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2819" w:type="dxa"/>
        <w:jc w:val="center"/>
        <w:tblCellSpacing w:w="15" w:type="dxa"/>
        <w:tblLook w:val="04A0" w:firstRow="1" w:lastRow="0" w:firstColumn="1" w:lastColumn="0" w:noHBand="0" w:noVBand="1"/>
      </w:tblPr>
      <w:tblGrid>
        <w:gridCol w:w="3944"/>
        <w:gridCol w:w="8875"/>
      </w:tblGrid>
      <w:tr w:rsidR="00C67E1E" w:rsidRPr="00C67E1E" w:rsidTr="00941A60">
        <w:trPr>
          <w:trHeight w:val="38"/>
          <w:tblCellSpacing w:w="15" w:type="dxa"/>
          <w:jc w:val="center"/>
        </w:trPr>
        <w:tc>
          <w:tcPr>
            <w:tcW w:w="3899" w:type="dxa"/>
            <w:tcMar>
              <w:top w:w="15" w:type="dxa"/>
              <w:left w:w="15" w:type="dxa"/>
              <w:bottom w:w="15" w:type="dxa"/>
              <w:right w:w="15" w:type="dxa"/>
            </w:tcMar>
            <w:hideMark/>
          </w:tcPr>
          <w:p w:rsidR="005A4966" w:rsidRPr="00C67E1E" w:rsidRDefault="00014FCC" w:rsidP="006509A4">
            <w:pPr>
              <w:spacing w:before="60" w:after="60" w:line="240" w:lineRule="auto"/>
              <w:jc w:val="center"/>
              <w:rPr>
                <w:rFonts w:ascii="Times New Roman" w:eastAsia="Times New Roman" w:hAnsi="Times New Roman" w:cs="Times New Roman"/>
                <w:b/>
                <w:lang w:val="en-US"/>
              </w:rPr>
            </w:pPr>
            <w:r w:rsidRPr="00C67E1E">
              <w:rPr>
                <w:rFonts w:ascii="Times New Roman" w:eastAsia="Calibri" w:hAnsi="Times New Roman" w:cs="Times New Roman"/>
                <w:noProof/>
                <w:lang w:val="en-US"/>
              </w:rPr>
              <w:pict>
                <v:shapetype id="_x0000_t32" coordsize="21600,21600" o:spt="32" o:oned="t" path="m,l21600,21600e" filled="f">
                  <v:path arrowok="t" fillok="f" o:connecttype="none"/>
                  <o:lock v:ext="edit" shapetype="t"/>
                </v:shapetype>
                <v:shape id="AutoShape 3" o:spid="_x0000_s1026" type="#_x0000_t32" style="position:absolute;left:0;text-align:left;margin-left:82pt;margin-top:18.85pt;width:37.9pt;height:0;z-index:251657216;visibility:visible;mso-wrap-distance-top:-6e-5mm;mso-wrap-distance-bottom:-6e-5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"/>
              </w:pict>
            </w:r>
            <w:r w:rsidR="005A4966" w:rsidRPr="00C67E1E">
              <w:rPr>
                <w:rFonts w:ascii="Times New Roman" w:eastAsia="Calibri" w:hAnsi="Times New Roman" w:cs="Times New Roman"/>
                <w:b/>
                <w:lang w:val="en-US"/>
              </w:rPr>
              <w:t>BỘ TÀI CHÍNH</w:t>
            </w:r>
          </w:p>
          <w:p w:rsidR="005A4966" w:rsidRPr="00C67E1E" w:rsidRDefault="005A4966" w:rsidP="006509A4">
            <w:pPr>
              <w:spacing w:before="60" w:after="60" w:line="240" w:lineRule="auto"/>
              <w:jc w:val="center"/>
              <w:rPr>
                <w:rFonts w:ascii="Times New Roman" w:eastAsia="Calibri" w:hAnsi="Times New Roman" w:cs="Times New Roman"/>
                <w:lang w:val="en-US"/>
              </w:rPr>
            </w:pPr>
          </w:p>
        </w:tc>
        <w:tc>
          <w:tcPr>
            <w:tcW w:w="8830" w:type="dxa"/>
            <w:tcMar>
              <w:top w:w="15" w:type="dxa"/>
              <w:left w:w="15" w:type="dxa"/>
              <w:bottom w:w="15" w:type="dxa"/>
              <w:right w:w="15" w:type="dxa"/>
            </w:tcMar>
          </w:tcPr>
          <w:p w:rsidR="005A4966" w:rsidRPr="00C67E1E" w:rsidRDefault="005A4966" w:rsidP="006509A4">
            <w:pPr>
              <w:spacing w:before="60" w:after="60" w:line="240" w:lineRule="auto"/>
              <w:ind w:left="60" w:firstLine="360"/>
              <w:contextualSpacing/>
              <w:jc w:val="center"/>
              <w:rPr>
                <w:rFonts w:ascii="Times New Roman" w:eastAsia="Times New Roman" w:hAnsi="Times New Roman" w:cs="Times New Roman"/>
                <w:lang w:val="en-US"/>
              </w:rPr>
            </w:pPr>
            <w:r w:rsidRPr="00C67E1E">
              <w:rPr>
                <w:rFonts w:ascii="Times New Roman" w:eastAsia="Calibri" w:hAnsi="Times New Roman" w:cs="Times New Roman"/>
                <w:b/>
                <w:bCs/>
                <w:lang w:val="en-US"/>
              </w:rPr>
              <w:t>CỘNG HÒA XÃ HỘI CHỦ NGHĨA VIỆT NAM</w:t>
            </w:r>
          </w:p>
          <w:p w:rsidR="005A4966" w:rsidRPr="00C67E1E" w:rsidRDefault="00014FCC" w:rsidP="006509A4">
            <w:pPr>
              <w:spacing w:before="60" w:after="60" w:line="240" w:lineRule="auto"/>
              <w:ind w:firstLine="360"/>
              <w:jc w:val="center"/>
              <w:rPr>
                <w:rFonts w:ascii="Times New Roman" w:eastAsia="Calibri" w:hAnsi="Times New Roman" w:cs="Times New Roman"/>
                <w:lang w:val="en-US"/>
              </w:rPr>
            </w:pPr>
            <w:r w:rsidRPr="00C67E1E">
              <w:rPr>
                <w:rFonts w:ascii="Times New Roman" w:eastAsia="Calibri" w:hAnsi="Times New Roman" w:cs="Times New Roman"/>
                <w:noProof/>
                <w:lang w:val="en-US"/>
              </w:rPr>
              <w:pict>
                <v:shape id="AutoShape 2" o:spid="_x0000_s1027" type="#_x0000_t32" style="position:absolute;left:0;text-align:left;margin-left:145.65pt;margin-top:21.25pt;width:169.7pt;height:0;z-index:251658240;visibility:visible;mso-wrap-distance-top:-6e-5mm;mso-wrap-distance-bottom:-6e-5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"/>
              </w:pict>
            </w:r>
            <w:r w:rsidR="005A4966" w:rsidRPr="00C67E1E">
              <w:rPr>
                <w:rFonts w:ascii="Times New Roman" w:eastAsia="Calibri" w:hAnsi="Times New Roman" w:cs="Times New Roman"/>
                <w:b/>
                <w:bCs/>
                <w:lang w:val="en-US"/>
              </w:rPr>
              <w:t>Độc lập - Tự do - Hạnh phúc</w:t>
            </w:r>
            <w:bookmarkStart w:id="0" w:name="graphic0D"/>
            <w:bookmarkEnd w:id="0"/>
          </w:p>
        </w:tc>
      </w:tr>
    </w:tbl>
    <w:p w:rsidR="005A4966" w:rsidRPr="00C67E1E" w:rsidRDefault="005A4966" w:rsidP="006509A4">
      <w:pPr>
        <w:spacing w:before="60" w:after="60" w:line="240" w:lineRule="auto"/>
        <w:jc w:val="center"/>
        <w:rPr>
          <w:rFonts w:asciiTheme="majorHAnsi" w:hAnsiTheme="majorHAnsi" w:cstheme="majorHAnsi"/>
          <w:b/>
          <w:lang w:val="en-US"/>
        </w:rPr>
      </w:pPr>
    </w:p>
    <w:p w:rsidR="00412043" w:rsidRPr="00C67E1E" w:rsidRDefault="005A4966" w:rsidP="006509A4">
      <w:pPr>
        <w:spacing w:before="60" w:after="60" w:line="240" w:lineRule="auto"/>
        <w:jc w:val="center"/>
        <w:rPr>
          <w:rFonts w:asciiTheme="majorHAnsi" w:hAnsiTheme="majorHAnsi" w:cstheme="majorHAnsi"/>
          <w:b/>
          <w:sz w:val="28"/>
          <w:lang w:val="en-US"/>
        </w:rPr>
      </w:pPr>
      <w:r w:rsidRPr="00C67E1E">
        <w:rPr>
          <w:rFonts w:asciiTheme="majorHAnsi" w:hAnsiTheme="majorHAnsi" w:cstheme="majorHAnsi"/>
          <w:b/>
          <w:sz w:val="28"/>
          <w:lang w:val="en-US"/>
        </w:rPr>
        <w:t xml:space="preserve">BẢN RÀ SOÁT, ĐỐI CHIẾU </w:t>
      </w:r>
      <w:r w:rsidR="00B41655" w:rsidRPr="00C67E1E">
        <w:rPr>
          <w:rFonts w:asciiTheme="majorHAnsi" w:hAnsiTheme="majorHAnsi" w:cstheme="majorHAnsi"/>
          <w:b/>
          <w:sz w:val="28"/>
          <w:lang w:val="en-US"/>
        </w:rPr>
        <w:t xml:space="preserve">CÁC </w:t>
      </w:r>
      <w:r w:rsidRPr="00C67E1E">
        <w:rPr>
          <w:rFonts w:asciiTheme="majorHAnsi" w:hAnsiTheme="majorHAnsi" w:cstheme="majorHAnsi"/>
          <w:b/>
          <w:sz w:val="28"/>
          <w:lang w:val="en-US"/>
        </w:rPr>
        <w:t>NỘI DUNG</w:t>
      </w:r>
      <w:r w:rsidR="00B41655" w:rsidRPr="00C67E1E">
        <w:rPr>
          <w:rFonts w:asciiTheme="majorHAnsi" w:hAnsiTheme="majorHAnsi" w:cstheme="majorHAnsi"/>
          <w:b/>
          <w:sz w:val="28"/>
          <w:lang w:val="en-US"/>
        </w:rPr>
        <w:t xml:space="preserve"> QUY PHẠM PHÁP LUẬT VÀ CAM KẾT QUỐC TẾ CÓ LIÊN QUAN ĐẾN</w:t>
      </w:r>
      <w:r w:rsidRPr="00C67E1E">
        <w:rPr>
          <w:rFonts w:asciiTheme="majorHAnsi" w:hAnsiTheme="majorHAnsi" w:cstheme="majorHAnsi"/>
          <w:b/>
          <w:sz w:val="28"/>
          <w:lang w:val="en-US"/>
        </w:rPr>
        <w:t xml:space="preserve"> DỰ THẢO LUẬT KINH DOANH BẢO HIỂM (SỬA ĐỔI)</w:t>
      </w:r>
    </w:p>
    <w:p w:rsidR="005A4966" w:rsidRPr="00C67E1E" w:rsidRDefault="005A4966" w:rsidP="006509A4">
      <w:pPr>
        <w:spacing w:before="60" w:after="60" w:line="240" w:lineRule="auto"/>
        <w:ind w:left="-709"/>
        <w:rPr>
          <w:rFonts w:asciiTheme="majorHAnsi" w:hAnsiTheme="majorHAnsi" w:cstheme="majorHAnsi"/>
          <w:b/>
          <w:lang w:val="en-US"/>
        </w:rPr>
      </w:pPr>
    </w:p>
    <w:tbl>
      <w:tblPr>
        <w:tblStyle w:val="TableGrid"/>
        <w:tblW w:w="15594" w:type="dxa"/>
        <w:tblInd w:w="-885" w:type="dxa"/>
        <w:tblLook w:val="06A0" w:firstRow="1" w:lastRow="0" w:firstColumn="1" w:lastColumn="0" w:noHBand="1" w:noVBand="1"/>
      </w:tblPr>
      <w:tblGrid>
        <w:gridCol w:w="809"/>
        <w:gridCol w:w="1493"/>
        <w:gridCol w:w="4319"/>
        <w:gridCol w:w="6966"/>
        <w:gridCol w:w="2007"/>
      </w:tblGrid>
      <w:tr w:rsidR="00C67E1E" w:rsidRPr="00C67E1E" w:rsidTr="00713B12">
        <w:trPr>
          <w:trHeight w:val="608"/>
          <w:tblHeader/>
        </w:trPr>
        <w:tc>
          <w:tcPr>
            <w:tcW w:w="809" w:type="dxa"/>
          </w:tcPr>
          <w:p w:rsidR="005A4966" w:rsidRPr="00C67E1E" w:rsidRDefault="005A4966" w:rsidP="00895816">
            <w:pPr>
              <w:spacing w:before="60" w:after="60"/>
              <w:jc w:val="center"/>
              <w:rPr>
                <w:rFonts w:asciiTheme="majorHAnsi" w:hAnsiTheme="majorHAnsi" w:cstheme="majorHAnsi"/>
                <w:b/>
                <w:sz w:val="24"/>
                <w:szCs w:val="24"/>
                <w:lang w:val="en-US"/>
              </w:rPr>
            </w:pPr>
            <w:r w:rsidRPr="00C67E1E">
              <w:rPr>
                <w:rFonts w:asciiTheme="majorHAnsi" w:hAnsiTheme="majorHAnsi" w:cstheme="majorHAnsi"/>
                <w:b/>
                <w:sz w:val="24"/>
                <w:szCs w:val="24"/>
                <w:lang w:val="en-US"/>
              </w:rPr>
              <w:t>STT</w:t>
            </w:r>
          </w:p>
        </w:tc>
        <w:tc>
          <w:tcPr>
            <w:tcW w:w="1493" w:type="dxa"/>
          </w:tcPr>
          <w:p w:rsidR="005A4966" w:rsidRPr="00C67E1E" w:rsidRDefault="005A4966" w:rsidP="00895816">
            <w:pPr>
              <w:spacing w:before="60" w:after="60"/>
              <w:jc w:val="center"/>
              <w:rPr>
                <w:rFonts w:asciiTheme="majorHAnsi" w:hAnsiTheme="majorHAnsi" w:cstheme="majorHAnsi"/>
                <w:b/>
                <w:sz w:val="24"/>
                <w:szCs w:val="24"/>
                <w:lang w:val="en-US"/>
              </w:rPr>
            </w:pPr>
            <w:r w:rsidRPr="00C67E1E">
              <w:rPr>
                <w:rFonts w:asciiTheme="majorHAnsi" w:hAnsiTheme="majorHAnsi" w:cstheme="majorHAnsi"/>
                <w:b/>
                <w:sz w:val="24"/>
                <w:szCs w:val="24"/>
                <w:lang w:val="en-US"/>
              </w:rPr>
              <w:t>Nội dung</w:t>
            </w:r>
          </w:p>
        </w:tc>
        <w:tc>
          <w:tcPr>
            <w:tcW w:w="4319" w:type="dxa"/>
          </w:tcPr>
          <w:p w:rsidR="005A4966" w:rsidRPr="00C67E1E" w:rsidRDefault="005A4966" w:rsidP="00895816">
            <w:pPr>
              <w:spacing w:before="60" w:after="60"/>
              <w:ind w:left="1"/>
              <w:rPr>
                <w:rFonts w:asciiTheme="majorHAnsi" w:hAnsiTheme="majorHAnsi" w:cstheme="majorHAnsi"/>
                <w:b/>
                <w:sz w:val="24"/>
                <w:szCs w:val="24"/>
                <w:lang w:val="en-US"/>
              </w:rPr>
            </w:pPr>
            <w:r w:rsidRPr="00C67E1E">
              <w:rPr>
                <w:rFonts w:asciiTheme="majorHAnsi" w:hAnsiTheme="majorHAnsi" w:cstheme="majorHAnsi"/>
                <w:b/>
                <w:sz w:val="24"/>
                <w:szCs w:val="24"/>
                <w:lang w:val="en-US"/>
              </w:rPr>
              <w:t>Dự thảo Luật Bảo hiểm (sửa đổi)</w:t>
            </w:r>
          </w:p>
        </w:tc>
        <w:tc>
          <w:tcPr>
            <w:tcW w:w="6966" w:type="dxa"/>
          </w:tcPr>
          <w:p w:rsidR="005A4966" w:rsidRPr="00C67E1E" w:rsidRDefault="005A4966" w:rsidP="00895816">
            <w:pPr>
              <w:spacing w:before="60" w:after="60"/>
              <w:jc w:val="center"/>
              <w:rPr>
                <w:rFonts w:asciiTheme="majorHAnsi" w:hAnsiTheme="majorHAnsi" w:cstheme="majorHAnsi"/>
                <w:b/>
                <w:sz w:val="24"/>
                <w:szCs w:val="24"/>
                <w:lang w:val="en-US"/>
              </w:rPr>
            </w:pPr>
            <w:r w:rsidRPr="00C67E1E">
              <w:rPr>
                <w:rFonts w:asciiTheme="majorHAnsi" w:hAnsiTheme="majorHAnsi" w:cstheme="majorHAnsi"/>
                <w:b/>
                <w:sz w:val="24"/>
                <w:szCs w:val="24"/>
                <w:lang w:val="en-US"/>
              </w:rPr>
              <w:t>Hệ thống pháp luật Việt Nam</w:t>
            </w:r>
            <w:r w:rsidR="00E36DD5" w:rsidRPr="00C67E1E">
              <w:rPr>
                <w:rFonts w:asciiTheme="majorHAnsi" w:hAnsiTheme="majorHAnsi" w:cstheme="majorHAnsi"/>
                <w:b/>
                <w:sz w:val="24"/>
                <w:szCs w:val="24"/>
                <w:lang w:val="en-US"/>
              </w:rPr>
              <w:t xml:space="preserve"> </w:t>
            </w:r>
          </w:p>
        </w:tc>
        <w:tc>
          <w:tcPr>
            <w:tcW w:w="2007" w:type="dxa"/>
          </w:tcPr>
          <w:p w:rsidR="005A4966" w:rsidRPr="00C67E1E" w:rsidRDefault="005A4966" w:rsidP="00895816">
            <w:pPr>
              <w:spacing w:before="60" w:after="60"/>
              <w:jc w:val="center"/>
              <w:rPr>
                <w:rFonts w:asciiTheme="majorHAnsi" w:hAnsiTheme="majorHAnsi" w:cstheme="majorHAnsi"/>
                <w:b/>
                <w:sz w:val="24"/>
                <w:szCs w:val="24"/>
                <w:lang w:val="en-US"/>
              </w:rPr>
            </w:pPr>
            <w:r w:rsidRPr="00C67E1E">
              <w:rPr>
                <w:rFonts w:asciiTheme="majorHAnsi" w:hAnsiTheme="majorHAnsi" w:cstheme="majorHAnsi"/>
                <w:b/>
                <w:sz w:val="24"/>
                <w:szCs w:val="24"/>
                <w:lang w:val="en-US"/>
              </w:rPr>
              <w:t>Đánh giá</w:t>
            </w:r>
          </w:p>
        </w:tc>
      </w:tr>
      <w:tr w:rsidR="00C67E1E" w:rsidRPr="00C67E1E" w:rsidTr="00F218B1">
        <w:trPr>
          <w:trHeight w:val="608"/>
        </w:trPr>
        <w:tc>
          <w:tcPr>
            <w:tcW w:w="809" w:type="dxa"/>
          </w:tcPr>
          <w:p w:rsidR="00B41655" w:rsidRPr="00C67E1E" w:rsidRDefault="00B41655" w:rsidP="00895816">
            <w:pPr>
              <w:spacing w:before="60" w:after="60"/>
              <w:jc w:val="center"/>
              <w:rPr>
                <w:rFonts w:asciiTheme="majorHAnsi" w:eastAsia="Arial" w:hAnsiTheme="majorHAnsi" w:cstheme="majorHAnsi"/>
                <w:b/>
                <w:sz w:val="24"/>
                <w:szCs w:val="24"/>
              </w:rPr>
            </w:pPr>
            <w:r w:rsidRPr="00C67E1E">
              <w:rPr>
                <w:rFonts w:asciiTheme="majorHAnsi" w:eastAsia="Arial" w:hAnsiTheme="majorHAnsi" w:cstheme="majorHAnsi"/>
                <w:b/>
                <w:sz w:val="24"/>
                <w:szCs w:val="24"/>
              </w:rPr>
              <w:t>1</w:t>
            </w:r>
          </w:p>
        </w:tc>
        <w:tc>
          <w:tcPr>
            <w:tcW w:w="1493" w:type="dxa"/>
          </w:tcPr>
          <w:p w:rsidR="00B41655" w:rsidRPr="00C67E1E" w:rsidRDefault="00B41655" w:rsidP="00895816">
            <w:pPr>
              <w:spacing w:before="60" w:after="60"/>
              <w:rPr>
                <w:rFonts w:asciiTheme="majorHAnsi" w:eastAsia="Times New Roman" w:hAnsiTheme="majorHAnsi" w:cstheme="majorHAnsi"/>
                <w:b/>
                <w:sz w:val="24"/>
                <w:szCs w:val="24"/>
              </w:rPr>
            </w:pPr>
            <w:r w:rsidRPr="00C67E1E">
              <w:rPr>
                <w:rFonts w:asciiTheme="majorHAnsi" w:eastAsia="Times New Roman" w:hAnsiTheme="majorHAnsi" w:cstheme="majorHAnsi"/>
                <w:b/>
                <w:sz w:val="24"/>
                <w:szCs w:val="24"/>
              </w:rPr>
              <w:t>Phạm vi điều chỉnh</w:t>
            </w:r>
          </w:p>
          <w:p w:rsidR="00B41655" w:rsidRPr="00C67E1E" w:rsidRDefault="00B41655" w:rsidP="00895816">
            <w:pPr>
              <w:spacing w:before="60" w:after="60"/>
              <w:jc w:val="center"/>
              <w:rPr>
                <w:rFonts w:asciiTheme="majorHAnsi" w:eastAsia="Arial" w:hAnsiTheme="majorHAnsi" w:cstheme="majorHAnsi"/>
                <w:b/>
                <w:sz w:val="24"/>
                <w:szCs w:val="24"/>
              </w:rPr>
            </w:pPr>
          </w:p>
        </w:tc>
        <w:tc>
          <w:tcPr>
            <w:tcW w:w="4319" w:type="dxa"/>
          </w:tcPr>
          <w:p w:rsidR="007F67AB" w:rsidRPr="00C67E1E" w:rsidRDefault="007F67AB" w:rsidP="00895816">
            <w:pPr>
              <w:pStyle w:val="BodyTextIndent"/>
              <w:spacing w:before="60" w:after="60"/>
              <w:ind w:left="1" w:firstLine="0"/>
              <w:rPr>
                <w:rFonts w:asciiTheme="majorHAnsi" w:hAnsiTheme="majorHAnsi" w:cstheme="majorHAnsi"/>
                <w:b/>
                <w:szCs w:val="24"/>
              </w:rPr>
            </w:pPr>
            <w:r w:rsidRPr="00C67E1E">
              <w:rPr>
                <w:rFonts w:asciiTheme="majorHAnsi" w:hAnsiTheme="majorHAnsi" w:cstheme="majorHAnsi"/>
                <w:b/>
                <w:szCs w:val="24"/>
              </w:rPr>
              <w:t xml:space="preserve">Điều 1. Phạm vi điều chỉnh  </w:t>
            </w:r>
          </w:p>
          <w:p w:rsidR="00253773" w:rsidRPr="00C67E1E" w:rsidRDefault="00253773" w:rsidP="00895816">
            <w:pPr>
              <w:pStyle w:val="BodyTextIndent"/>
              <w:spacing w:before="60" w:after="60"/>
              <w:ind w:left="1" w:firstLine="0"/>
              <w:rPr>
                <w:rFonts w:asciiTheme="majorHAnsi" w:hAnsiTheme="majorHAnsi" w:cstheme="majorHAnsi"/>
                <w:szCs w:val="24"/>
              </w:rPr>
            </w:pPr>
            <w:r w:rsidRPr="00C67E1E">
              <w:rPr>
                <w:rFonts w:asciiTheme="majorHAnsi" w:hAnsiTheme="majorHAnsi" w:cstheme="majorHAnsi"/>
                <w:szCs w:val="24"/>
              </w:rPr>
              <w:t xml:space="preserve">1. Luật này quy định về hoạt động kinh doanh bảo hiểm; quyền và nghĩa vụ của tổ chức, cá nhân tham gia bảo hiểm; quản lý nhà nước về hoạt động kinh doanh bảo hiểm. </w:t>
            </w:r>
          </w:p>
          <w:p w:rsidR="00B41655" w:rsidRPr="00C67E1E" w:rsidRDefault="00253773" w:rsidP="00895816">
            <w:pPr>
              <w:pStyle w:val="BodyTextIndent"/>
              <w:spacing w:before="60" w:after="60"/>
              <w:ind w:left="1" w:firstLine="0"/>
              <w:rPr>
                <w:rFonts w:asciiTheme="majorHAnsi" w:hAnsiTheme="majorHAnsi" w:cstheme="majorHAnsi"/>
                <w:b/>
                <w:szCs w:val="24"/>
              </w:rPr>
            </w:pPr>
            <w:r w:rsidRPr="00C67E1E">
              <w:rPr>
                <w:rFonts w:asciiTheme="majorHAnsi" w:hAnsiTheme="majorHAnsi" w:cstheme="majorHAnsi"/>
                <w:szCs w:val="24"/>
              </w:rPr>
              <w:t>2. Luật này không áp dụng đối với bảo hiểm xã hội, bảo hiểm y tế, bảo hiểm tiền gửi và các loại bảo hiểm khác do Nhà nước thực hiện không mang tính kinh doanh.</w:t>
            </w:r>
          </w:p>
        </w:tc>
        <w:tc>
          <w:tcPr>
            <w:tcW w:w="6966" w:type="dxa"/>
          </w:tcPr>
          <w:p w:rsidR="00B41655" w:rsidRPr="00C67E1E" w:rsidRDefault="00B41655" w:rsidP="00895816">
            <w:pPr>
              <w:shd w:val="clear" w:color="auto" w:fill="FFFFFF"/>
              <w:spacing w:before="60" w:after="60"/>
              <w:rPr>
                <w:rFonts w:asciiTheme="majorHAnsi" w:eastAsia="Times New Roman" w:hAnsiTheme="majorHAnsi" w:cstheme="majorHAnsi"/>
                <w:b/>
                <w:sz w:val="24"/>
                <w:szCs w:val="24"/>
              </w:rPr>
            </w:pPr>
            <w:r w:rsidRPr="00C67E1E">
              <w:rPr>
                <w:rFonts w:asciiTheme="majorHAnsi" w:eastAsia="Times New Roman" w:hAnsiTheme="majorHAnsi" w:cstheme="majorHAnsi"/>
                <w:b/>
                <w:sz w:val="24"/>
                <w:szCs w:val="24"/>
              </w:rPr>
              <w:t>-Luật Dân sự số 91/2015/QH13:</w:t>
            </w:r>
          </w:p>
          <w:p w:rsidR="00B41655" w:rsidRPr="00C67E1E" w:rsidRDefault="00B41655" w:rsidP="00895816">
            <w:pPr>
              <w:shd w:val="clear" w:color="auto" w:fill="FFFFFF"/>
              <w:spacing w:before="60" w:after="60"/>
              <w:rPr>
                <w:rFonts w:asciiTheme="majorHAnsi" w:eastAsia="Times New Roman" w:hAnsiTheme="majorHAnsi" w:cstheme="majorHAnsi"/>
                <w:i/>
                <w:sz w:val="24"/>
                <w:szCs w:val="24"/>
              </w:rPr>
            </w:pPr>
            <w:r w:rsidRPr="00C67E1E">
              <w:rPr>
                <w:rFonts w:asciiTheme="majorHAnsi" w:eastAsia="Times New Roman" w:hAnsiTheme="majorHAnsi" w:cstheme="majorHAnsi"/>
                <w:bCs/>
                <w:i/>
                <w:sz w:val="24"/>
                <w:szCs w:val="24"/>
              </w:rPr>
              <w:t>Điều 1. Phạm vi điều chỉnh</w:t>
            </w:r>
          </w:p>
          <w:p w:rsidR="00B41655" w:rsidRPr="00C67E1E" w:rsidRDefault="00B41655" w:rsidP="00895816">
            <w:pPr>
              <w:shd w:val="clear" w:color="auto" w:fill="FFFFFF"/>
              <w:spacing w:before="60" w:after="60"/>
              <w:rPr>
                <w:rFonts w:asciiTheme="majorHAnsi" w:eastAsia="Times New Roman" w:hAnsiTheme="majorHAnsi" w:cstheme="majorHAnsi"/>
                <w:i/>
                <w:sz w:val="24"/>
                <w:szCs w:val="24"/>
              </w:rPr>
            </w:pPr>
            <w:r w:rsidRPr="00C67E1E">
              <w:rPr>
                <w:rFonts w:asciiTheme="majorHAnsi" w:eastAsia="Times New Roman" w:hAnsiTheme="majorHAnsi" w:cstheme="majorHAnsi"/>
                <w:i/>
                <w:sz w:val="24"/>
                <w:szCs w:val="24"/>
              </w:rPr>
              <w:t>Bộ luật này quy định địa vị pháp lý, chuẩn mực pháp lý về cách ứng xử của cá nhân, pháp nhân; quyền, nghĩa vụ về nhân thân và tài sản của cá nhân, pháp nhân trong các quan hệ được hình thành trên cơ sở bình đẳng, tự do ý chí, độc lập về tài sản và tự chịu trách nhiệm (sau đây gọi chung là quan hệ dân sự).</w:t>
            </w:r>
          </w:p>
          <w:p w:rsidR="00B41655" w:rsidRPr="00C67E1E" w:rsidRDefault="00B41655" w:rsidP="00895816">
            <w:pPr>
              <w:shd w:val="clear" w:color="auto" w:fill="FFFFFF"/>
              <w:spacing w:before="60" w:after="60"/>
              <w:rPr>
                <w:rFonts w:asciiTheme="majorHAnsi" w:eastAsia="Times New Roman" w:hAnsiTheme="majorHAnsi" w:cstheme="majorHAnsi"/>
                <w:sz w:val="24"/>
                <w:szCs w:val="24"/>
              </w:rPr>
            </w:pPr>
          </w:p>
          <w:p w:rsidR="00B41655" w:rsidRPr="00C67E1E" w:rsidRDefault="00B41655" w:rsidP="00895816">
            <w:pPr>
              <w:shd w:val="clear" w:color="auto" w:fill="FFFFFF"/>
              <w:spacing w:before="60" w:after="60"/>
              <w:rPr>
                <w:rFonts w:asciiTheme="majorHAnsi" w:eastAsia="Times New Roman" w:hAnsiTheme="majorHAnsi" w:cstheme="majorHAnsi"/>
                <w:b/>
                <w:sz w:val="24"/>
                <w:szCs w:val="24"/>
                <w:lang w:eastAsia="vi-VN"/>
              </w:rPr>
            </w:pPr>
            <w:r w:rsidRPr="00C67E1E">
              <w:rPr>
                <w:rFonts w:asciiTheme="majorHAnsi" w:eastAsia="Times New Roman" w:hAnsiTheme="majorHAnsi" w:cstheme="majorHAnsi"/>
                <w:b/>
                <w:sz w:val="24"/>
                <w:szCs w:val="24"/>
                <w:lang w:eastAsia="vi-VN"/>
              </w:rPr>
              <w:t>-Luật Chứng Khoán số 54/2019/QH14:</w:t>
            </w:r>
          </w:p>
          <w:p w:rsidR="00B41655" w:rsidRPr="00C67E1E" w:rsidRDefault="00B41655" w:rsidP="00895816">
            <w:pPr>
              <w:shd w:val="clear" w:color="auto" w:fill="FFFFFF"/>
              <w:spacing w:before="60" w:after="60"/>
              <w:rPr>
                <w:rFonts w:asciiTheme="majorHAnsi" w:eastAsia="Times New Roman" w:hAnsiTheme="majorHAnsi" w:cstheme="majorHAnsi"/>
                <w:i/>
                <w:sz w:val="24"/>
                <w:szCs w:val="24"/>
              </w:rPr>
            </w:pPr>
            <w:r w:rsidRPr="00C67E1E">
              <w:rPr>
                <w:rFonts w:asciiTheme="majorHAnsi" w:eastAsia="Times New Roman" w:hAnsiTheme="majorHAnsi" w:cstheme="majorHAnsi"/>
                <w:bCs/>
                <w:i/>
                <w:sz w:val="24"/>
                <w:szCs w:val="24"/>
              </w:rPr>
              <w:t>Điều 1. Phạm vi điều chỉnh</w:t>
            </w:r>
          </w:p>
          <w:p w:rsidR="00B41655" w:rsidRPr="00C67E1E" w:rsidRDefault="00B41655" w:rsidP="00895816">
            <w:pPr>
              <w:shd w:val="clear" w:color="auto" w:fill="FFFFFF"/>
              <w:spacing w:before="60" w:after="60"/>
              <w:rPr>
                <w:rFonts w:asciiTheme="majorHAnsi" w:eastAsia="Times New Roman" w:hAnsiTheme="majorHAnsi" w:cstheme="majorHAnsi"/>
                <w:i/>
                <w:sz w:val="24"/>
                <w:szCs w:val="24"/>
              </w:rPr>
            </w:pPr>
            <w:r w:rsidRPr="00C67E1E">
              <w:rPr>
                <w:rFonts w:asciiTheme="majorHAnsi" w:eastAsia="Times New Roman" w:hAnsiTheme="majorHAnsi" w:cstheme="majorHAnsi"/>
                <w:i/>
                <w:sz w:val="24"/>
                <w:szCs w:val="24"/>
              </w:rPr>
              <w:t>Luật này quy định các hoạt động về chứng khoán và thị trường chứng khoán; quyền và nghĩa vụ của tổ chức, cá nhân trong lĩnh vực chứng khoán; tổ chức thị trường chứng khoán; quản lý nhà nước về chứng khoán và thị trường chứng khoán.</w:t>
            </w:r>
          </w:p>
          <w:p w:rsidR="00B41655" w:rsidRPr="00C67E1E" w:rsidRDefault="00B41655" w:rsidP="00895816">
            <w:pPr>
              <w:shd w:val="clear" w:color="auto" w:fill="FFFFFF"/>
              <w:spacing w:before="60" w:after="60"/>
              <w:rPr>
                <w:rFonts w:asciiTheme="majorHAnsi" w:eastAsia="Times New Roman" w:hAnsiTheme="majorHAnsi" w:cstheme="majorHAnsi"/>
                <w:sz w:val="24"/>
                <w:szCs w:val="24"/>
                <w:lang w:eastAsia="vi-VN"/>
              </w:rPr>
            </w:pPr>
          </w:p>
          <w:p w:rsidR="00B41655" w:rsidRPr="00C67E1E" w:rsidRDefault="00B41655" w:rsidP="00895816">
            <w:pPr>
              <w:shd w:val="clear" w:color="auto" w:fill="FFFFFF"/>
              <w:spacing w:before="60" w:after="60"/>
              <w:rPr>
                <w:rFonts w:asciiTheme="majorHAnsi" w:eastAsia="Times New Roman" w:hAnsiTheme="majorHAnsi" w:cstheme="majorHAnsi"/>
                <w:b/>
                <w:sz w:val="24"/>
                <w:szCs w:val="24"/>
                <w:lang w:eastAsia="vi-VN"/>
              </w:rPr>
            </w:pPr>
            <w:r w:rsidRPr="00C67E1E">
              <w:rPr>
                <w:rFonts w:asciiTheme="majorHAnsi" w:eastAsia="Times New Roman" w:hAnsiTheme="majorHAnsi" w:cstheme="majorHAnsi"/>
                <w:b/>
                <w:sz w:val="24"/>
                <w:szCs w:val="24"/>
                <w:lang w:eastAsia="vi-VN"/>
              </w:rPr>
              <w:t>-Luật Các tổ chức tín dụng (trích văn bản Luật hợp nhất):</w:t>
            </w:r>
          </w:p>
          <w:p w:rsidR="00B41655" w:rsidRPr="00C67E1E" w:rsidRDefault="00B41655" w:rsidP="00895816">
            <w:pPr>
              <w:spacing w:before="60" w:after="60"/>
              <w:rPr>
                <w:rFonts w:asciiTheme="majorHAnsi" w:eastAsia="Times New Roman" w:hAnsiTheme="majorHAnsi" w:cstheme="majorHAnsi"/>
                <w:i/>
                <w:sz w:val="24"/>
                <w:szCs w:val="24"/>
              </w:rPr>
            </w:pPr>
            <w:r w:rsidRPr="00C67E1E">
              <w:rPr>
                <w:rFonts w:asciiTheme="majorHAnsi" w:eastAsia="Times New Roman" w:hAnsiTheme="majorHAnsi" w:cstheme="majorHAnsi"/>
                <w:i/>
                <w:sz w:val="24"/>
                <w:szCs w:val="24"/>
              </w:rPr>
              <w:t>Điều 1. Phạm vi điều chỉnh</w:t>
            </w:r>
          </w:p>
          <w:p w:rsidR="00B41655" w:rsidRPr="00C67E1E" w:rsidRDefault="00B41655" w:rsidP="00895816">
            <w:pPr>
              <w:spacing w:before="60" w:after="60"/>
              <w:ind w:right="20"/>
              <w:rPr>
                <w:rFonts w:asciiTheme="majorHAnsi" w:eastAsia="Times New Roman" w:hAnsiTheme="majorHAnsi" w:cstheme="majorHAnsi"/>
                <w:i/>
                <w:sz w:val="24"/>
                <w:szCs w:val="24"/>
              </w:rPr>
            </w:pPr>
            <w:r w:rsidRPr="00C67E1E">
              <w:rPr>
                <w:rFonts w:asciiTheme="majorHAnsi" w:eastAsia="Times New Roman" w:hAnsiTheme="majorHAnsi" w:cstheme="majorHAnsi"/>
                <w:i/>
                <w:sz w:val="24"/>
                <w:szCs w:val="24"/>
              </w:rPr>
              <w:t xml:space="preserve">Luật này quy định về việc thành lập, tổ chức, hoạt động, kiểm soát đặc biệt, tổ chức lại, giải thể tổ chức tín dụng; việc thành lập, tổ chức, hoạt động của chi nhánh ngân hàng nước ngoài, văn phòng đại diện của tổ chức tín dụng nước ngoài, tổ chức nước ngoài khác có </w:t>
            </w:r>
            <w:r w:rsidRPr="00C67E1E">
              <w:rPr>
                <w:rFonts w:asciiTheme="majorHAnsi" w:eastAsia="Times New Roman" w:hAnsiTheme="majorHAnsi" w:cstheme="majorHAnsi"/>
                <w:i/>
                <w:sz w:val="24"/>
                <w:szCs w:val="24"/>
              </w:rPr>
              <w:lastRenderedPageBreak/>
              <w:t>hoạt động ngân hàng.</w:t>
            </w:r>
          </w:p>
          <w:p w:rsidR="00B41655" w:rsidRPr="00C67E1E" w:rsidRDefault="00B41655" w:rsidP="00895816">
            <w:pPr>
              <w:shd w:val="clear" w:color="auto" w:fill="FFFFFF"/>
              <w:spacing w:before="60" w:after="60"/>
              <w:rPr>
                <w:rFonts w:asciiTheme="majorHAnsi" w:eastAsia="Times New Roman" w:hAnsiTheme="majorHAnsi" w:cstheme="majorHAnsi"/>
                <w:b/>
                <w:sz w:val="24"/>
                <w:szCs w:val="24"/>
                <w:lang w:eastAsia="vi-VN"/>
              </w:rPr>
            </w:pPr>
            <w:r w:rsidRPr="00C67E1E">
              <w:rPr>
                <w:rFonts w:asciiTheme="majorHAnsi" w:eastAsia="Times New Roman" w:hAnsiTheme="majorHAnsi" w:cstheme="majorHAnsi"/>
                <w:b/>
                <w:sz w:val="24"/>
                <w:szCs w:val="24"/>
                <w:lang w:eastAsia="vi-VN"/>
              </w:rPr>
              <w:t>-Luật Ngân hàng NN Việt Nam số 46/2010/QH12:</w:t>
            </w:r>
          </w:p>
          <w:p w:rsidR="00B41655" w:rsidRPr="00C67E1E" w:rsidRDefault="00B41655" w:rsidP="00895816">
            <w:pPr>
              <w:shd w:val="clear" w:color="auto" w:fill="FFFFFF"/>
              <w:spacing w:before="60" w:after="60"/>
              <w:rPr>
                <w:rFonts w:asciiTheme="majorHAnsi" w:eastAsia="Times New Roman" w:hAnsiTheme="majorHAnsi" w:cstheme="majorHAnsi"/>
                <w:i/>
                <w:sz w:val="24"/>
                <w:szCs w:val="24"/>
                <w:lang w:eastAsia="vi-VN"/>
              </w:rPr>
            </w:pPr>
            <w:r w:rsidRPr="00C67E1E">
              <w:rPr>
                <w:rFonts w:asciiTheme="majorHAnsi" w:hAnsiTheme="majorHAnsi" w:cstheme="majorHAnsi"/>
                <w:bCs/>
                <w:i/>
                <w:sz w:val="24"/>
                <w:szCs w:val="24"/>
              </w:rPr>
              <w:t xml:space="preserve">Điều 1. Phạm vi điều chỉnh </w:t>
            </w:r>
          </w:p>
          <w:p w:rsidR="00B41655" w:rsidRPr="00C67E1E" w:rsidRDefault="00B41655" w:rsidP="00895816">
            <w:pPr>
              <w:spacing w:before="60" w:after="60"/>
              <w:rPr>
                <w:rFonts w:asciiTheme="majorHAnsi" w:hAnsiTheme="majorHAnsi" w:cstheme="majorHAnsi"/>
                <w:i/>
                <w:spacing w:val="4"/>
                <w:sz w:val="24"/>
                <w:szCs w:val="24"/>
              </w:rPr>
            </w:pPr>
            <w:r w:rsidRPr="00C67E1E">
              <w:rPr>
                <w:rFonts w:asciiTheme="majorHAnsi" w:hAnsiTheme="majorHAnsi" w:cstheme="majorHAnsi"/>
                <w:i/>
                <w:spacing w:val="4"/>
                <w:sz w:val="24"/>
                <w:szCs w:val="24"/>
              </w:rPr>
              <w:t>Luật này quy định về tổ chức và hoạt động của Ngân hàng Nhà nước Việt Nam.</w:t>
            </w:r>
          </w:p>
          <w:p w:rsidR="00B41655" w:rsidRPr="00C67E1E" w:rsidRDefault="00B41655" w:rsidP="00895816">
            <w:pPr>
              <w:spacing w:before="60" w:after="60"/>
              <w:rPr>
                <w:rFonts w:asciiTheme="majorHAnsi" w:hAnsiTheme="majorHAnsi" w:cstheme="majorHAnsi"/>
                <w:spacing w:val="4"/>
                <w:sz w:val="24"/>
                <w:szCs w:val="24"/>
              </w:rPr>
            </w:pPr>
          </w:p>
          <w:p w:rsidR="00B41655" w:rsidRPr="00C67E1E" w:rsidRDefault="00B41655" w:rsidP="00895816">
            <w:pPr>
              <w:shd w:val="clear" w:color="auto" w:fill="FFFFFF"/>
              <w:spacing w:before="60" w:after="60"/>
              <w:rPr>
                <w:rFonts w:asciiTheme="majorHAnsi" w:eastAsia="Times New Roman" w:hAnsiTheme="majorHAnsi" w:cstheme="majorHAnsi"/>
                <w:b/>
                <w:sz w:val="24"/>
                <w:szCs w:val="24"/>
                <w:lang w:eastAsia="vi-VN"/>
              </w:rPr>
            </w:pPr>
            <w:r w:rsidRPr="00C67E1E">
              <w:rPr>
                <w:rFonts w:asciiTheme="majorHAnsi" w:hAnsiTheme="majorHAnsi" w:cstheme="majorHAnsi"/>
                <w:b/>
                <w:spacing w:val="4"/>
                <w:sz w:val="24"/>
                <w:szCs w:val="24"/>
              </w:rPr>
              <w:t>-Luật Đầu tư số 61/2020/QH14</w:t>
            </w:r>
            <w:r w:rsidRPr="00C67E1E">
              <w:rPr>
                <w:rFonts w:asciiTheme="majorHAnsi" w:eastAsia="Times New Roman" w:hAnsiTheme="majorHAnsi" w:cstheme="majorHAnsi"/>
                <w:b/>
                <w:sz w:val="24"/>
                <w:szCs w:val="24"/>
                <w:lang w:eastAsia="vi-VN"/>
              </w:rPr>
              <w:t>:</w:t>
            </w:r>
          </w:p>
          <w:p w:rsidR="00B41655" w:rsidRPr="00C67E1E" w:rsidRDefault="00B41655" w:rsidP="00895816">
            <w:pPr>
              <w:shd w:val="clear" w:color="auto" w:fill="FFFFFF"/>
              <w:spacing w:before="60" w:after="60"/>
              <w:rPr>
                <w:rFonts w:asciiTheme="majorHAnsi" w:eastAsia="Times New Roman" w:hAnsiTheme="majorHAnsi" w:cstheme="majorHAnsi"/>
                <w:i/>
                <w:sz w:val="24"/>
                <w:szCs w:val="24"/>
              </w:rPr>
            </w:pPr>
            <w:r w:rsidRPr="00C67E1E">
              <w:rPr>
                <w:rFonts w:asciiTheme="majorHAnsi" w:eastAsia="Times New Roman" w:hAnsiTheme="majorHAnsi" w:cstheme="majorHAnsi"/>
                <w:bCs/>
                <w:i/>
                <w:sz w:val="24"/>
                <w:szCs w:val="24"/>
              </w:rPr>
              <w:t>Điều 1. Phạm vi điều chỉnh</w:t>
            </w:r>
          </w:p>
          <w:p w:rsidR="00B41655" w:rsidRPr="00C67E1E" w:rsidRDefault="00B41655" w:rsidP="00895816">
            <w:pPr>
              <w:shd w:val="clear" w:color="auto" w:fill="FFFFFF"/>
              <w:spacing w:before="60" w:after="60"/>
              <w:rPr>
                <w:rFonts w:asciiTheme="majorHAnsi" w:eastAsia="Times New Roman" w:hAnsiTheme="majorHAnsi" w:cstheme="majorHAnsi"/>
                <w:sz w:val="24"/>
                <w:szCs w:val="24"/>
                <w:lang w:eastAsia="vi-VN"/>
              </w:rPr>
            </w:pPr>
            <w:r w:rsidRPr="00C67E1E">
              <w:rPr>
                <w:rFonts w:asciiTheme="majorHAnsi" w:eastAsia="Times New Roman" w:hAnsiTheme="majorHAnsi" w:cstheme="majorHAnsi"/>
                <w:i/>
                <w:sz w:val="24"/>
                <w:szCs w:val="24"/>
              </w:rPr>
              <w:t>Luật này quy định về hoạt động đầu tư kinh doanh tại Việt Nam và hoạt động đầu tư kinh doanh từ Việt Nam ra nước ngoài.</w:t>
            </w:r>
          </w:p>
        </w:tc>
        <w:tc>
          <w:tcPr>
            <w:tcW w:w="2007" w:type="dxa"/>
          </w:tcPr>
          <w:p w:rsidR="00B41655" w:rsidRPr="00C67E1E" w:rsidRDefault="00B41655" w:rsidP="00895816">
            <w:pPr>
              <w:spacing w:before="60" w:after="60"/>
              <w:rPr>
                <w:rFonts w:asciiTheme="majorHAnsi" w:hAnsiTheme="majorHAnsi" w:cstheme="majorHAnsi"/>
                <w:i/>
                <w:sz w:val="24"/>
                <w:szCs w:val="24"/>
                <w:lang w:val="eu-ES"/>
              </w:rPr>
            </w:pPr>
            <w:r w:rsidRPr="00C67E1E">
              <w:rPr>
                <w:rFonts w:asciiTheme="majorHAnsi" w:hAnsiTheme="majorHAnsi" w:cstheme="majorHAnsi"/>
                <w:i/>
                <w:sz w:val="24"/>
                <w:szCs w:val="24"/>
                <w:lang w:val="eu-ES"/>
              </w:rPr>
              <w:lastRenderedPageBreak/>
              <w:t>Nội dung dự thảo Luật phù hợp với quy định của hệ thống pháp luật hiện hành. Các luật trong hệ thống pháp luật Việt Nam đều có Điều quy định về phạm vi điều chỉnh của luật đó.</w:t>
            </w:r>
          </w:p>
          <w:p w:rsidR="00B41655" w:rsidRPr="00C67E1E" w:rsidRDefault="00B41655" w:rsidP="00895816">
            <w:pPr>
              <w:spacing w:before="60" w:after="60"/>
              <w:rPr>
                <w:rFonts w:asciiTheme="majorHAnsi" w:eastAsia="Arial" w:hAnsiTheme="majorHAnsi" w:cstheme="majorHAnsi"/>
                <w:b/>
                <w:sz w:val="24"/>
                <w:szCs w:val="24"/>
              </w:rPr>
            </w:pPr>
          </w:p>
        </w:tc>
      </w:tr>
      <w:tr w:rsidR="00C67E1E" w:rsidRPr="00C67E1E" w:rsidTr="00F218B1">
        <w:trPr>
          <w:trHeight w:val="608"/>
        </w:trPr>
        <w:tc>
          <w:tcPr>
            <w:tcW w:w="809" w:type="dxa"/>
          </w:tcPr>
          <w:p w:rsidR="00B41655" w:rsidRPr="00C67E1E" w:rsidRDefault="00B41655" w:rsidP="00895816">
            <w:pPr>
              <w:spacing w:before="60" w:after="60"/>
              <w:rPr>
                <w:rFonts w:asciiTheme="majorHAnsi" w:eastAsia="Arial" w:hAnsiTheme="majorHAnsi" w:cstheme="majorHAnsi"/>
                <w:b/>
                <w:sz w:val="24"/>
                <w:szCs w:val="24"/>
              </w:rPr>
            </w:pPr>
            <w:r w:rsidRPr="00C67E1E">
              <w:rPr>
                <w:rFonts w:asciiTheme="majorHAnsi" w:eastAsia="Arial" w:hAnsiTheme="majorHAnsi" w:cstheme="majorHAnsi"/>
                <w:b/>
                <w:sz w:val="24"/>
                <w:szCs w:val="24"/>
              </w:rPr>
              <w:t>2</w:t>
            </w:r>
          </w:p>
        </w:tc>
        <w:tc>
          <w:tcPr>
            <w:tcW w:w="1493" w:type="dxa"/>
          </w:tcPr>
          <w:p w:rsidR="00B41655" w:rsidRPr="00C67E1E" w:rsidRDefault="00B41655" w:rsidP="00895816">
            <w:pPr>
              <w:spacing w:before="60" w:after="60"/>
              <w:ind w:left="144"/>
              <w:rPr>
                <w:rFonts w:asciiTheme="majorHAnsi" w:eastAsia="Times New Roman" w:hAnsiTheme="majorHAnsi" w:cstheme="majorHAnsi"/>
                <w:b/>
                <w:sz w:val="24"/>
                <w:szCs w:val="24"/>
              </w:rPr>
            </w:pPr>
            <w:r w:rsidRPr="00C67E1E">
              <w:rPr>
                <w:rFonts w:asciiTheme="majorHAnsi" w:eastAsia="Times New Roman" w:hAnsiTheme="majorHAnsi" w:cstheme="majorHAnsi"/>
                <w:b/>
                <w:sz w:val="24"/>
                <w:szCs w:val="24"/>
              </w:rPr>
              <w:t xml:space="preserve">Đối tượng áp dụng </w:t>
            </w:r>
          </w:p>
          <w:p w:rsidR="00B41655" w:rsidRPr="00C67E1E" w:rsidRDefault="00B41655" w:rsidP="00895816">
            <w:pPr>
              <w:spacing w:before="60" w:after="60"/>
              <w:rPr>
                <w:rFonts w:asciiTheme="majorHAnsi" w:eastAsia="Times New Roman" w:hAnsiTheme="majorHAnsi" w:cstheme="majorHAnsi"/>
                <w:b/>
                <w:sz w:val="24"/>
                <w:szCs w:val="24"/>
              </w:rPr>
            </w:pPr>
          </w:p>
        </w:tc>
        <w:tc>
          <w:tcPr>
            <w:tcW w:w="4319" w:type="dxa"/>
          </w:tcPr>
          <w:p w:rsidR="00253773" w:rsidRPr="00C67E1E" w:rsidRDefault="00253773" w:rsidP="00895816">
            <w:pPr>
              <w:pStyle w:val="BodyTextIndent"/>
              <w:spacing w:before="60" w:after="60"/>
              <w:ind w:firstLine="0"/>
              <w:rPr>
                <w:rFonts w:asciiTheme="majorHAnsi" w:hAnsiTheme="majorHAnsi" w:cstheme="majorHAnsi"/>
                <w:b/>
                <w:szCs w:val="24"/>
              </w:rPr>
            </w:pPr>
            <w:r w:rsidRPr="00C67E1E">
              <w:rPr>
                <w:rFonts w:asciiTheme="majorHAnsi" w:hAnsiTheme="majorHAnsi" w:cstheme="majorHAnsi"/>
                <w:b/>
                <w:szCs w:val="24"/>
              </w:rPr>
              <w:t xml:space="preserve">Điều 2. Đối tượng áp dụng </w:t>
            </w:r>
          </w:p>
          <w:p w:rsidR="00253773" w:rsidRPr="00C67E1E" w:rsidRDefault="00253773" w:rsidP="00895816">
            <w:pPr>
              <w:pStyle w:val="BodyTextIndent"/>
              <w:spacing w:before="60" w:after="60"/>
              <w:ind w:left="1" w:firstLine="0"/>
              <w:rPr>
                <w:rFonts w:asciiTheme="majorHAnsi" w:hAnsiTheme="majorHAnsi" w:cstheme="majorHAnsi"/>
                <w:szCs w:val="24"/>
              </w:rPr>
            </w:pPr>
            <w:r w:rsidRPr="00C67E1E">
              <w:rPr>
                <w:rFonts w:asciiTheme="majorHAnsi" w:hAnsiTheme="majorHAnsi" w:cstheme="majorHAnsi"/>
                <w:szCs w:val="24"/>
              </w:rPr>
              <w:t>1. Tổ chức, cá nhân tham gia góp vốn, thành lập doanh nghiệp bảo hiểm, doanh nghiệp tái bảo hiểm, doanh nghiệp môi giới bảo hiểm, tổ chức tương hỗ cung cấp bảo hiểm vi mô.</w:t>
            </w:r>
          </w:p>
          <w:p w:rsidR="00253773" w:rsidRPr="00C67E1E" w:rsidRDefault="00253773" w:rsidP="00895816">
            <w:pPr>
              <w:pStyle w:val="BodyTextIndent"/>
              <w:spacing w:before="60" w:after="60"/>
              <w:ind w:left="1" w:firstLine="0"/>
              <w:rPr>
                <w:rFonts w:asciiTheme="majorHAnsi" w:hAnsiTheme="majorHAnsi" w:cstheme="majorHAnsi"/>
                <w:szCs w:val="24"/>
              </w:rPr>
            </w:pPr>
            <w:r w:rsidRPr="00C67E1E">
              <w:rPr>
                <w:rFonts w:asciiTheme="majorHAnsi" w:hAnsiTheme="majorHAnsi" w:cstheme="majorHAnsi"/>
                <w:szCs w:val="24"/>
              </w:rPr>
              <w:t>2. Doanh nghiệp bảo hiểm, doanh nghiệp tái bảo hiểm, doanh nghiệp môi giới bảo hiểm, đại lý bảo hiểm, tổ chức cung cấp dịch vụ phụ trợ bảo hiểm, tổ chức tương hỗ cung cấp bảo hiểm vi mô.</w:t>
            </w:r>
          </w:p>
          <w:p w:rsidR="00253773" w:rsidRPr="00C67E1E" w:rsidRDefault="00253773" w:rsidP="00895816">
            <w:pPr>
              <w:pStyle w:val="BodyTextIndent"/>
              <w:spacing w:before="60" w:after="60"/>
              <w:ind w:left="1" w:firstLine="0"/>
              <w:rPr>
                <w:rFonts w:asciiTheme="majorHAnsi" w:hAnsiTheme="majorHAnsi" w:cstheme="majorHAnsi"/>
                <w:szCs w:val="24"/>
              </w:rPr>
            </w:pPr>
            <w:r w:rsidRPr="00C67E1E">
              <w:rPr>
                <w:rFonts w:asciiTheme="majorHAnsi" w:hAnsiTheme="majorHAnsi" w:cstheme="majorHAnsi"/>
                <w:szCs w:val="24"/>
              </w:rPr>
              <w:t>3. Bên mua bảo hiểm, người được bảo hiểm, người thụ hưởng.</w:t>
            </w:r>
          </w:p>
          <w:p w:rsidR="00253773" w:rsidRPr="00C67E1E" w:rsidRDefault="00253773" w:rsidP="00895816">
            <w:pPr>
              <w:pStyle w:val="BodyTextIndent"/>
              <w:spacing w:before="60" w:after="60"/>
              <w:ind w:left="1" w:firstLine="0"/>
              <w:rPr>
                <w:rFonts w:asciiTheme="majorHAnsi" w:hAnsiTheme="majorHAnsi" w:cstheme="majorHAnsi"/>
                <w:szCs w:val="24"/>
              </w:rPr>
            </w:pPr>
            <w:r w:rsidRPr="00C67E1E">
              <w:rPr>
                <w:rFonts w:asciiTheme="majorHAnsi" w:hAnsiTheme="majorHAnsi" w:cstheme="majorHAnsi"/>
                <w:szCs w:val="24"/>
              </w:rPr>
              <w:t>4. Cơ quan quản lý nhà nước về hoạt động kinh doanh bảo hiểm.</w:t>
            </w:r>
          </w:p>
          <w:p w:rsidR="00B41655" w:rsidRPr="00C67E1E" w:rsidRDefault="00253773" w:rsidP="00895816">
            <w:pPr>
              <w:pStyle w:val="BodyTextIndent"/>
              <w:spacing w:before="60" w:after="60"/>
              <w:ind w:left="1" w:firstLine="0"/>
              <w:rPr>
                <w:rFonts w:asciiTheme="majorHAnsi" w:hAnsiTheme="majorHAnsi" w:cstheme="majorHAnsi"/>
                <w:szCs w:val="24"/>
              </w:rPr>
            </w:pPr>
            <w:r w:rsidRPr="00C67E1E">
              <w:rPr>
                <w:rFonts w:asciiTheme="majorHAnsi" w:hAnsiTheme="majorHAnsi" w:cstheme="majorHAnsi"/>
                <w:szCs w:val="24"/>
              </w:rPr>
              <w:t>5. Cơ quan, tổ chức, cá nhân khác có liên quan đến hoạt động kinh doanh bảo hiểm.</w:t>
            </w:r>
          </w:p>
        </w:tc>
        <w:tc>
          <w:tcPr>
            <w:tcW w:w="6966" w:type="dxa"/>
          </w:tcPr>
          <w:p w:rsidR="00B41655" w:rsidRPr="00C67E1E" w:rsidRDefault="00B41655" w:rsidP="00895816">
            <w:pPr>
              <w:shd w:val="clear" w:color="auto" w:fill="FFFFFF"/>
              <w:spacing w:before="60" w:after="60"/>
              <w:rPr>
                <w:rFonts w:asciiTheme="majorHAnsi" w:eastAsia="Times New Roman" w:hAnsiTheme="majorHAnsi" w:cstheme="majorHAnsi"/>
                <w:sz w:val="24"/>
                <w:szCs w:val="24"/>
              </w:rPr>
            </w:pPr>
          </w:p>
          <w:p w:rsidR="00B41655" w:rsidRPr="00C67E1E" w:rsidRDefault="00B41655" w:rsidP="00895816">
            <w:pPr>
              <w:shd w:val="clear" w:color="auto" w:fill="FFFFFF"/>
              <w:spacing w:before="60" w:after="60"/>
              <w:rPr>
                <w:rFonts w:asciiTheme="majorHAnsi" w:eastAsia="Times New Roman" w:hAnsiTheme="majorHAnsi" w:cstheme="majorHAnsi"/>
                <w:b/>
                <w:sz w:val="24"/>
                <w:szCs w:val="24"/>
              </w:rPr>
            </w:pPr>
            <w:r w:rsidRPr="00C67E1E">
              <w:rPr>
                <w:rFonts w:asciiTheme="majorHAnsi" w:eastAsia="Times New Roman" w:hAnsiTheme="majorHAnsi" w:cstheme="majorHAnsi"/>
                <w:sz w:val="24"/>
                <w:szCs w:val="24"/>
              </w:rPr>
              <w:t xml:space="preserve"> - </w:t>
            </w:r>
            <w:r w:rsidRPr="00C67E1E">
              <w:rPr>
                <w:rFonts w:asciiTheme="majorHAnsi" w:eastAsia="Times New Roman" w:hAnsiTheme="majorHAnsi" w:cstheme="majorHAnsi"/>
                <w:b/>
                <w:sz w:val="24"/>
                <w:szCs w:val="24"/>
              </w:rPr>
              <w:t>Luật Chứng khoán số 54.2019/QH14:</w:t>
            </w:r>
          </w:p>
          <w:p w:rsidR="00B41655" w:rsidRPr="00C67E1E" w:rsidRDefault="00B41655" w:rsidP="00895816">
            <w:pPr>
              <w:shd w:val="clear" w:color="auto" w:fill="FFFFFF"/>
              <w:spacing w:before="60" w:after="60"/>
              <w:rPr>
                <w:rFonts w:asciiTheme="majorHAnsi" w:eastAsia="Times New Roman" w:hAnsiTheme="majorHAnsi" w:cstheme="majorHAnsi"/>
                <w:i/>
                <w:sz w:val="24"/>
                <w:szCs w:val="24"/>
              </w:rPr>
            </w:pPr>
            <w:bookmarkStart w:id="1" w:name="dieu_2"/>
            <w:r w:rsidRPr="00C67E1E">
              <w:rPr>
                <w:rFonts w:asciiTheme="majorHAnsi" w:eastAsia="Times New Roman" w:hAnsiTheme="majorHAnsi" w:cstheme="majorHAnsi"/>
                <w:bCs/>
                <w:i/>
                <w:sz w:val="24"/>
                <w:szCs w:val="24"/>
              </w:rPr>
              <w:t>Điều 2. Đối tượng áp dụng</w:t>
            </w:r>
            <w:bookmarkEnd w:id="1"/>
          </w:p>
          <w:p w:rsidR="00B41655" w:rsidRPr="00C67E1E" w:rsidRDefault="00B41655" w:rsidP="00895816">
            <w:pPr>
              <w:shd w:val="clear" w:color="auto" w:fill="FFFFFF"/>
              <w:spacing w:before="60" w:after="60"/>
              <w:rPr>
                <w:rFonts w:asciiTheme="majorHAnsi" w:eastAsia="Times New Roman" w:hAnsiTheme="majorHAnsi" w:cstheme="majorHAnsi"/>
                <w:i/>
                <w:sz w:val="24"/>
                <w:szCs w:val="24"/>
              </w:rPr>
            </w:pPr>
            <w:r w:rsidRPr="00C67E1E">
              <w:rPr>
                <w:rFonts w:asciiTheme="majorHAnsi" w:eastAsia="Times New Roman" w:hAnsiTheme="majorHAnsi" w:cstheme="majorHAnsi"/>
                <w:i/>
                <w:sz w:val="24"/>
                <w:szCs w:val="24"/>
              </w:rPr>
              <w:t>1. Tổ chức, cá nhân Việt Nam và tổ chức, cá nhân nước ngoài tham gia đầu tư chứng khoán và hoạt động trên thị trường chứng khoán Việt Nam.</w:t>
            </w:r>
          </w:p>
          <w:p w:rsidR="00B41655" w:rsidRPr="00C67E1E" w:rsidRDefault="00B41655" w:rsidP="00895816">
            <w:pPr>
              <w:shd w:val="clear" w:color="auto" w:fill="FFFFFF"/>
              <w:spacing w:before="60" w:after="60"/>
              <w:rPr>
                <w:rFonts w:asciiTheme="majorHAnsi" w:eastAsia="Times New Roman" w:hAnsiTheme="majorHAnsi" w:cstheme="majorHAnsi"/>
                <w:i/>
                <w:sz w:val="24"/>
                <w:szCs w:val="24"/>
              </w:rPr>
            </w:pPr>
            <w:r w:rsidRPr="00C67E1E">
              <w:rPr>
                <w:rFonts w:asciiTheme="majorHAnsi" w:eastAsia="Times New Roman" w:hAnsiTheme="majorHAnsi" w:cstheme="majorHAnsi"/>
                <w:i/>
                <w:sz w:val="24"/>
                <w:szCs w:val="24"/>
              </w:rPr>
              <w:t>2. Cơ quan quản lý nhà nước về chứng khoán và thị trường chứng khoán.</w:t>
            </w:r>
          </w:p>
          <w:p w:rsidR="00B41655" w:rsidRPr="00C67E1E" w:rsidRDefault="00B41655" w:rsidP="00895816">
            <w:pPr>
              <w:shd w:val="clear" w:color="auto" w:fill="FFFFFF"/>
              <w:spacing w:before="60" w:after="60"/>
              <w:rPr>
                <w:rFonts w:asciiTheme="majorHAnsi" w:eastAsia="Times New Roman" w:hAnsiTheme="majorHAnsi" w:cstheme="majorHAnsi"/>
                <w:i/>
                <w:sz w:val="24"/>
                <w:szCs w:val="24"/>
              </w:rPr>
            </w:pPr>
            <w:r w:rsidRPr="00C67E1E">
              <w:rPr>
                <w:rFonts w:asciiTheme="majorHAnsi" w:eastAsia="Times New Roman" w:hAnsiTheme="majorHAnsi" w:cstheme="majorHAnsi"/>
                <w:i/>
                <w:sz w:val="24"/>
                <w:szCs w:val="24"/>
              </w:rPr>
              <w:t>3. Cơ quan, tổ chức, cá nhân khác có liên quan đến hoạt động về chứng khoán và thị trường chứng khoán.</w:t>
            </w:r>
          </w:p>
          <w:p w:rsidR="00B41655" w:rsidRPr="00C67E1E" w:rsidRDefault="00B41655" w:rsidP="00895816">
            <w:pPr>
              <w:shd w:val="clear" w:color="auto" w:fill="FFFFFF"/>
              <w:spacing w:before="60" w:after="60"/>
              <w:rPr>
                <w:rFonts w:asciiTheme="majorHAnsi" w:eastAsia="Times New Roman" w:hAnsiTheme="majorHAnsi" w:cstheme="majorHAnsi"/>
                <w:sz w:val="24"/>
                <w:szCs w:val="24"/>
              </w:rPr>
            </w:pPr>
          </w:p>
          <w:p w:rsidR="00B41655" w:rsidRPr="00C67E1E" w:rsidRDefault="00B41655" w:rsidP="00895816">
            <w:pPr>
              <w:shd w:val="clear" w:color="auto" w:fill="FFFFFF"/>
              <w:spacing w:before="60" w:after="60"/>
              <w:rPr>
                <w:rFonts w:asciiTheme="majorHAnsi" w:eastAsia="Times New Roman" w:hAnsiTheme="majorHAnsi" w:cstheme="majorHAnsi"/>
                <w:b/>
                <w:sz w:val="24"/>
                <w:szCs w:val="24"/>
              </w:rPr>
            </w:pPr>
            <w:r w:rsidRPr="00C67E1E">
              <w:rPr>
                <w:rFonts w:asciiTheme="majorHAnsi" w:eastAsia="Times New Roman" w:hAnsiTheme="majorHAnsi" w:cstheme="majorHAnsi"/>
                <w:b/>
                <w:sz w:val="24"/>
                <w:szCs w:val="24"/>
              </w:rPr>
              <w:t>- Luật TCTD số 47/2010/QH12:</w:t>
            </w:r>
          </w:p>
          <w:p w:rsidR="00B41655" w:rsidRPr="00C67E1E" w:rsidRDefault="00B41655" w:rsidP="00895816">
            <w:pPr>
              <w:shd w:val="clear" w:color="auto" w:fill="FFFFFF"/>
              <w:spacing w:before="60" w:after="60"/>
              <w:rPr>
                <w:rFonts w:asciiTheme="majorHAnsi" w:eastAsia="Times New Roman" w:hAnsiTheme="majorHAnsi" w:cstheme="majorHAnsi"/>
                <w:i/>
                <w:sz w:val="24"/>
                <w:szCs w:val="24"/>
              </w:rPr>
            </w:pPr>
            <w:r w:rsidRPr="00C67E1E">
              <w:rPr>
                <w:rFonts w:asciiTheme="majorHAnsi" w:eastAsia="Times New Roman" w:hAnsiTheme="majorHAnsi" w:cstheme="majorHAnsi"/>
                <w:bCs/>
                <w:i/>
                <w:sz w:val="24"/>
                <w:szCs w:val="24"/>
              </w:rPr>
              <w:t>Điều 2: Đối tượng áp dụng</w:t>
            </w:r>
          </w:p>
          <w:p w:rsidR="00B41655" w:rsidRPr="00C67E1E" w:rsidRDefault="00B41655" w:rsidP="00895816">
            <w:pPr>
              <w:shd w:val="clear" w:color="auto" w:fill="FFFFFF"/>
              <w:spacing w:before="60" w:after="60"/>
              <w:rPr>
                <w:rFonts w:asciiTheme="majorHAnsi" w:eastAsia="Times New Roman" w:hAnsiTheme="majorHAnsi" w:cstheme="majorHAnsi"/>
                <w:i/>
                <w:sz w:val="24"/>
                <w:szCs w:val="24"/>
              </w:rPr>
            </w:pPr>
            <w:r w:rsidRPr="00C67E1E">
              <w:rPr>
                <w:rFonts w:asciiTheme="majorHAnsi" w:eastAsia="Times New Roman" w:hAnsiTheme="majorHAnsi" w:cstheme="majorHAnsi"/>
                <w:i/>
                <w:sz w:val="24"/>
                <w:szCs w:val="24"/>
              </w:rPr>
              <w:t>Luật này áp dụng đối với các đối tượng sau đây:</w:t>
            </w:r>
          </w:p>
          <w:p w:rsidR="00B41655" w:rsidRPr="00C67E1E" w:rsidRDefault="00B41655" w:rsidP="00895816">
            <w:pPr>
              <w:shd w:val="clear" w:color="auto" w:fill="FFFFFF"/>
              <w:spacing w:before="60" w:after="60"/>
              <w:rPr>
                <w:rFonts w:asciiTheme="majorHAnsi" w:eastAsia="Times New Roman" w:hAnsiTheme="majorHAnsi" w:cstheme="majorHAnsi"/>
                <w:i/>
                <w:sz w:val="24"/>
                <w:szCs w:val="24"/>
              </w:rPr>
            </w:pPr>
            <w:r w:rsidRPr="00C67E1E">
              <w:rPr>
                <w:rFonts w:asciiTheme="majorHAnsi" w:eastAsia="Times New Roman" w:hAnsiTheme="majorHAnsi" w:cstheme="majorHAnsi"/>
                <w:i/>
                <w:sz w:val="24"/>
                <w:szCs w:val="24"/>
              </w:rPr>
              <w:t>1. Tổ chức tín dụng;</w:t>
            </w:r>
          </w:p>
          <w:p w:rsidR="00B41655" w:rsidRPr="00C67E1E" w:rsidRDefault="00B41655" w:rsidP="00895816">
            <w:pPr>
              <w:shd w:val="clear" w:color="auto" w:fill="FFFFFF"/>
              <w:spacing w:before="60" w:after="60"/>
              <w:rPr>
                <w:rFonts w:asciiTheme="majorHAnsi" w:eastAsia="Times New Roman" w:hAnsiTheme="majorHAnsi" w:cstheme="majorHAnsi"/>
                <w:i/>
                <w:sz w:val="24"/>
                <w:szCs w:val="24"/>
              </w:rPr>
            </w:pPr>
            <w:r w:rsidRPr="00C67E1E">
              <w:rPr>
                <w:rFonts w:asciiTheme="majorHAnsi" w:eastAsia="Times New Roman" w:hAnsiTheme="majorHAnsi" w:cstheme="majorHAnsi"/>
                <w:i/>
                <w:sz w:val="24"/>
                <w:szCs w:val="24"/>
              </w:rPr>
              <w:t>2. Chi nhánh ngân hàng nước ngoài;</w:t>
            </w:r>
          </w:p>
          <w:p w:rsidR="00B41655" w:rsidRPr="00C67E1E" w:rsidRDefault="00B41655" w:rsidP="00895816">
            <w:pPr>
              <w:shd w:val="clear" w:color="auto" w:fill="FFFFFF"/>
              <w:spacing w:before="60" w:after="60"/>
              <w:rPr>
                <w:rFonts w:asciiTheme="majorHAnsi" w:eastAsia="Times New Roman" w:hAnsiTheme="majorHAnsi" w:cstheme="majorHAnsi"/>
                <w:i/>
                <w:sz w:val="24"/>
                <w:szCs w:val="24"/>
              </w:rPr>
            </w:pPr>
            <w:r w:rsidRPr="00C67E1E">
              <w:rPr>
                <w:rFonts w:asciiTheme="majorHAnsi" w:eastAsia="Times New Roman" w:hAnsiTheme="majorHAnsi" w:cstheme="majorHAnsi"/>
                <w:i/>
                <w:sz w:val="24"/>
                <w:szCs w:val="24"/>
              </w:rPr>
              <w:t xml:space="preserve">3. Văn phòng đại diện của tổ chức tín dụng nước ngoài, tổ chức nước </w:t>
            </w:r>
            <w:r w:rsidRPr="00C67E1E">
              <w:rPr>
                <w:rFonts w:asciiTheme="majorHAnsi" w:eastAsia="Times New Roman" w:hAnsiTheme="majorHAnsi" w:cstheme="majorHAnsi"/>
                <w:i/>
                <w:sz w:val="24"/>
                <w:szCs w:val="24"/>
              </w:rPr>
              <w:lastRenderedPageBreak/>
              <w:t>ngoài khác có hoạt động ngân hàng;</w:t>
            </w:r>
          </w:p>
          <w:p w:rsidR="00B41655" w:rsidRPr="00C67E1E" w:rsidRDefault="00B41655" w:rsidP="00895816">
            <w:pPr>
              <w:shd w:val="clear" w:color="auto" w:fill="FFFFFF"/>
              <w:spacing w:before="60" w:after="60"/>
              <w:rPr>
                <w:rFonts w:asciiTheme="majorHAnsi" w:eastAsia="Times New Roman" w:hAnsiTheme="majorHAnsi" w:cstheme="majorHAnsi"/>
                <w:i/>
                <w:sz w:val="24"/>
                <w:szCs w:val="24"/>
              </w:rPr>
            </w:pPr>
            <w:r w:rsidRPr="00C67E1E">
              <w:rPr>
                <w:rFonts w:asciiTheme="majorHAnsi" w:eastAsia="Times New Roman" w:hAnsiTheme="majorHAnsi" w:cstheme="majorHAnsi"/>
                <w:i/>
                <w:sz w:val="24"/>
                <w:szCs w:val="24"/>
              </w:rPr>
              <w:t>4. Tổ chức, cá nhân có liên quan đến việc thành lập, tổ chức, hoạt động, kiểm soát đặc biệt, tổ chức lại, giải thể tổ chức tín dụng; việc thành lập, tổ chức, hoạt động của chi nhánh ngân hàng nước ngoài, văn phòng đại diện của tổ chức tín dụng nước ngoài, tổ chức nước ngoài khác có hoạt động ngân hàng.</w:t>
            </w:r>
          </w:p>
          <w:p w:rsidR="00B41655" w:rsidRPr="00C67E1E" w:rsidRDefault="00B41655" w:rsidP="00895816">
            <w:pPr>
              <w:shd w:val="clear" w:color="auto" w:fill="FFFFFF"/>
              <w:spacing w:before="60" w:after="60"/>
              <w:rPr>
                <w:rFonts w:asciiTheme="majorHAnsi" w:eastAsia="Times New Roman" w:hAnsiTheme="majorHAnsi" w:cstheme="majorHAnsi"/>
                <w:b/>
                <w:sz w:val="24"/>
                <w:szCs w:val="24"/>
                <w:lang w:eastAsia="vi-VN"/>
              </w:rPr>
            </w:pPr>
            <w:r w:rsidRPr="00C67E1E">
              <w:rPr>
                <w:rFonts w:asciiTheme="majorHAnsi" w:hAnsiTheme="majorHAnsi" w:cstheme="majorHAnsi"/>
                <w:b/>
                <w:spacing w:val="4"/>
                <w:sz w:val="24"/>
                <w:szCs w:val="24"/>
              </w:rPr>
              <w:t>Luật Đầu tư số 61/2020/QH14:</w:t>
            </w:r>
          </w:p>
          <w:p w:rsidR="00B41655" w:rsidRPr="00C67E1E" w:rsidRDefault="00B41655" w:rsidP="00895816">
            <w:pPr>
              <w:shd w:val="clear" w:color="auto" w:fill="FFFFFF"/>
              <w:spacing w:before="60" w:after="60"/>
              <w:rPr>
                <w:rFonts w:asciiTheme="majorHAnsi" w:eastAsia="Times New Roman" w:hAnsiTheme="majorHAnsi" w:cstheme="majorHAnsi"/>
                <w:i/>
                <w:sz w:val="24"/>
                <w:szCs w:val="24"/>
              </w:rPr>
            </w:pPr>
            <w:r w:rsidRPr="00C67E1E">
              <w:rPr>
                <w:rFonts w:asciiTheme="majorHAnsi" w:eastAsia="Times New Roman" w:hAnsiTheme="majorHAnsi" w:cstheme="majorHAnsi"/>
                <w:bCs/>
                <w:i/>
                <w:sz w:val="24"/>
                <w:szCs w:val="24"/>
              </w:rPr>
              <w:t>Điều 2. Đối tượng áp dụng</w:t>
            </w:r>
          </w:p>
          <w:p w:rsidR="00B41655" w:rsidRPr="00C67E1E" w:rsidRDefault="00B41655" w:rsidP="00895816">
            <w:pPr>
              <w:shd w:val="clear" w:color="auto" w:fill="FFFFFF"/>
              <w:spacing w:before="60" w:after="60"/>
              <w:rPr>
                <w:rFonts w:asciiTheme="majorHAnsi" w:eastAsia="Times New Roman" w:hAnsiTheme="majorHAnsi" w:cstheme="majorHAnsi"/>
                <w:sz w:val="24"/>
                <w:szCs w:val="24"/>
              </w:rPr>
            </w:pPr>
            <w:r w:rsidRPr="00C67E1E">
              <w:rPr>
                <w:rFonts w:asciiTheme="majorHAnsi" w:eastAsia="Times New Roman" w:hAnsiTheme="majorHAnsi" w:cstheme="majorHAnsi"/>
                <w:i/>
                <w:sz w:val="24"/>
                <w:szCs w:val="24"/>
              </w:rPr>
              <w:t>Luật này áp dụng đối với nhà đầu tư và cơ quan, tổ chức, cá nhân liên quan đến hoạt động đầu tư kinh doanh.</w:t>
            </w:r>
          </w:p>
        </w:tc>
        <w:tc>
          <w:tcPr>
            <w:tcW w:w="2007" w:type="dxa"/>
          </w:tcPr>
          <w:p w:rsidR="00B41655" w:rsidRPr="00C67E1E" w:rsidRDefault="00B41655" w:rsidP="00895816">
            <w:pPr>
              <w:spacing w:before="60" w:after="60"/>
              <w:rPr>
                <w:rFonts w:asciiTheme="majorHAnsi" w:hAnsiTheme="majorHAnsi" w:cstheme="majorHAnsi"/>
                <w:i/>
                <w:sz w:val="24"/>
                <w:szCs w:val="24"/>
                <w:lang w:val="eu-ES"/>
              </w:rPr>
            </w:pPr>
            <w:r w:rsidRPr="00C67E1E">
              <w:rPr>
                <w:rFonts w:asciiTheme="majorHAnsi" w:hAnsiTheme="majorHAnsi" w:cstheme="majorHAnsi"/>
                <w:i/>
                <w:sz w:val="24"/>
                <w:szCs w:val="24"/>
                <w:lang w:val="eu-ES"/>
              </w:rPr>
              <w:lastRenderedPageBreak/>
              <w:t>Nội dung dự thảo Luật phù hợp với quy định của hệ thống pháp luật hiện hành. Hầu hết các luật trong hệ thống pháp luật Việt Nam đều có Điều quy định về đối tượng điều chỉnh của luật đó.</w:t>
            </w:r>
          </w:p>
          <w:p w:rsidR="00B41655" w:rsidRPr="00C67E1E" w:rsidRDefault="00B41655" w:rsidP="00895816">
            <w:pPr>
              <w:spacing w:before="60" w:after="60"/>
              <w:rPr>
                <w:rFonts w:asciiTheme="majorHAnsi" w:eastAsia="Times New Roman" w:hAnsiTheme="majorHAnsi" w:cstheme="majorHAnsi"/>
                <w:sz w:val="24"/>
                <w:szCs w:val="24"/>
              </w:rPr>
            </w:pPr>
          </w:p>
          <w:p w:rsidR="00B41655" w:rsidRPr="00C67E1E" w:rsidRDefault="00B41655" w:rsidP="00895816">
            <w:pPr>
              <w:spacing w:before="60" w:after="60"/>
              <w:rPr>
                <w:rFonts w:asciiTheme="majorHAnsi" w:eastAsia="Arial" w:hAnsiTheme="majorHAnsi" w:cstheme="majorHAnsi"/>
                <w:sz w:val="24"/>
                <w:szCs w:val="24"/>
              </w:rPr>
            </w:pPr>
          </w:p>
        </w:tc>
      </w:tr>
      <w:tr w:rsidR="00C67E1E" w:rsidRPr="00C67E1E" w:rsidTr="00F218B1">
        <w:trPr>
          <w:trHeight w:val="608"/>
        </w:trPr>
        <w:tc>
          <w:tcPr>
            <w:tcW w:w="809" w:type="dxa"/>
          </w:tcPr>
          <w:p w:rsidR="00B41655" w:rsidRPr="00C67E1E" w:rsidRDefault="00B41655" w:rsidP="00895816">
            <w:pPr>
              <w:spacing w:before="60" w:after="60"/>
              <w:jc w:val="center"/>
              <w:rPr>
                <w:rFonts w:asciiTheme="majorHAnsi" w:eastAsia="Arial" w:hAnsiTheme="majorHAnsi" w:cstheme="majorHAnsi"/>
                <w:b/>
                <w:sz w:val="24"/>
                <w:szCs w:val="24"/>
              </w:rPr>
            </w:pPr>
            <w:r w:rsidRPr="00C67E1E">
              <w:rPr>
                <w:rFonts w:asciiTheme="majorHAnsi" w:eastAsia="Arial" w:hAnsiTheme="majorHAnsi" w:cstheme="majorHAnsi"/>
                <w:b/>
                <w:sz w:val="24"/>
                <w:szCs w:val="24"/>
              </w:rPr>
              <w:t>3</w:t>
            </w:r>
          </w:p>
        </w:tc>
        <w:tc>
          <w:tcPr>
            <w:tcW w:w="1493" w:type="dxa"/>
          </w:tcPr>
          <w:p w:rsidR="00B41655" w:rsidRPr="00C67E1E" w:rsidRDefault="00B41655" w:rsidP="00895816">
            <w:pPr>
              <w:spacing w:before="60" w:after="60"/>
              <w:rPr>
                <w:rFonts w:asciiTheme="majorHAnsi" w:eastAsia="Times New Roman" w:hAnsiTheme="majorHAnsi" w:cstheme="majorHAnsi"/>
                <w:b/>
                <w:sz w:val="24"/>
                <w:szCs w:val="24"/>
              </w:rPr>
            </w:pPr>
            <w:r w:rsidRPr="00C67E1E">
              <w:rPr>
                <w:rFonts w:asciiTheme="majorHAnsi" w:eastAsia="Times New Roman" w:hAnsiTheme="majorHAnsi" w:cstheme="majorHAnsi"/>
                <w:b/>
                <w:sz w:val="24"/>
                <w:szCs w:val="24"/>
              </w:rPr>
              <w:t xml:space="preserve">Áp dụng Luật kinh doanh bảo hiểm, pháp luật có liên quan, điều ước quốc tế, tập quán quốc tế </w:t>
            </w:r>
          </w:p>
        </w:tc>
        <w:tc>
          <w:tcPr>
            <w:tcW w:w="4319" w:type="dxa"/>
          </w:tcPr>
          <w:p w:rsidR="00253773" w:rsidRPr="00C67E1E" w:rsidRDefault="00253773" w:rsidP="00895816">
            <w:pPr>
              <w:spacing w:before="60" w:after="60"/>
              <w:ind w:left="1"/>
              <w:rPr>
                <w:rFonts w:asciiTheme="majorHAnsi" w:eastAsia="Times New Roman" w:hAnsiTheme="majorHAnsi" w:cstheme="majorHAnsi"/>
                <w:b/>
                <w:sz w:val="24"/>
                <w:szCs w:val="24"/>
              </w:rPr>
            </w:pPr>
            <w:r w:rsidRPr="00C67E1E">
              <w:rPr>
                <w:rFonts w:asciiTheme="majorHAnsi" w:eastAsia="Times New Roman" w:hAnsiTheme="majorHAnsi" w:cstheme="majorHAnsi"/>
                <w:b/>
                <w:sz w:val="24"/>
                <w:szCs w:val="24"/>
              </w:rPr>
              <w:t>Điều 3. Áp dụng Luật kinh doanh bảo hiểm, pháp luật có liên quan, điều ước quốc tế, tập quán quốc tế</w:t>
            </w:r>
          </w:p>
          <w:p w:rsidR="00253773" w:rsidRPr="00C67E1E" w:rsidRDefault="00253773" w:rsidP="00895816">
            <w:pPr>
              <w:spacing w:before="60" w:after="60"/>
              <w:ind w:left="1"/>
              <w:rPr>
                <w:rFonts w:asciiTheme="majorHAnsi" w:eastAsia="Times New Roman" w:hAnsiTheme="majorHAnsi" w:cstheme="majorHAnsi"/>
                <w:sz w:val="24"/>
                <w:szCs w:val="24"/>
              </w:rPr>
            </w:pPr>
            <w:r w:rsidRPr="00C67E1E">
              <w:rPr>
                <w:rFonts w:asciiTheme="majorHAnsi" w:eastAsia="Times New Roman" w:hAnsiTheme="majorHAnsi" w:cstheme="majorHAnsi"/>
                <w:sz w:val="24"/>
                <w:szCs w:val="24"/>
              </w:rPr>
              <w:t xml:space="preserve">1. Hoạt động kinh doanh bảo hiểm; quyền và nghĩa vụ của tổ chức, cá nhân tham gia bảo hiểm; quản lý nhà nước về hoạt động kinh doanh bảo hiểm phải tuân thủ quy định của Luật này và các quy định khác của luật có liên quan. </w:t>
            </w:r>
          </w:p>
          <w:p w:rsidR="00253773" w:rsidRPr="00C67E1E" w:rsidRDefault="00253773" w:rsidP="00895816">
            <w:pPr>
              <w:spacing w:before="60" w:after="60"/>
              <w:ind w:left="1"/>
              <w:rPr>
                <w:rFonts w:asciiTheme="majorHAnsi" w:eastAsia="Times New Roman" w:hAnsiTheme="majorHAnsi" w:cstheme="majorHAnsi"/>
                <w:sz w:val="24"/>
                <w:szCs w:val="24"/>
              </w:rPr>
            </w:pPr>
            <w:r w:rsidRPr="00C67E1E">
              <w:rPr>
                <w:rFonts w:asciiTheme="majorHAnsi" w:eastAsia="Times New Roman" w:hAnsiTheme="majorHAnsi" w:cstheme="majorHAnsi"/>
                <w:sz w:val="24"/>
                <w:szCs w:val="24"/>
              </w:rPr>
              <w:t>2. Trường hợp có quy định khác nhau giữa Luật này và luật khác về cùng một nội dung liên quan đến hợp đồng bảo hiểm, việc thành lập, tổ chức hoạt động, hoạt động nghiệp vụ, khả năng thanh toán và biện pháp can thiệp để đảm bảo an toàn tài chính của doanh nghiệp bảo hiểm, doanh nghiệp tái bảo hiểm, doanh nghiệp môi giới bảo hiểm, phá sản doanh nghiệp bảo hiểm, doanh nghiệp tái bảo hiểm thì thực hiện theo quy định của Luật này.</w:t>
            </w:r>
          </w:p>
          <w:p w:rsidR="00B41655" w:rsidRPr="00C67E1E" w:rsidRDefault="00253773" w:rsidP="00895816">
            <w:pPr>
              <w:spacing w:before="60" w:after="60"/>
              <w:ind w:left="1"/>
              <w:rPr>
                <w:rFonts w:asciiTheme="majorHAnsi" w:eastAsia="Times New Roman" w:hAnsiTheme="majorHAnsi" w:cstheme="majorHAnsi"/>
                <w:sz w:val="24"/>
                <w:szCs w:val="24"/>
              </w:rPr>
            </w:pPr>
            <w:r w:rsidRPr="00C67E1E">
              <w:rPr>
                <w:rFonts w:asciiTheme="majorHAnsi" w:eastAsia="Times New Roman" w:hAnsiTheme="majorHAnsi" w:cstheme="majorHAnsi"/>
                <w:sz w:val="24"/>
                <w:szCs w:val="24"/>
              </w:rPr>
              <w:lastRenderedPageBreak/>
              <w:t>3. Các bên tham gia bảo hiểm áp dụng tập quán quốc tế nếu hậu quả của việc áp dụng tập quán quốc tế đó không trái với các nguyên tắc cơ bản của pháp luật Việt Nam.</w:t>
            </w:r>
          </w:p>
        </w:tc>
        <w:tc>
          <w:tcPr>
            <w:tcW w:w="6966" w:type="dxa"/>
          </w:tcPr>
          <w:p w:rsidR="00B41655" w:rsidRPr="00C67E1E" w:rsidRDefault="00B41655" w:rsidP="00895816">
            <w:pPr>
              <w:shd w:val="clear" w:color="auto" w:fill="FFFFFF"/>
              <w:spacing w:before="60" w:after="60"/>
              <w:rPr>
                <w:rFonts w:asciiTheme="majorHAnsi" w:eastAsia="Times New Roman" w:hAnsiTheme="majorHAnsi" w:cstheme="majorHAnsi"/>
                <w:b/>
                <w:sz w:val="24"/>
                <w:szCs w:val="24"/>
              </w:rPr>
            </w:pPr>
            <w:r w:rsidRPr="00C67E1E">
              <w:rPr>
                <w:rFonts w:asciiTheme="majorHAnsi" w:eastAsia="Times New Roman" w:hAnsiTheme="majorHAnsi" w:cstheme="majorHAnsi"/>
                <w:sz w:val="24"/>
                <w:szCs w:val="24"/>
              </w:rPr>
              <w:lastRenderedPageBreak/>
              <w:t xml:space="preserve">- </w:t>
            </w:r>
            <w:r w:rsidRPr="00C67E1E">
              <w:rPr>
                <w:rFonts w:asciiTheme="majorHAnsi" w:eastAsia="Times New Roman" w:hAnsiTheme="majorHAnsi" w:cstheme="majorHAnsi"/>
                <w:b/>
                <w:sz w:val="24"/>
                <w:szCs w:val="24"/>
              </w:rPr>
              <w:t>Luật Chứng khoán số 54.2019/QH14:</w:t>
            </w:r>
          </w:p>
          <w:p w:rsidR="00B41655" w:rsidRPr="00C67E1E" w:rsidRDefault="00B41655" w:rsidP="00895816">
            <w:pPr>
              <w:shd w:val="clear" w:color="auto" w:fill="FFFFFF"/>
              <w:spacing w:before="60" w:after="60"/>
              <w:rPr>
                <w:rFonts w:asciiTheme="majorHAnsi" w:eastAsia="Times New Roman" w:hAnsiTheme="majorHAnsi" w:cstheme="majorHAnsi"/>
                <w:i/>
                <w:sz w:val="24"/>
                <w:szCs w:val="24"/>
              </w:rPr>
            </w:pPr>
            <w:r w:rsidRPr="00C67E1E">
              <w:rPr>
                <w:rFonts w:asciiTheme="majorHAnsi" w:eastAsia="Times New Roman" w:hAnsiTheme="majorHAnsi" w:cstheme="majorHAnsi"/>
                <w:bCs/>
                <w:i/>
                <w:sz w:val="24"/>
                <w:szCs w:val="24"/>
              </w:rPr>
              <w:t>Điều 3. Áp dụng Luật Chứng khoán, các luật có liên quan</w:t>
            </w:r>
          </w:p>
          <w:p w:rsidR="00B41655" w:rsidRPr="00C67E1E" w:rsidRDefault="00B41655" w:rsidP="00895816">
            <w:pPr>
              <w:shd w:val="clear" w:color="auto" w:fill="FFFFFF"/>
              <w:spacing w:before="60" w:after="60"/>
              <w:rPr>
                <w:rFonts w:asciiTheme="majorHAnsi" w:eastAsia="Times New Roman" w:hAnsiTheme="majorHAnsi" w:cstheme="majorHAnsi"/>
                <w:i/>
                <w:sz w:val="24"/>
                <w:szCs w:val="24"/>
              </w:rPr>
            </w:pPr>
            <w:r w:rsidRPr="00C67E1E">
              <w:rPr>
                <w:rFonts w:asciiTheme="majorHAnsi" w:eastAsia="Times New Roman" w:hAnsiTheme="majorHAnsi" w:cstheme="majorHAnsi"/>
                <w:i/>
                <w:sz w:val="24"/>
                <w:szCs w:val="24"/>
              </w:rPr>
              <w:t>Các hoạt động về chứng khoán và thị trường chứng khoán, quyền và nghĩa vụ của tổ chức, cá nhân trong lĩnh vực chứng khoán, tổ chức thị trường chứng khoán, quản lý nhà nước về chứng khoán và thị trường chứng khoán phải tuân thủ quy định của Luật này và quy định khác của pháp luật có liên quan.</w:t>
            </w:r>
          </w:p>
          <w:p w:rsidR="00B41655" w:rsidRPr="00C67E1E" w:rsidRDefault="00B41655" w:rsidP="00895816">
            <w:pPr>
              <w:shd w:val="clear" w:color="auto" w:fill="FFFFFF"/>
              <w:spacing w:before="60" w:after="60"/>
              <w:rPr>
                <w:rFonts w:asciiTheme="majorHAnsi" w:eastAsia="Times New Roman" w:hAnsiTheme="majorHAnsi" w:cstheme="majorHAnsi"/>
                <w:b/>
                <w:sz w:val="24"/>
                <w:szCs w:val="24"/>
              </w:rPr>
            </w:pPr>
            <w:r w:rsidRPr="00C67E1E">
              <w:rPr>
                <w:rFonts w:asciiTheme="majorHAnsi" w:eastAsia="Times New Roman" w:hAnsiTheme="majorHAnsi" w:cstheme="majorHAnsi"/>
                <w:b/>
                <w:sz w:val="24"/>
                <w:szCs w:val="24"/>
              </w:rPr>
              <w:t>- Luật TCTD số 47/2010/QH12:</w:t>
            </w:r>
          </w:p>
          <w:p w:rsidR="00B41655" w:rsidRPr="00C67E1E" w:rsidRDefault="00B41655" w:rsidP="00895816">
            <w:pPr>
              <w:spacing w:before="60" w:after="60"/>
              <w:rPr>
                <w:rFonts w:asciiTheme="majorHAnsi" w:eastAsia="Times New Roman" w:hAnsiTheme="majorHAnsi" w:cstheme="majorHAnsi"/>
                <w:i/>
                <w:sz w:val="24"/>
                <w:szCs w:val="24"/>
              </w:rPr>
            </w:pPr>
            <w:r w:rsidRPr="00C67E1E">
              <w:rPr>
                <w:rFonts w:asciiTheme="majorHAnsi" w:eastAsia="Times New Roman" w:hAnsiTheme="majorHAnsi" w:cstheme="majorHAnsi"/>
                <w:i/>
                <w:sz w:val="24"/>
                <w:szCs w:val="24"/>
              </w:rPr>
              <w:t>Điều 3. Áp dụng Luật Các tổ chức tín dụng, điều ước quốc tế, tập quán thương mại quốc tế và các luật có liên quan</w:t>
            </w:r>
          </w:p>
          <w:p w:rsidR="00B41655" w:rsidRPr="00C67E1E" w:rsidRDefault="00B41655" w:rsidP="00895816">
            <w:pPr>
              <w:tabs>
                <w:tab w:val="left" w:pos="737"/>
              </w:tabs>
              <w:spacing w:before="60" w:after="60"/>
              <w:ind w:right="20"/>
              <w:rPr>
                <w:rFonts w:asciiTheme="majorHAnsi" w:eastAsia="Times New Roman" w:hAnsiTheme="majorHAnsi" w:cstheme="majorHAnsi"/>
                <w:i/>
                <w:sz w:val="24"/>
                <w:szCs w:val="24"/>
              </w:rPr>
            </w:pPr>
            <w:r w:rsidRPr="00C67E1E">
              <w:rPr>
                <w:rFonts w:asciiTheme="majorHAnsi" w:eastAsia="Times New Roman" w:hAnsiTheme="majorHAnsi" w:cstheme="majorHAnsi"/>
                <w:i/>
                <w:sz w:val="24"/>
                <w:szCs w:val="24"/>
              </w:rPr>
              <w:t>Việc thành lập, tổ chức và hoạt động, kiểm soát đặc biệt, tổ chức lại, giải thể tổ chức tín dụng; việc thành lập, tổ chức và hoạt động của chi nhánh ngân hàng nước ngoài, văn phòng đại diện của tổ chức tín dụng nước ngoài, tổ chức nước ngoài khác có hoạt động ngân hàng phải tuân theo quy định của Luật này và các quy định khác của pháp luật có liên quan.</w:t>
            </w:r>
          </w:p>
          <w:p w:rsidR="00B41655" w:rsidRPr="00C67E1E" w:rsidRDefault="00B41655" w:rsidP="00895816">
            <w:pPr>
              <w:tabs>
                <w:tab w:val="left" w:pos="756"/>
              </w:tabs>
              <w:spacing w:before="60" w:after="60"/>
              <w:ind w:right="20"/>
              <w:rPr>
                <w:rFonts w:asciiTheme="majorHAnsi" w:eastAsia="Times New Roman" w:hAnsiTheme="majorHAnsi" w:cstheme="majorHAnsi"/>
                <w:i/>
                <w:sz w:val="24"/>
                <w:szCs w:val="24"/>
              </w:rPr>
            </w:pPr>
            <w:r w:rsidRPr="00C67E1E">
              <w:rPr>
                <w:rFonts w:asciiTheme="majorHAnsi" w:eastAsia="Times New Roman" w:hAnsiTheme="majorHAnsi" w:cstheme="majorHAnsi"/>
                <w:i/>
                <w:sz w:val="24"/>
                <w:szCs w:val="24"/>
              </w:rPr>
              <w:t xml:space="preserve">Trường hợp có quy định khác nhau giữa Luật này và các luật khác có liên quan về thành lập, tổ chức, hoạt động, kiểm soát đặc biệt, tổ chức lại, giải thể tổ chức tín dụng; việc thành lập, tổ chức, hoạt động </w:t>
            </w:r>
            <w:r w:rsidRPr="00C67E1E">
              <w:rPr>
                <w:rFonts w:asciiTheme="majorHAnsi" w:eastAsia="Times New Roman" w:hAnsiTheme="majorHAnsi" w:cstheme="majorHAnsi"/>
                <w:i/>
                <w:sz w:val="24"/>
                <w:szCs w:val="24"/>
              </w:rPr>
              <w:lastRenderedPageBreak/>
              <w:t>của chi nhánh ngân hàng nước ngoài, văn phòng đại diện của tổ chức tín dụng nước ngoài, tổ chức nước ngoài khác có hoạt động ngân hàng thì áp dụng theo quy định của Luật này.</w:t>
            </w:r>
          </w:p>
          <w:p w:rsidR="00B41655" w:rsidRPr="00C67E1E" w:rsidRDefault="00B41655" w:rsidP="00895816">
            <w:pPr>
              <w:tabs>
                <w:tab w:val="left" w:pos="761"/>
              </w:tabs>
              <w:spacing w:before="60" w:after="60"/>
              <w:ind w:right="20"/>
              <w:rPr>
                <w:rFonts w:asciiTheme="majorHAnsi" w:eastAsia="Times New Roman" w:hAnsiTheme="majorHAnsi" w:cstheme="majorHAnsi"/>
                <w:i/>
                <w:sz w:val="24"/>
                <w:szCs w:val="24"/>
              </w:rPr>
            </w:pPr>
            <w:r w:rsidRPr="00C67E1E">
              <w:rPr>
                <w:rFonts w:asciiTheme="majorHAnsi" w:eastAsia="Times New Roman" w:hAnsiTheme="majorHAnsi" w:cstheme="majorHAnsi"/>
                <w:i/>
                <w:sz w:val="24"/>
                <w:szCs w:val="24"/>
              </w:rPr>
              <w:t>Trường hợp điều ước quốc tế mà Cộng hòa xã hội chủ nghĩa Việt Nam là thành viên có quy định khác với quy định của Luật này thì áp dụng quy định của điều ước quốc tế đó.</w:t>
            </w:r>
          </w:p>
          <w:p w:rsidR="00B41655" w:rsidRPr="00C67E1E" w:rsidRDefault="00B41655" w:rsidP="00895816">
            <w:pPr>
              <w:tabs>
                <w:tab w:val="left" w:pos="754"/>
              </w:tabs>
              <w:spacing w:before="60" w:after="60"/>
              <w:ind w:right="20"/>
              <w:rPr>
                <w:rFonts w:asciiTheme="majorHAnsi" w:eastAsia="Times New Roman" w:hAnsiTheme="majorHAnsi" w:cstheme="majorHAnsi"/>
                <w:i/>
                <w:sz w:val="24"/>
                <w:szCs w:val="24"/>
              </w:rPr>
            </w:pPr>
            <w:r w:rsidRPr="00C67E1E">
              <w:rPr>
                <w:rFonts w:asciiTheme="majorHAnsi" w:eastAsia="Times New Roman" w:hAnsiTheme="majorHAnsi" w:cstheme="majorHAnsi"/>
                <w:i/>
                <w:sz w:val="24"/>
                <w:szCs w:val="24"/>
              </w:rPr>
              <w:t>Tổ chức, cá nhân tham gia hoạt động ngân hàng được quyền thỏa thuận áp dụng tập quán thương mại, bao gồm:</w:t>
            </w:r>
          </w:p>
          <w:p w:rsidR="00B41655" w:rsidRPr="00C67E1E" w:rsidRDefault="00B41655" w:rsidP="00895816">
            <w:pPr>
              <w:spacing w:before="60" w:after="60"/>
              <w:ind w:right="680"/>
              <w:rPr>
                <w:rFonts w:asciiTheme="majorHAnsi" w:eastAsia="Times New Roman" w:hAnsiTheme="majorHAnsi" w:cstheme="majorHAnsi"/>
                <w:i/>
                <w:sz w:val="24"/>
                <w:szCs w:val="24"/>
              </w:rPr>
            </w:pPr>
            <w:r w:rsidRPr="00C67E1E">
              <w:rPr>
                <w:rFonts w:asciiTheme="majorHAnsi" w:eastAsia="Times New Roman" w:hAnsiTheme="majorHAnsi" w:cstheme="majorHAnsi"/>
                <w:i/>
                <w:sz w:val="24"/>
                <w:szCs w:val="24"/>
              </w:rPr>
              <w:t>a) Tập quán thương mại quốc tế do Phòng Thương mại quốc tế ban hành;</w:t>
            </w:r>
          </w:p>
          <w:p w:rsidR="00B41655" w:rsidRPr="00C67E1E" w:rsidRDefault="00B41655" w:rsidP="00895816">
            <w:pPr>
              <w:spacing w:before="60" w:after="60"/>
              <w:ind w:right="680"/>
              <w:rPr>
                <w:rFonts w:asciiTheme="majorHAnsi" w:eastAsia="Times New Roman" w:hAnsiTheme="majorHAnsi" w:cstheme="majorHAnsi"/>
                <w:i/>
                <w:sz w:val="24"/>
                <w:szCs w:val="24"/>
              </w:rPr>
            </w:pPr>
            <w:r w:rsidRPr="00C67E1E">
              <w:rPr>
                <w:rFonts w:asciiTheme="majorHAnsi" w:eastAsia="Times New Roman" w:hAnsiTheme="majorHAnsi" w:cstheme="majorHAnsi"/>
                <w:i/>
                <w:sz w:val="24"/>
                <w:szCs w:val="24"/>
              </w:rPr>
              <w:t>b) Tập quán thương mại khác không trái với pháp luật của Việt Nam.</w:t>
            </w:r>
          </w:p>
          <w:p w:rsidR="00B41655" w:rsidRPr="00C67E1E" w:rsidRDefault="00B41655" w:rsidP="00895816">
            <w:pPr>
              <w:spacing w:before="60" w:after="60"/>
              <w:rPr>
                <w:rFonts w:asciiTheme="majorHAnsi" w:eastAsia="Times New Roman" w:hAnsiTheme="majorHAnsi" w:cstheme="majorHAnsi"/>
                <w:bCs/>
                <w:sz w:val="24"/>
                <w:szCs w:val="24"/>
                <w:bdr w:val="none" w:sz="0" w:space="0" w:color="auto" w:frame="1"/>
              </w:rPr>
            </w:pPr>
          </w:p>
          <w:p w:rsidR="00B41655" w:rsidRPr="00C67E1E" w:rsidRDefault="00B41655" w:rsidP="00895816">
            <w:pPr>
              <w:shd w:val="clear" w:color="auto" w:fill="FFFFFF"/>
              <w:spacing w:before="60" w:after="60"/>
              <w:rPr>
                <w:rFonts w:asciiTheme="majorHAnsi" w:eastAsia="Times New Roman" w:hAnsiTheme="majorHAnsi" w:cstheme="majorHAnsi"/>
                <w:b/>
                <w:sz w:val="24"/>
                <w:szCs w:val="24"/>
              </w:rPr>
            </w:pPr>
            <w:r w:rsidRPr="00C67E1E">
              <w:rPr>
                <w:rFonts w:asciiTheme="majorHAnsi" w:eastAsia="Times New Roman" w:hAnsiTheme="majorHAnsi" w:cstheme="majorHAnsi"/>
                <w:b/>
                <w:sz w:val="24"/>
                <w:szCs w:val="24"/>
              </w:rPr>
              <w:t>- Luật Đầu tư số 61/2020/QH14:</w:t>
            </w:r>
          </w:p>
          <w:p w:rsidR="00B41655" w:rsidRPr="00C67E1E" w:rsidRDefault="00B41655" w:rsidP="00895816">
            <w:pPr>
              <w:shd w:val="clear" w:color="auto" w:fill="FFFFFF"/>
              <w:spacing w:before="60" w:after="60"/>
              <w:rPr>
                <w:rFonts w:asciiTheme="majorHAnsi" w:eastAsia="Times New Roman" w:hAnsiTheme="majorHAnsi" w:cstheme="majorHAnsi"/>
                <w:i/>
                <w:sz w:val="24"/>
                <w:szCs w:val="24"/>
              </w:rPr>
            </w:pPr>
            <w:r w:rsidRPr="00C67E1E">
              <w:rPr>
                <w:rFonts w:asciiTheme="majorHAnsi" w:eastAsia="Times New Roman" w:hAnsiTheme="majorHAnsi" w:cstheme="majorHAnsi"/>
                <w:b/>
                <w:bCs/>
                <w:i/>
                <w:sz w:val="24"/>
                <w:szCs w:val="24"/>
              </w:rPr>
              <w:t>Điều 4. Áp dụng Luật Đầu tư và các luật có liên quan</w:t>
            </w:r>
          </w:p>
          <w:p w:rsidR="00B41655" w:rsidRPr="00C67E1E" w:rsidRDefault="00B41655" w:rsidP="00895816">
            <w:pPr>
              <w:shd w:val="clear" w:color="auto" w:fill="FFFFFF"/>
              <w:spacing w:before="60" w:after="60"/>
              <w:rPr>
                <w:rFonts w:asciiTheme="majorHAnsi" w:eastAsia="Times New Roman" w:hAnsiTheme="majorHAnsi" w:cstheme="majorHAnsi"/>
                <w:i/>
                <w:sz w:val="24"/>
                <w:szCs w:val="24"/>
              </w:rPr>
            </w:pPr>
            <w:r w:rsidRPr="00C67E1E">
              <w:rPr>
                <w:rFonts w:asciiTheme="majorHAnsi" w:eastAsia="Times New Roman" w:hAnsiTheme="majorHAnsi" w:cstheme="majorHAnsi"/>
                <w:i/>
                <w:sz w:val="24"/>
                <w:szCs w:val="24"/>
              </w:rPr>
              <w:t>2. Trường hợp có quy định khác nhau giữa Luật Đầu tư và luật khác đã được ban hành trước ngày Luật Đầu tư có hiệu lực thi hành về ngành, nghề cấm đầu tư kinh doanh hoặc ngành, nghề đầu tư kinh doanh có điều kiện thì thực hiện theo quy định của Luật Đầu tư.</w:t>
            </w:r>
          </w:p>
          <w:p w:rsidR="00B41655" w:rsidRPr="00C67E1E" w:rsidRDefault="00B41655" w:rsidP="00895816">
            <w:pPr>
              <w:shd w:val="clear" w:color="auto" w:fill="FFFFFF"/>
              <w:spacing w:before="60" w:after="60"/>
              <w:rPr>
                <w:rFonts w:asciiTheme="majorHAnsi" w:eastAsia="Times New Roman" w:hAnsiTheme="majorHAnsi" w:cstheme="majorHAnsi"/>
                <w:i/>
                <w:sz w:val="24"/>
                <w:szCs w:val="24"/>
              </w:rPr>
            </w:pPr>
            <w:r w:rsidRPr="00C67E1E">
              <w:rPr>
                <w:rFonts w:asciiTheme="majorHAnsi" w:eastAsia="Times New Roman" w:hAnsiTheme="majorHAnsi" w:cstheme="majorHAnsi"/>
                <w:i/>
                <w:sz w:val="24"/>
                <w:szCs w:val="24"/>
              </w:rPr>
              <w:t>Quy định về tên ngành, nghề cấm đầu tư kinh doanh, ngành, nghề đầu tư kinh doanh có điều kiện trong các luật khác phải thống nhất với Điều 6 và các Phụ lục của Luật Đầu tư.</w:t>
            </w:r>
          </w:p>
          <w:p w:rsidR="00B41655" w:rsidRPr="00C67E1E" w:rsidRDefault="00B41655" w:rsidP="00895816">
            <w:pPr>
              <w:shd w:val="clear" w:color="auto" w:fill="FFFFFF"/>
              <w:spacing w:before="60" w:after="60"/>
              <w:rPr>
                <w:rFonts w:asciiTheme="majorHAnsi" w:eastAsia="Times New Roman" w:hAnsiTheme="majorHAnsi" w:cstheme="majorHAnsi"/>
                <w:i/>
                <w:sz w:val="24"/>
                <w:szCs w:val="24"/>
              </w:rPr>
            </w:pPr>
            <w:r w:rsidRPr="00C67E1E">
              <w:rPr>
                <w:rFonts w:asciiTheme="majorHAnsi" w:eastAsia="Times New Roman" w:hAnsiTheme="majorHAnsi" w:cstheme="majorHAnsi"/>
                <w:i/>
                <w:sz w:val="24"/>
                <w:szCs w:val="24"/>
              </w:rPr>
              <w:t>3. Trường hợp có quy định khác nhau giữa Luật Đầu tư và luật khác đã được ban hành trước ngày Luật Đầu tư có hiệu lực thi hành về trình tự, thủ tục đầu tư kinh doanh, bảo đảm đầu tư thì thực hiện theo quy định của Luật Đầu tư, trừ các trường hợp sau đây:…</w:t>
            </w:r>
          </w:p>
          <w:p w:rsidR="00B41655" w:rsidRPr="00C67E1E" w:rsidRDefault="00B41655" w:rsidP="00895816">
            <w:pPr>
              <w:shd w:val="clear" w:color="auto" w:fill="FFFFFF"/>
              <w:spacing w:before="60" w:after="60"/>
              <w:rPr>
                <w:rFonts w:asciiTheme="majorHAnsi" w:eastAsia="Times New Roman" w:hAnsiTheme="majorHAnsi" w:cstheme="majorHAnsi"/>
                <w:i/>
                <w:sz w:val="24"/>
                <w:szCs w:val="24"/>
              </w:rPr>
            </w:pPr>
            <w:r w:rsidRPr="00C67E1E">
              <w:rPr>
                <w:rFonts w:asciiTheme="majorHAnsi" w:eastAsia="Times New Roman" w:hAnsiTheme="majorHAnsi" w:cstheme="majorHAnsi"/>
                <w:i/>
                <w:sz w:val="24"/>
                <w:szCs w:val="24"/>
              </w:rPr>
              <w:t xml:space="preserve">4. Trường hợp luật khác ban hành sau ngày Luật Đầu tư có hiệu lực thi hành cần quy định đặc thù về đầu tư khác với quy định của Luật Đầu tư thì phải xác định cụ thể nội dung thực hiện hoặc không thực </w:t>
            </w:r>
            <w:r w:rsidRPr="00C67E1E">
              <w:rPr>
                <w:rFonts w:asciiTheme="majorHAnsi" w:eastAsia="Times New Roman" w:hAnsiTheme="majorHAnsi" w:cstheme="majorHAnsi"/>
                <w:i/>
                <w:sz w:val="24"/>
                <w:szCs w:val="24"/>
              </w:rPr>
              <w:lastRenderedPageBreak/>
              <w:t>hiện theo quy định của Luật Đầu tư, nội dung thực hiện theo quy định của luật khác đó.</w:t>
            </w:r>
          </w:p>
          <w:p w:rsidR="00B41655" w:rsidRPr="00C67E1E" w:rsidRDefault="00B41655" w:rsidP="00895816">
            <w:pPr>
              <w:shd w:val="clear" w:color="auto" w:fill="FFFFFF"/>
              <w:spacing w:before="60" w:after="60"/>
              <w:rPr>
                <w:rFonts w:asciiTheme="majorHAnsi" w:eastAsia="Arial" w:hAnsiTheme="majorHAnsi" w:cstheme="majorHAnsi"/>
                <w:sz w:val="24"/>
                <w:szCs w:val="24"/>
                <w:shd w:val="clear" w:color="auto" w:fill="FFFFFF"/>
              </w:rPr>
            </w:pPr>
            <w:r w:rsidRPr="00C67E1E">
              <w:rPr>
                <w:rFonts w:asciiTheme="majorHAnsi" w:eastAsia="Arial" w:hAnsiTheme="majorHAnsi" w:cstheme="majorHAnsi"/>
                <w:sz w:val="24"/>
                <w:szCs w:val="24"/>
                <w:shd w:val="clear" w:color="auto" w:fill="FFFFFF"/>
              </w:rPr>
              <w:t xml:space="preserve">- </w:t>
            </w:r>
            <w:r w:rsidRPr="00C67E1E">
              <w:rPr>
                <w:rFonts w:asciiTheme="majorHAnsi" w:eastAsia="Arial" w:hAnsiTheme="majorHAnsi" w:cstheme="majorHAnsi"/>
                <w:b/>
                <w:sz w:val="24"/>
                <w:szCs w:val="24"/>
                <w:shd w:val="clear" w:color="auto" w:fill="FFFFFF"/>
              </w:rPr>
              <w:t>Bộ Luật  Hàng hải Việt nam số 95/2015/QH13 có quy định tại Khoản 2, Điều 1</w:t>
            </w:r>
            <w:r w:rsidRPr="00C67E1E">
              <w:rPr>
                <w:rFonts w:asciiTheme="majorHAnsi" w:eastAsia="Arial" w:hAnsiTheme="majorHAnsi" w:cstheme="majorHAnsi"/>
                <w:sz w:val="24"/>
                <w:szCs w:val="24"/>
                <w:shd w:val="clear" w:color="auto" w:fill="FFFFFF"/>
              </w:rPr>
              <w:t>:</w:t>
            </w:r>
          </w:p>
          <w:p w:rsidR="00B41655" w:rsidRPr="00C67E1E" w:rsidRDefault="00B41655" w:rsidP="00895816">
            <w:pPr>
              <w:shd w:val="clear" w:color="auto" w:fill="FFFFFF"/>
              <w:spacing w:before="60" w:after="60"/>
              <w:rPr>
                <w:rFonts w:asciiTheme="majorHAnsi" w:eastAsia="Times New Roman" w:hAnsiTheme="majorHAnsi" w:cstheme="majorHAnsi"/>
                <w:i/>
                <w:sz w:val="24"/>
                <w:szCs w:val="24"/>
              </w:rPr>
            </w:pPr>
            <w:r w:rsidRPr="00C67E1E">
              <w:rPr>
                <w:rFonts w:asciiTheme="majorHAnsi" w:eastAsia="Arial" w:hAnsiTheme="majorHAnsi" w:cstheme="majorHAnsi"/>
                <w:i/>
                <w:sz w:val="24"/>
                <w:szCs w:val="24"/>
                <w:shd w:val="clear" w:color="auto" w:fill="FFFFFF"/>
              </w:rPr>
              <w:t>“2. Trường hợp có sự khác nhau giữa quy định của Bộ luật hàng hải Việt Nam với quy định của luật khác về cùng một nội dung liên quan đến hoạt động hàng hải thì áp dụng quy định của Bộ luật này”.</w:t>
            </w:r>
          </w:p>
          <w:p w:rsidR="00B41655" w:rsidRPr="00C67E1E" w:rsidRDefault="00B41655" w:rsidP="00895816">
            <w:pPr>
              <w:spacing w:before="60" w:after="60"/>
              <w:rPr>
                <w:rFonts w:asciiTheme="majorHAnsi" w:eastAsia="Times New Roman" w:hAnsiTheme="majorHAnsi" w:cstheme="majorHAnsi"/>
                <w:bCs/>
                <w:sz w:val="24"/>
                <w:szCs w:val="24"/>
                <w:bdr w:val="none" w:sz="0" w:space="0" w:color="auto" w:frame="1"/>
              </w:rPr>
            </w:pPr>
          </w:p>
          <w:p w:rsidR="00B41655" w:rsidRPr="00C67E1E" w:rsidRDefault="00B41655" w:rsidP="00895816">
            <w:pPr>
              <w:spacing w:before="60" w:after="60"/>
              <w:rPr>
                <w:rFonts w:asciiTheme="majorHAnsi" w:eastAsia="Times New Roman" w:hAnsiTheme="majorHAnsi" w:cstheme="majorHAnsi"/>
                <w:b/>
                <w:bCs/>
                <w:sz w:val="24"/>
                <w:szCs w:val="24"/>
                <w:bdr w:val="none" w:sz="0" w:space="0" w:color="auto" w:frame="1"/>
              </w:rPr>
            </w:pPr>
            <w:r w:rsidRPr="00C67E1E">
              <w:rPr>
                <w:rFonts w:asciiTheme="majorHAnsi" w:eastAsia="Times New Roman" w:hAnsiTheme="majorHAnsi" w:cstheme="majorHAnsi"/>
                <w:b/>
                <w:bCs/>
                <w:sz w:val="24"/>
                <w:szCs w:val="24"/>
                <w:bdr w:val="none" w:sz="0" w:space="0" w:color="auto" w:frame="1"/>
              </w:rPr>
              <w:t>Về giải quyết xung đột pháp luật thực hiện theo quy định về áp dụng VB QPPL của Luật ban hành các VB QPPL. Cụ thể như sau:</w:t>
            </w:r>
          </w:p>
          <w:p w:rsidR="00B41655" w:rsidRPr="00C67E1E" w:rsidRDefault="00B41655" w:rsidP="00895816">
            <w:pPr>
              <w:shd w:val="clear" w:color="auto" w:fill="FFFFFF"/>
              <w:spacing w:before="60" w:after="60"/>
              <w:ind w:left="144"/>
              <w:rPr>
                <w:rFonts w:asciiTheme="majorHAnsi" w:eastAsia="Arial" w:hAnsiTheme="majorHAnsi" w:cstheme="majorHAnsi"/>
                <w:sz w:val="24"/>
                <w:szCs w:val="24"/>
              </w:rPr>
            </w:pPr>
          </w:p>
          <w:p w:rsidR="00B41655" w:rsidRPr="00C67E1E" w:rsidRDefault="00B41655" w:rsidP="00895816">
            <w:pPr>
              <w:shd w:val="clear" w:color="auto" w:fill="FFFFFF"/>
              <w:spacing w:before="60" w:after="60"/>
              <w:rPr>
                <w:rFonts w:asciiTheme="majorHAnsi" w:eastAsia="Arial" w:hAnsiTheme="majorHAnsi" w:cstheme="majorHAnsi"/>
                <w:b/>
                <w:sz w:val="24"/>
                <w:szCs w:val="24"/>
              </w:rPr>
            </w:pPr>
            <w:r w:rsidRPr="00C67E1E">
              <w:rPr>
                <w:rFonts w:asciiTheme="majorHAnsi" w:eastAsia="Arial" w:hAnsiTheme="majorHAnsi" w:cstheme="majorHAnsi"/>
                <w:b/>
                <w:sz w:val="24"/>
                <w:szCs w:val="24"/>
              </w:rPr>
              <w:t>- Luật Ban hành VBQPPL (Luật số 80/2015/QH13):</w:t>
            </w:r>
          </w:p>
          <w:p w:rsidR="00B41655" w:rsidRPr="00C67E1E" w:rsidRDefault="00B41655" w:rsidP="00895816">
            <w:pPr>
              <w:spacing w:before="60" w:after="60"/>
              <w:rPr>
                <w:rFonts w:asciiTheme="majorHAnsi" w:eastAsia="Arial" w:hAnsiTheme="majorHAnsi" w:cstheme="majorHAnsi"/>
                <w:i/>
                <w:sz w:val="24"/>
                <w:szCs w:val="24"/>
              </w:rPr>
            </w:pPr>
            <w:bookmarkStart w:id="2" w:name="dieu_156"/>
            <w:r w:rsidRPr="00C67E1E">
              <w:rPr>
                <w:rFonts w:asciiTheme="majorHAnsi" w:eastAsia="Arial" w:hAnsiTheme="majorHAnsi" w:cstheme="majorHAnsi"/>
                <w:b/>
                <w:bCs/>
                <w:i/>
                <w:sz w:val="24"/>
                <w:szCs w:val="24"/>
              </w:rPr>
              <w:t>Điều 156. Áp dụng văn bản quy phạm pháp luật</w:t>
            </w:r>
            <w:bookmarkEnd w:id="2"/>
          </w:p>
          <w:p w:rsidR="00B41655" w:rsidRPr="00C67E1E" w:rsidRDefault="00B41655" w:rsidP="00895816">
            <w:pPr>
              <w:spacing w:before="60" w:after="60"/>
              <w:rPr>
                <w:rFonts w:asciiTheme="majorHAnsi" w:eastAsia="Arial" w:hAnsiTheme="majorHAnsi" w:cstheme="majorHAnsi"/>
                <w:i/>
                <w:sz w:val="24"/>
                <w:szCs w:val="24"/>
              </w:rPr>
            </w:pPr>
            <w:r w:rsidRPr="00C67E1E">
              <w:rPr>
                <w:rFonts w:asciiTheme="majorHAnsi" w:eastAsia="Arial" w:hAnsiTheme="majorHAnsi" w:cstheme="majorHAnsi"/>
                <w:i/>
                <w:sz w:val="24"/>
                <w:szCs w:val="24"/>
              </w:rPr>
              <w:t>1. Văn bản quy phạm pháp luật được áp dụng từ thời điểm bắt đầu có hiệu lực.</w:t>
            </w:r>
          </w:p>
          <w:p w:rsidR="00B41655" w:rsidRPr="00C67E1E" w:rsidRDefault="00B41655" w:rsidP="00895816">
            <w:pPr>
              <w:spacing w:before="60" w:after="60"/>
              <w:rPr>
                <w:rFonts w:asciiTheme="majorHAnsi" w:eastAsia="Arial" w:hAnsiTheme="majorHAnsi" w:cstheme="majorHAnsi"/>
                <w:i/>
                <w:sz w:val="24"/>
                <w:szCs w:val="24"/>
              </w:rPr>
            </w:pPr>
            <w:r w:rsidRPr="00C67E1E">
              <w:rPr>
                <w:rFonts w:asciiTheme="majorHAnsi" w:eastAsia="Arial" w:hAnsiTheme="majorHAnsi" w:cstheme="majorHAnsi"/>
                <w:i/>
                <w:sz w:val="24"/>
                <w:szCs w:val="24"/>
              </w:rPr>
              <w:t xml:space="preserve">Văn bản quy phạm pháp luật được áp dụng đối với hành vi xảy ra tại thời điểm mà văn bản đó đang có hiệu lực. Trong trường hợp quy định của văn bản quy phạm pháp luật có hiệu lực trở </w:t>
            </w:r>
            <w:r w:rsidRPr="00C67E1E">
              <w:rPr>
                <w:rFonts w:asciiTheme="majorHAnsi" w:eastAsia="Arial" w:hAnsiTheme="majorHAnsi" w:cstheme="majorHAnsi"/>
                <w:i/>
                <w:sz w:val="24"/>
                <w:szCs w:val="24"/>
                <w:shd w:val="solid" w:color="FFFFFF" w:fill="auto"/>
              </w:rPr>
              <w:t>về</w:t>
            </w:r>
            <w:r w:rsidRPr="00C67E1E">
              <w:rPr>
                <w:rFonts w:asciiTheme="majorHAnsi" w:eastAsia="Arial" w:hAnsiTheme="majorHAnsi" w:cstheme="majorHAnsi"/>
                <w:i/>
                <w:sz w:val="24"/>
                <w:szCs w:val="24"/>
              </w:rPr>
              <w:t xml:space="preserve"> trước thì áp dụng theo quy định đó.</w:t>
            </w:r>
          </w:p>
          <w:p w:rsidR="00B41655" w:rsidRPr="00C67E1E" w:rsidRDefault="00B41655" w:rsidP="00895816">
            <w:pPr>
              <w:spacing w:before="60" w:after="60"/>
              <w:rPr>
                <w:rFonts w:asciiTheme="majorHAnsi" w:eastAsia="Arial" w:hAnsiTheme="majorHAnsi" w:cstheme="majorHAnsi"/>
                <w:i/>
                <w:sz w:val="24"/>
                <w:szCs w:val="24"/>
              </w:rPr>
            </w:pPr>
            <w:r w:rsidRPr="00C67E1E">
              <w:rPr>
                <w:rFonts w:asciiTheme="majorHAnsi" w:eastAsia="Arial" w:hAnsiTheme="majorHAnsi" w:cstheme="majorHAnsi"/>
                <w:i/>
                <w:sz w:val="24"/>
                <w:szCs w:val="24"/>
              </w:rPr>
              <w:t xml:space="preserve">2. Trong trường hợp các văn bản quy phạm pháp luật có quy định khác nhau </w:t>
            </w:r>
            <w:r w:rsidRPr="00C67E1E">
              <w:rPr>
                <w:rFonts w:asciiTheme="majorHAnsi" w:eastAsia="Arial" w:hAnsiTheme="majorHAnsi" w:cstheme="majorHAnsi"/>
                <w:i/>
                <w:sz w:val="24"/>
                <w:szCs w:val="24"/>
                <w:shd w:val="solid" w:color="FFFFFF" w:fill="auto"/>
              </w:rPr>
              <w:t>về</w:t>
            </w:r>
            <w:r w:rsidRPr="00C67E1E">
              <w:rPr>
                <w:rFonts w:asciiTheme="majorHAnsi" w:eastAsia="Arial" w:hAnsiTheme="majorHAnsi" w:cstheme="majorHAnsi"/>
                <w:i/>
                <w:sz w:val="24"/>
                <w:szCs w:val="24"/>
              </w:rPr>
              <w:t xml:space="preserve"> cùng một vấn đề thì áp dụng văn bản có hiệu lực pháp lý cao hơn.</w:t>
            </w:r>
          </w:p>
          <w:p w:rsidR="00B41655" w:rsidRPr="00C67E1E" w:rsidRDefault="00B41655" w:rsidP="00895816">
            <w:pPr>
              <w:spacing w:before="60" w:after="60"/>
              <w:rPr>
                <w:rFonts w:asciiTheme="majorHAnsi" w:eastAsia="Arial" w:hAnsiTheme="majorHAnsi" w:cstheme="majorHAnsi"/>
                <w:i/>
                <w:sz w:val="24"/>
                <w:szCs w:val="24"/>
              </w:rPr>
            </w:pPr>
            <w:r w:rsidRPr="00C67E1E">
              <w:rPr>
                <w:rFonts w:asciiTheme="majorHAnsi" w:eastAsia="Arial" w:hAnsiTheme="majorHAnsi" w:cstheme="majorHAnsi"/>
                <w:i/>
                <w:sz w:val="24"/>
                <w:szCs w:val="24"/>
              </w:rPr>
              <w:t xml:space="preserve">3. Trong trường hợp các văn bản quy phạm pháp luật do cùng một cơ quan ban hành có quy định khác nhau </w:t>
            </w:r>
            <w:r w:rsidRPr="00C67E1E">
              <w:rPr>
                <w:rFonts w:asciiTheme="majorHAnsi" w:eastAsia="Arial" w:hAnsiTheme="majorHAnsi" w:cstheme="majorHAnsi"/>
                <w:i/>
                <w:sz w:val="24"/>
                <w:szCs w:val="24"/>
                <w:shd w:val="solid" w:color="FFFFFF" w:fill="auto"/>
              </w:rPr>
              <w:t>về</w:t>
            </w:r>
            <w:r w:rsidRPr="00C67E1E">
              <w:rPr>
                <w:rFonts w:asciiTheme="majorHAnsi" w:eastAsia="Arial" w:hAnsiTheme="majorHAnsi" w:cstheme="majorHAnsi"/>
                <w:i/>
                <w:sz w:val="24"/>
                <w:szCs w:val="24"/>
              </w:rPr>
              <w:t xml:space="preserve"> cùng một vấn đề thì áp dụng quy định của văn bản quy phạm pháp luật ban hành sau.</w:t>
            </w:r>
          </w:p>
          <w:p w:rsidR="00B41655" w:rsidRPr="00C67E1E" w:rsidRDefault="00B41655" w:rsidP="00895816">
            <w:pPr>
              <w:spacing w:before="60" w:after="60"/>
              <w:rPr>
                <w:rFonts w:asciiTheme="majorHAnsi" w:eastAsia="Arial" w:hAnsiTheme="majorHAnsi" w:cstheme="majorHAnsi"/>
                <w:i/>
                <w:sz w:val="24"/>
                <w:szCs w:val="24"/>
              </w:rPr>
            </w:pPr>
            <w:r w:rsidRPr="00C67E1E">
              <w:rPr>
                <w:rFonts w:asciiTheme="majorHAnsi" w:eastAsia="Arial" w:hAnsiTheme="majorHAnsi" w:cstheme="majorHAnsi"/>
                <w:i/>
                <w:sz w:val="24"/>
                <w:szCs w:val="24"/>
              </w:rPr>
              <w:t xml:space="preserve">4. Trong trường hợp văn bản quy phạm pháp luật mới không quy định trách nhiệm pháp lý hoặc quy định trách nhiệm pháp lý nhẹ hơn đối với hành vi xảy ra, trước ngày văn bản có hiệu lực thì áp dụng văn </w:t>
            </w:r>
            <w:r w:rsidRPr="00C67E1E">
              <w:rPr>
                <w:rFonts w:asciiTheme="majorHAnsi" w:eastAsia="Arial" w:hAnsiTheme="majorHAnsi" w:cstheme="majorHAnsi"/>
                <w:i/>
                <w:sz w:val="24"/>
                <w:szCs w:val="24"/>
              </w:rPr>
              <w:lastRenderedPageBreak/>
              <w:t>bản mới.</w:t>
            </w:r>
          </w:p>
          <w:p w:rsidR="00B41655" w:rsidRPr="00C67E1E" w:rsidRDefault="00B41655" w:rsidP="00895816">
            <w:pPr>
              <w:spacing w:before="60" w:after="60"/>
              <w:rPr>
                <w:rFonts w:asciiTheme="majorHAnsi" w:eastAsia="Arial" w:hAnsiTheme="majorHAnsi" w:cstheme="majorHAnsi"/>
                <w:i/>
                <w:sz w:val="24"/>
                <w:szCs w:val="24"/>
              </w:rPr>
            </w:pPr>
            <w:r w:rsidRPr="00C67E1E">
              <w:rPr>
                <w:rFonts w:asciiTheme="majorHAnsi" w:eastAsia="Arial" w:hAnsiTheme="majorHAnsi" w:cstheme="majorHAnsi"/>
                <w:i/>
                <w:sz w:val="24"/>
                <w:szCs w:val="24"/>
              </w:rPr>
              <w:t xml:space="preserve">5. Việc áp dụng văn bản quy phạm pháp luật trong nước không được cản trở việc thực hiện điều ước </w:t>
            </w:r>
            <w:r w:rsidRPr="00C67E1E">
              <w:rPr>
                <w:rFonts w:asciiTheme="majorHAnsi" w:eastAsia="Arial" w:hAnsiTheme="majorHAnsi" w:cstheme="majorHAnsi"/>
                <w:i/>
                <w:sz w:val="24"/>
                <w:szCs w:val="24"/>
                <w:shd w:val="solid" w:color="FFFFFF" w:fill="auto"/>
              </w:rPr>
              <w:t>quốc</w:t>
            </w:r>
            <w:r w:rsidRPr="00C67E1E">
              <w:rPr>
                <w:rFonts w:asciiTheme="majorHAnsi" w:eastAsia="Arial" w:hAnsiTheme="majorHAnsi" w:cstheme="majorHAnsi"/>
                <w:i/>
                <w:sz w:val="24"/>
                <w:szCs w:val="24"/>
              </w:rPr>
              <w:t xml:space="preserve"> tế mà Cộng hòa xã hội chủ nghĩa Việt Nam là thành viên. Trong trường hợp văn bản quy phạm pháp luật trong nước và điều ước quốc tế mà Cộng hòa xã hội chủ nghĩa</w:t>
            </w:r>
            <w:r w:rsidRPr="00C67E1E">
              <w:rPr>
                <w:rFonts w:asciiTheme="majorHAnsi" w:eastAsia="Arial" w:hAnsiTheme="majorHAnsi" w:cstheme="majorHAnsi"/>
                <w:sz w:val="24"/>
                <w:szCs w:val="24"/>
              </w:rPr>
              <w:t xml:space="preserve"> </w:t>
            </w:r>
            <w:r w:rsidRPr="00C67E1E">
              <w:rPr>
                <w:rFonts w:asciiTheme="majorHAnsi" w:eastAsia="Arial" w:hAnsiTheme="majorHAnsi" w:cstheme="majorHAnsi"/>
                <w:i/>
                <w:sz w:val="24"/>
                <w:szCs w:val="24"/>
              </w:rPr>
              <w:t>Việt Nam là thành viên có quy định khác nhau về cùng một vấn đề thì áp dụng quy định của điều ước quốc tế đó, trừ Hiến pháp.</w:t>
            </w:r>
          </w:p>
          <w:p w:rsidR="00B41655" w:rsidRPr="00C67E1E" w:rsidRDefault="00B41655" w:rsidP="00895816">
            <w:pPr>
              <w:shd w:val="clear" w:color="auto" w:fill="FFFFFF"/>
              <w:spacing w:before="60" w:after="60"/>
              <w:rPr>
                <w:rFonts w:asciiTheme="majorHAnsi" w:eastAsia="Arial" w:hAnsiTheme="majorHAnsi" w:cstheme="majorHAnsi"/>
                <w:b/>
                <w:i/>
                <w:sz w:val="24"/>
                <w:szCs w:val="24"/>
                <w:shd w:val="clear" w:color="auto" w:fill="FFFFFF"/>
              </w:rPr>
            </w:pPr>
          </w:p>
          <w:p w:rsidR="00B41655" w:rsidRPr="00C67E1E" w:rsidRDefault="00B41655" w:rsidP="00895816">
            <w:pPr>
              <w:shd w:val="clear" w:color="auto" w:fill="FFFFFF"/>
              <w:spacing w:before="60" w:after="60"/>
              <w:rPr>
                <w:rFonts w:asciiTheme="majorHAnsi" w:eastAsia="Arial" w:hAnsiTheme="majorHAnsi" w:cstheme="majorHAnsi"/>
                <w:b/>
                <w:sz w:val="24"/>
                <w:szCs w:val="24"/>
              </w:rPr>
            </w:pPr>
            <w:r w:rsidRPr="00C67E1E">
              <w:rPr>
                <w:rFonts w:asciiTheme="majorHAnsi" w:eastAsia="Arial" w:hAnsiTheme="majorHAnsi" w:cstheme="majorHAnsi"/>
                <w:b/>
                <w:sz w:val="24"/>
                <w:szCs w:val="24"/>
                <w:shd w:val="clear" w:color="auto" w:fill="FFFFFF"/>
              </w:rPr>
              <w:t>- Bộ Luật Dân sự số 91/2015/QH13</w:t>
            </w:r>
            <w:r w:rsidRPr="00C67E1E">
              <w:rPr>
                <w:rFonts w:asciiTheme="majorHAnsi" w:eastAsia="Arial" w:hAnsiTheme="majorHAnsi" w:cstheme="majorHAnsi"/>
                <w:b/>
                <w:sz w:val="24"/>
                <w:szCs w:val="24"/>
              </w:rPr>
              <w:t>:</w:t>
            </w:r>
          </w:p>
          <w:p w:rsidR="00B41655" w:rsidRPr="00C67E1E" w:rsidRDefault="00B41655" w:rsidP="00895816">
            <w:pPr>
              <w:shd w:val="clear" w:color="auto" w:fill="FFFFFF"/>
              <w:spacing w:before="60" w:after="60"/>
              <w:rPr>
                <w:rFonts w:asciiTheme="majorHAnsi" w:eastAsia="Times New Roman" w:hAnsiTheme="majorHAnsi" w:cstheme="majorHAnsi"/>
                <w:i/>
                <w:sz w:val="24"/>
                <w:szCs w:val="24"/>
              </w:rPr>
            </w:pPr>
            <w:bookmarkStart w:id="3" w:name="dieu_4"/>
            <w:r w:rsidRPr="00C67E1E">
              <w:rPr>
                <w:rFonts w:asciiTheme="majorHAnsi" w:eastAsia="Times New Roman" w:hAnsiTheme="majorHAnsi" w:cstheme="majorHAnsi"/>
                <w:b/>
                <w:bCs/>
                <w:i/>
                <w:sz w:val="24"/>
                <w:szCs w:val="24"/>
              </w:rPr>
              <w:t>Điều 4. Áp dụng Bộ luật dân sự</w:t>
            </w:r>
            <w:bookmarkEnd w:id="3"/>
          </w:p>
          <w:p w:rsidR="00B41655" w:rsidRPr="00C67E1E" w:rsidRDefault="00B41655" w:rsidP="00895816">
            <w:pPr>
              <w:shd w:val="clear" w:color="auto" w:fill="FFFFFF"/>
              <w:spacing w:before="60" w:after="60"/>
              <w:rPr>
                <w:rFonts w:asciiTheme="majorHAnsi" w:eastAsia="Times New Roman" w:hAnsiTheme="majorHAnsi" w:cstheme="majorHAnsi"/>
                <w:i/>
                <w:sz w:val="24"/>
                <w:szCs w:val="24"/>
              </w:rPr>
            </w:pPr>
            <w:r w:rsidRPr="00C67E1E">
              <w:rPr>
                <w:rFonts w:asciiTheme="majorHAnsi" w:eastAsia="Times New Roman" w:hAnsiTheme="majorHAnsi" w:cstheme="majorHAnsi"/>
                <w:i/>
                <w:sz w:val="24"/>
                <w:szCs w:val="24"/>
              </w:rPr>
              <w:t>2. Luật khác có liên quan điều chỉnh quan hệ dân sự trong các lĩnh vực cụ thể không được trái với các nguyên tắc cơ bản của pháp luật dân sự quy định tại Điều 3 của Bộ luật này.</w:t>
            </w:r>
          </w:p>
          <w:p w:rsidR="00B41655" w:rsidRPr="00C67E1E" w:rsidRDefault="00B41655" w:rsidP="00895816">
            <w:pPr>
              <w:shd w:val="clear" w:color="auto" w:fill="FFFFFF"/>
              <w:spacing w:before="60" w:after="60"/>
              <w:rPr>
                <w:rFonts w:asciiTheme="majorHAnsi" w:eastAsia="Times New Roman" w:hAnsiTheme="majorHAnsi" w:cstheme="majorHAnsi"/>
                <w:i/>
                <w:sz w:val="24"/>
                <w:szCs w:val="24"/>
              </w:rPr>
            </w:pPr>
          </w:p>
          <w:p w:rsidR="00B41655" w:rsidRPr="00C67E1E" w:rsidRDefault="00B41655" w:rsidP="00895816">
            <w:pPr>
              <w:shd w:val="clear" w:color="auto" w:fill="FFFFFF"/>
              <w:spacing w:before="60" w:after="60"/>
              <w:rPr>
                <w:rFonts w:asciiTheme="majorHAnsi" w:eastAsia="Times New Roman" w:hAnsiTheme="majorHAnsi" w:cstheme="majorHAnsi"/>
                <w:i/>
                <w:sz w:val="24"/>
                <w:szCs w:val="24"/>
              </w:rPr>
            </w:pPr>
            <w:bookmarkStart w:id="4" w:name="dieu_666"/>
            <w:r w:rsidRPr="00C67E1E">
              <w:rPr>
                <w:rFonts w:asciiTheme="majorHAnsi" w:eastAsia="Times New Roman" w:hAnsiTheme="majorHAnsi" w:cstheme="majorHAnsi"/>
                <w:b/>
                <w:bCs/>
                <w:i/>
                <w:sz w:val="24"/>
                <w:szCs w:val="24"/>
              </w:rPr>
              <w:t>Điều 666. Áp dụng tập quán quốc tế</w:t>
            </w:r>
            <w:bookmarkEnd w:id="4"/>
          </w:p>
          <w:p w:rsidR="00B41655" w:rsidRPr="00C67E1E" w:rsidRDefault="00B41655" w:rsidP="00895816">
            <w:pPr>
              <w:shd w:val="clear" w:color="auto" w:fill="FFFFFF"/>
              <w:spacing w:before="60" w:after="60"/>
              <w:rPr>
                <w:rFonts w:asciiTheme="majorHAnsi" w:eastAsia="Times New Roman" w:hAnsiTheme="majorHAnsi" w:cstheme="majorHAnsi"/>
                <w:i/>
                <w:sz w:val="24"/>
                <w:szCs w:val="24"/>
              </w:rPr>
            </w:pPr>
            <w:r w:rsidRPr="00C67E1E">
              <w:rPr>
                <w:rFonts w:asciiTheme="majorHAnsi" w:eastAsia="Times New Roman" w:hAnsiTheme="majorHAnsi" w:cstheme="majorHAnsi"/>
                <w:i/>
                <w:sz w:val="24"/>
                <w:szCs w:val="24"/>
              </w:rPr>
              <w:t>Các bên được lựa chọn tập quán quốc tế trong trường hợp quy định tại khoản 2 Điều 664 của Bộ luật này. Nếu hậu quả của việc áp dụng tập quán quốc tế đó trái với các nguyên tắc cơ bản của pháp luật Việt Nam thì pháp luật Việt Nam được áp dụng.</w:t>
            </w:r>
          </w:p>
          <w:p w:rsidR="00B41655" w:rsidRPr="00C67E1E" w:rsidRDefault="00B41655" w:rsidP="00895816">
            <w:pPr>
              <w:shd w:val="clear" w:color="auto" w:fill="FFFFFF"/>
              <w:spacing w:before="60" w:after="60"/>
              <w:rPr>
                <w:rFonts w:asciiTheme="majorHAnsi" w:eastAsia="Arial" w:hAnsiTheme="majorHAnsi" w:cstheme="majorHAnsi"/>
                <w:b/>
                <w:sz w:val="24"/>
                <w:szCs w:val="24"/>
              </w:rPr>
            </w:pPr>
          </w:p>
          <w:p w:rsidR="00B41655" w:rsidRPr="00C67E1E" w:rsidRDefault="00B41655" w:rsidP="00895816">
            <w:pPr>
              <w:shd w:val="clear" w:color="auto" w:fill="FFFFFF"/>
              <w:spacing w:before="60" w:after="60"/>
              <w:rPr>
                <w:rFonts w:asciiTheme="majorHAnsi" w:eastAsia="Arial" w:hAnsiTheme="majorHAnsi" w:cstheme="majorHAnsi"/>
                <w:b/>
                <w:sz w:val="24"/>
                <w:szCs w:val="24"/>
              </w:rPr>
            </w:pPr>
            <w:r w:rsidRPr="00C67E1E">
              <w:rPr>
                <w:rFonts w:asciiTheme="majorHAnsi" w:eastAsia="Arial" w:hAnsiTheme="majorHAnsi" w:cstheme="majorHAnsi"/>
                <w:b/>
                <w:sz w:val="24"/>
                <w:szCs w:val="24"/>
              </w:rPr>
              <w:t>- Luật Điều ước Quốc tế:</w:t>
            </w:r>
          </w:p>
          <w:p w:rsidR="00B41655" w:rsidRPr="00C67E1E" w:rsidRDefault="00B41655" w:rsidP="00895816">
            <w:pPr>
              <w:shd w:val="clear" w:color="auto" w:fill="FFFFFF"/>
              <w:spacing w:before="60" w:after="60"/>
              <w:rPr>
                <w:rFonts w:asciiTheme="majorHAnsi" w:eastAsia="Times New Roman" w:hAnsiTheme="majorHAnsi" w:cstheme="majorHAnsi"/>
                <w:i/>
                <w:sz w:val="24"/>
                <w:szCs w:val="24"/>
              </w:rPr>
            </w:pPr>
            <w:r w:rsidRPr="00C67E1E">
              <w:rPr>
                <w:rFonts w:asciiTheme="majorHAnsi" w:eastAsia="Times New Roman" w:hAnsiTheme="majorHAnsi" w:cstheme="majorHAnsi"/>
                <w:b/>
                <w:bCs/>
                <w:i/>
                <w:sz w:val="24"/>
                <w:szCs w:val="24"/>
              </w:rPr>
              <w:t>Điều 2. Giải thích từ ngữ</w:t>
            </w:r>
          </w:p>
          <w:p w:rsidR="00B41655" w:rsidRPr="00C67E1E" w:rsidRDefault="00B41655" w:rsidP="00895816">
            <w:pPr>
              <w:shd w:val="clear" w:color="auto" w:fill="FFFFFF"/>
              <w:spacing w:before="60" w:after="60"/>
              <w:rPr>
                <w:rFonts w:asciiTheme="majorHAnsi" w:eastAsia="Times New Roman" w:hAnsiTheme="majorHAnsi" w:cstheme="majorHAnsi"/>
                <w:i/>
                <w:sz w:val="24"/>
                <w:szCs w:val="24"/>
              </w:rPr>
            </w:pPr>
            <w:r w:rsidRPr="00C67E1E">
              <w:rPr>
                <w:rFonts w:asciiTheme="majorHAnsi" w:eastAsia="Times New Roman" w:hAnsiTheme="majorHAnsi" w:cstheme="majorHAnsi"/>
                <w:i/>
                <w:sz w:val="24"/>
                <w:szCs w:val="24"/>
              </w:rPr>
              <w:t>Trong Luật này, các từ ngữ dưới đây được hiểu như sau:</w:t>
            </w:r>
          </w:p>
          <w:p w:rsidR="00B41655" w:rsidRPr="00C67E1E" w:rsidRDefault="00B41655" w:rsidP="00895816">
            <w:pPr>
              <w:shd w:val="clear" w:color="auto" w:fill="FFFFFF"/>
              <w:spacing w:before="60" w:after="60"/>
              <w:rPr>
                <w:rFonts w:asciiTheme="majorHAnsi" w:eastAsia="Times New Roman" w:hAnsiTheme="majorHAnsi" w:cstheme="majorHAnsi"/>
                <w:i/>
                <w:sz w:val="24"/>
                <w:szCs w:val="24"/>
              </w:rPr>
            </w:pPr>
            <w:r w:rsidRPr="00C67E1E">
              <w:rPr>
                <w:rFonts w:asciiTheme="majorHAnsi" w:eastAsia="Times New Roman" w:hAnsiTheme="majorHAnsi" w:cstheme="majorHAnsi"/>
                <w:i/>
                <w:sz w:val="24"/>
                <w:szCs w:val="24"/>
              </w:rPr>
              <w:t>1. </w:t>
            </w:r>
            <w:r w:rsidRPr="00C67E1E">
              <w:rPr>
                <w:rFonts w:asciiTheme="majorHAnsi" w:eastAsia="Times New Roman" w:hAnsiTheme="majorHAnsi" w:cstheme="majorHAnsi"/>
                <w:i/>
                <w:iCs/>
                <w:sz w:val="24"/>
                <w:szCs w:val="24"/>
              </w:rPr>
              <w:t>Điều ước quốc tế </w:t>
            </w:r>
            <w:r w:rsidRPr="00C67E1E">
              <w:rPr>
                <w:rFonts w:asciiTheme="majorHAnsi" w:eastAsia="Times New Roman" w:hAnsiTheme="majorHAnsi" w:cstheme="majorHAnsi"/>
                <w:i/>
                <w:sz w:val="24"/>
                <w:szCs w:val="24"/>
              </w:rPr>
              <w:t xml:space="preserve">là thỏa thuận bằng văn bản được ký kết nhân danh Nhà nước hoặc Chính phủ nước Cộng hòa xã hội chủ nghĩa Việt Nam với bên ký kết nước ngoài, làm phát sinh, thay đổi hoặc chấm dứt quyền, nghĩa vụ của nước Cộng hòa xã hội chủ nghĩa Việt Nam theo pháp luật quốc tế, không phụ thuộc vào tên gọi là hiệp ước, công ước, hiệp định, định ước, thỏa thuận, nghị định thư, bản ghi nhớ, </w:t>
            </w:r>
            <w:r w:rsidRPr="00C67E1E">
              <w:rPr>
                <w:rFonts w:asciiTheme="majorHAnsi" w:eastAsia="Times New Roman" w:hAnsiTheme="majorHAnsi" w:cstheme="majorHAnsi"/>
                <w:i/>
                <w:sz w:val="24"/>
                <w:szCs w:val="24"/>
              </w:rPr>
              <w:lastRenderedPageBreak/>
              <w:t>công hàm trao đổi hoặc văn kiện có tên gọi khác.</w:t>
            </w:r>
          </w:p>
          <w:p w:rsidR="00B41655" w:rsidRPr="00C67E1E" w:rsidRDefault="00B41655" w:rsidP="00895816">
            <w:pPr>
              <w:shd w:val="clear" w:color="auto" w:fill="FFFFFF"/>
              <w:spacing w:before="60" w:after="60"/>
              <w:rPr>
                <w:rFonts w:asciiTheme="majorHAnsi" w:eastAsia="Times New Roman" w:hAnsiTheme="majorHAnsi" w:cstheme="majorHAnsi"/>
                <w:i/>
                <w:sz w:val="24"/>
                <w:szCs w:val="24"/>
              </w:rPr>
            </w:pPr>
            <w:r w:rsidRPr="00C67E1E">
              <w:rPr>
                <w:rFonts w:asciiTheme="majorHAnsi" w:eastAsia="Times New Roman" w:hAnsiTheme="majorHAnsi" w:cstheme="majorHAnsi"/>
                <w:i/>
                <w:sz w:val="24"/>
                <w:szCs w:val="24"/>
              </w:rPr>
              <w:t>2. </w:t>
            </w:r>
            <w:r w:rsidRPr="00C67E1E">
              <w:rPr>
                <w:rFonts w:asciiTheme="majorHAnsi" w:eastAsia="Times New Roman" w:hAnsiTheme="majorHAnsi" w:cstheme="majorHAnsi"/>
                <w:i/>
                <w:iCs/>
                <w:sz w:val="24"/>
                <w:szCs w:val="24"/>
              </w:rPr>
              <w:t>Điều ước quốc tế mà nước Cộng hòa xã hội chủ nghĩa Việt Nam là thành viên</w:t>
            </w:r>
            <w:r w:rsidRPr="00C67E1E">
              <w:rPr>
                <w:rFonts w:asciiTheme="majorHAnsi" w:eastAsia="Times New Roman" w:hAnsiTheme="majorHAnsi" w:cstheme="majorHAnsi"/>
                <w:i/>
                <w:sz w:val="24"/>
                <w:szCs w:val="24"/>
              </w:rPr>
              <w:t> là điều ước quốc tế đang có hiệu lực đối với nước Cộng hòa xã hội chủ nghĩa Việt Nam.</w:t>
            </w:r>
          </w:p>
          <w:p w:rsidR="00B41655" w:rsidRPr="00C67E1E" w:rsidRDefault="00B41655" w:rsidP="00895816">
            <w:pPr>
              <w:shd w:val="clear" w:color="auto" w:fill="FFFFFF"/>
              <w:spacing w:before="60" w:after="60"/>
              <w:rPr>
                <w:rFonts w:asciiTheme="majorHAnsi" w:eastAsia="Times New Roman" w:hAnsiTheme="majorHAnsi" w:cstheme="majorHAnsi"/>
                <w:i/>
                <w:sz w:val="24"/>
                <w:szCs w:val="24"/>
              </w:rPr>
            </w:pPr>
            <w:r w:rsidRPr="00C67E1E">
              <w:rPr>
                <w:rFonts w:asciiTheme="majorHAnsi" w:eastAsia="Times New Roman" w:hAnsiTheme="majorHAnsi" w:cstheme="majorHAnsi"/>
                <w:b/>
                <w:bCs/>
                <w:i/>
                <w:sz w:val="24"/>
                <w:szCs w:val="24"/>
              </w:rPr>
              <w:t>Điều 6. Điều ước quốc tế và quy định của pháp luật trong nước</w:t>
            </w:r>
          </w:p>
          <w:p w:rsidR="00B41655" w:rsidRPr="00C67E1E" w:rsidRDefault="00B41655" w:rsidP="00895816">
            <w:pPr>
              <w:shd w:val="clear" w:color="auto" w:fill="FFFFFF"/>
              <w:spacing w:before="60" w:after="60"/>
              <w:rPr>
                <w:rFonts w:asciiTheme="majorHAnsi" w:eastAsia="Times New Roman" w:hAnsiTheme="majorHAnsi" w:cstheme="majorHAnsi"/>
                <w:i/>
                <w:sz w:val="24"/>
                <w:szCs w:val="24"/>
                <w:lang w:val="en-US"/>
              </w:rPr>
            </w:pPr>
            <w:r w:rsidRPr="00C67E1E">
              <w:rPr>
                <w:rFonts w:asciiTheme="majorHAnsi" w:eastAsia="Times New Roman" w:hAnsiTheme="majorHAnsi" w:cstheme="majorHAnsi"/>
                <w:i/>
                <w:sz w:val="24"/>
                <w:szCs w:val="24"/>
              </w:rPr>
              <w:t>1. Trường hợp văn bản quy phạm pháp luật và điều ước quốc tế mà nước Cộng hòa xã hội chủ nghĩa Việt Nam là thành viên có quy định khác nhau về cùng một vấn đề thì áp dụng quy định của điều ước quốc tế đó, trừ Hiến pháp.</w:t>
            </w:r>
          </w:p>
        </w:tc>
        <w:tc>
          <w:tcPr>
            <w:tcW w:w="2007" w:type="dxa"/>
          </w:tcPr>
          <w:p w:rsidR="00B41655" w:rsidRPr="00C67E1E" w:rsidRDefault="00B41655" w:rsidP="00895816">
            <w:pPr>
              <w:spacing w:before="60" w:after="60"/>
              <w:rPr>
                <w:rFonts w:asciiTheme="majorHAnsi" w:hAnsiTheme="majorHAnsi" w:cstheme="majorHAnsi"/>
                <w:i/>
                <w:sz w:val="24"/>
                <w:szCs w:val="24"/>
                <w:lang w:val="eu-ES"/>
              </w:rPr>
            </w:pPr>
            <w:r w:rsidRPr="00C67E1E">
              <w:rPr>
                <w:rFonts w:asciiTheme="majorHAnsi" w:hAnsiTheme="majorHAnsi" w:cstheme="majorHAnsi"/>
                <w:i/>
                <w:sz w:val="24"/>
                <w:szCs w:val="24"/>
                <w:lang w:val="eu-ES"/>
              </w:rPr>
              <w:lastRenderedPageBreak/>
              <w:t>Nội dung dự thảo Luật phù hợp với quy định của hệ thống pháp luật hiện hành về áp dụng pháp luật.</w:t>
            </w:r>
          </w:p>
          <w:p w:rsidR="00B41655" w:rsidRPr="00C67E1E" w:rsidRDefault="00B41655" w:rsidP="00895816">
            <w:pPr>
              <w:spacing w:before="60" w:after="60"/>
              <w:rPr>
                <w:rFonts w:asciiTheme="majorHAnsi" w:eastAsia="Arial" w:hAnsiTheme="majorHAnsi" w:cstheme="majorHAnsi"/>
                <w:sz w:val="24"/>
                <w:szCs w:val="24"/>
              </w:rPr>
            </w:pPr>
          </w:p>
        </w:tc>
      </w:tr>
      <w:tr w:rsidR="00C67E1E" w:rsidRPr="00C67E1E" w:rsidTr="00F218B1">
        <w:trPr>
          <w:trHeight w:val="608"/>
        </w:trPr>
        <w:tc>
          <w:tcPr>
            <w:tcW w:w="809" w:type="dxa"/>
          </w:tcPr>
          <w:p w:rsidR="00B41655" w:rsidRPr="00C67E1E" w:rsidRDefault="00B41655" w:rsidP="00895816">
            <w:pPr>
              <w:spacing w:before="60" w:after="60"/>
              <w:jc w:val="center"/>
              <w:rPr>
                <w:rFonts w:asciiTheme="majorHAnsi" w:eastAsia="Arial" w:hAnsiTheme="majorHAnsi" w:cstheme="majorHAnsi"/>
                <w:b/>
                <w:sz w:val="24"/>
                <w:szCs w:val="24"/>
              </w:rPr>
            </w:pPr>
            <w:r w:rsidRPr="00C67E1E">
              <w:rPr>
                <w:rFonts w:asciiTheme="majorHAnsi" w:eastAsia="Arial" w:hAnsiTheme="majorHAnsi" w:cstheme="majorHAnsi"/>
                <w:b/>
                <w:sz w:val="24"/>
                <w:szCs w:val="24"/>
              </w:rPr>
              <w:lastRenderedPageBreak/>
              <w:t>4</w:t>
            </w:r>
          </w:p>
        </w:tc>
        <w:tc>
          <w:tcPr>
            <w:tcW w:w="1493" w:type="dxa"/>
          </w:tcPr>
          <w:p w:rsidR="00B41655" w:rsidRPr="00C67E1E" w:rsidRDefault="00B41655" w:rsidP="00895816">
            <w:pPr>
              <w:spacing w:before="60" w:after="60"/>
              <w:ind w:left="144"/>
              <w:rPr>
                <w:rFonts w:asciiTheme="majorHAnsi" w:eastAsia="Times New Roman" w:hAnsiTheme="majorHAnsi" w:cstheme="majorHAnsi"/>
                <w:b/>
                <w:sz w:val="24"/>
                <w:szCs w:val="24"/>
              </w:rPr>
            </w:pPr>
            <w:r w:rsidRPr="00C67E1E">
              <w:rPr>
                <w:rFonts w:asciiTheme="majorHAnsi" w:eastAsia="Times New Roman" w:hAnsiTheme="majorHAnsi" w:cstheme="majorHAnsi"/>
                <w:b/>
                <w:sz w:val="24"/>
                <w:szCs w:val="24"/>
              </w:rPr>
              <w:t>Giải thích từ ngữ</w:t>
            </w:r>
            <w:r w:rsidRPr="00C67E1E">
              <w:rPr>
                <w:rFonts w:asciiTheme="majorHAnsi" w:eastAsia="Times New Roman" w:hAnsiTheme="majorHAnsi" w:cstheme="majorHAnsi"/>
                <w:b/>
                <w:sz w:val="24"/>
                <w:szCs w:val="24"/>
              </w:rPr>
              <w:tab/>
            </w:r>
          </w:p>
          <w:p w:rsidR="00B41655" w:rsidRPr="00C67E1E" w:rsidRDefault="00B41655" w:rsidP="00895816">
            <w:pPr>
              <w:spacing w:before="60" w:after="60"/>
              <w:ind w:left="144"/>
              <w:rPr>
                <w:rFonts w:asciiTheme="majorHAnsi" w:eastAsia="Times New Roman" w:hAnsiTheme="majorHAnsi" w:cstheme="majorHAnsi"/>
                <w:b/>
                <w:sz w:val="24"/>
                <w:szCs w:val="24"/>
              </w:rPr>
            </w:pPr>
            <w:r w:rsidRPr="00C67E1E">
              <w:rPr>
                <w:rFonts w:asciiTheme="majorHAnsi" w:eastAsia="Times New Roman" w:hAnsiTheme="majorHAnsi" w:cstheme="majorHAnsi"/>
                <w:b/>
                <w:sz w:val="24"/>
                <w:szCs w:val="24"/>
              </w:rPr>
              <w:t xml:space="preserve">   </w:t>
            </w:r>
          </w:p>
          <w:p w:rsidR="00B41655" w:rsidRPr="00C67E1E" w:rsidRDefault="00B41655" w:rsidP="00895816">
            <w:pPr>
              <w:shd w:val="clear" w:color="auto" w:fill="FFFFFF"/>
              <w:spacing w:before="60" w:after="60"/>
              <w:rPr>
                <w:rFonts w:asciiTheme="majorHAnsi" w:eastAsia="Times New Roman" w:hAnsiTheme="majorHAnsi" w:cstheme="majorHAnsi"/>
                <w:b/>
                <w:bCs/>
                <w:sz w:val="24"/>
                <w:szCs w:val="24"/>
              </w:rPr>
            </w:pPr>
          </w:p>
        </w:tc>
        <w:tc>
          <w:tcPr>
            <w:tcW w:w="4319" w:type="dxa"/>
          </w:tcPr>
          <w:p w:rsidR="00895816" w:rsidRPr="00C67E1E" w:rsidRDefault="00895816" w:rsidP="00895816">
            <w:pPr>
              <w:spacing w:before="60" w:after="60"/>
              <w:ind w:left="1"/>
              <w:rPr>
                <w:rFonts w:asciiTheme="majorHAnsi" w:eastAsia="Arial" w:hAnsiTheme="majorHAnsi" w:cstheme="majorHAnsi"/>
                <w:b/>
                <w:sz w:val="24"/>
                <w:szCs w:val="24"/>
                <w:lang w:val="es-ES"/>
              </w:rPr>
            </w:pPr>
            <w:r w:rsidRPr="00C67E1E">
              <w:rPr>
                <w:rFonts w:asciiTheme="majorHAnsi" w:eastAsia="Arial" w:hAnsiTheme="majorHAnsi" w:cstheme="majorHAnsi"/>
                <w:b/>
                <w:sz w:val="24"/>
                <w:szCs w:val="24"/>
                <w:lang w:val="es-ES"/>
              </w:rPr>
              <w:t>Điều 4. Giải thích từ ngữ</w:t>
            </w:r>
            <w:r w:rsidRPr="00C67E1E">
              <w:rPr>
                <w:rFonts w:asciiTheme="majorHAnsi" w:eastAsia="Arial" w:hAnsiTheme="majorHAnsi" w:cstheme="majorHAnsi"/>
                <w:b/>
                <w:sz w:val="24"/>
                <w:szCs w:val="24"/>
                <w:lang w:val="es-ES"/>
              </w:rPr>
              <w:tab/>
              <w:t xml:space="preserve">   </w:t>
            </w:r>
          </w:p>
          <w:p w:rsidR="00895816" w:rsidRPr="00C67E1E" w:rsidRDefault="00895816" w:rsidP="00895816">
            <w:pPr>
              <w:spacing w:before="60" w:after="60"/>
              <w:ind w:left="1"/>
              <w:rPr>
                <w:rFonts w:asciiTheme="majorHAnsi" w:eastAsia="Arial" w:hAnsiTheme="majorHAnsi" w:cstheme="majorHAnsi"/>
                <w:sz w:val="24"/>
                <w:szCs w:val="24"/>
                <w:lang w:val="es-ES"/>
              </w:rPr>
            </w:pPr>
            <w:r w:rsidRPr="00C67E1E">
              <w:rPr>
                <w:rFonts w:asciiTheme="majorHAnsi" w:eastAsia="Arial" w:hAnsiTheme="majorHAnsi" w:cstheme="majorHAnsi"/>
                <w:sz w:val="24"/>
                <w:szCs w:val="24"/>
                <w:lang w:val="es-ES"/>
              </w:rPr>
              <w:t>Trong Luật này, các từ ngữ sau đây được hiểu như sau:</w:t>
            </w:r>
          </w:p>
          <w:p w:rsidR="00895816" w:rsidRPr="00C67E1E" w:rsidRDefault="00895816" w:rsidP="00895816">
            <w:pPr>
              <w:spacing w:before="60" w:after="60"/>
              <w:ind w:left="1"/>
              <w:rPr>
                <w:rFonts w:asciiTheme="majorHAnsi" w:eastAsia="Arial" w:hAnsiTheme="majorHAnsi" w:cstheme="majorHAnsi"/>
                <w:sz w:val="24"/>
                <w:szCs w:val="24"/>
                <w:lang w:val="es-ES"/>
              </w:rPr>
            </w:pPr>
            <w:r w:rsidRPr="00C67E1E">
              <w:rPr>
                <w:rFonts w:asciiTheme="majorHAnsi" w:eastAsia="Arial" w:hAnsiTheme="majorHAnsi" w:cstheme="majorHAnsi"/>
                <w:sz w:val="24"/>
                <w:szCs w:val="24"/>
                <w:lang w:val="es-ES"/>
              </w:rPr>
              <w:t>1. Hoạt động kinh doanh bảo hiểm trong Luật này được hiểu là một hoặc một số hoạt động sau: kinh doanh bảo hiểm gốc, kinh doanh tái bảo hiểm, môi giới bảo hiểm, đại lý bảo hiểm, dịch vụ phụ trợ bảo hiểm.</w:t>
            </w:r>
          </w:p>
          <w:p w:rsidR="00895816" w:rsidRPr="00C67E1E" w:rsidRDefault="00895816" w:rsidP="00895816">
            <w:pPr>
              <w:spacing w:before="60" w:after="60"/>
              <w:ind w:left="1"/>
              <w:rPr>
                <w:rFonts w:asciiTheme="majorHAnsi" w:eastAsia="Arial" w:hAnsiTheme="majorHAnsi" w:cstheme="majorHAnsi"/>
                <w:sz w:val="24"/>
                <w:szCs w:val="24"/>
                <w:lang w:val="es-ES"/>
              </w:rPr>
            </w:pPr>
            <w:r w:rsidRPr="00C67E1E">
              <w:rPr>
                <w:rFonts w:asciiTheme="majorHAnsi" w:eastAsia="Arial" w:hAnsiTheme="majorHAnsi" w:cstheme="majorHAnsi"/>
                <w:sz w:val="24"/>
                <w:szCs w:val="24"/>
                <w:lang w:val="es-ES"/>
              </w:rPr>
              <w:t>2. Kinh doanh bảo hiểm gốc là hoạt động của doanh nghiệp bảo hiểm, tổ chức tương hỗ cung cấp bảo hiểm vi mô, theo đó doanh nghiệp bảo hiểm, tổ chức tương hỗ cung cấp bảo hiểm vi mô chấp nhận rủi ro của người được bảo hiểm, trên cơ sở bên mua bảo hiểm đóng phí bảo hiểm để doanh nghiệp bảo hiểm (tổ chức tương hỗ cung cấp bảo hiểm vi mô) trả tiền bảo hiểm hoặc bồi thường khi xảy ra sự kiện bảo hiểm theo thỏa thuận tại hợp đồng bảo hiểm.</w:t>
            </w:r>
          </w:p>
          <w:p w:rsidR="00895816" w:rsidRPr="00C67E1E" w:rsidRDefault="00895816" w:rsidP="00895816">
            <w:pPr>
              <w:spacing w:before="60" w:after="60"/>
              <w:ind w:left="1"/>
              <w:rPr>
                <w:rFonts w:asciiTheme="majorHAnsi" w:eastAsia="Arial" w:hAnsiTheme="majorHAnsi" w:cstheme="majorHAnsi"/>
                <w:sz w:val="24"/>
                <w:szCs w:val="24"/>
                <w:lang w:val="es-ES"/>
              </w:rPr>
            </w:pPr>
            <w:r w:rsidRPr="00C67E1E">
              <w:rPr>
                <w:rFonts w:asciiTheme="majorHAnsi" w:eastAsia="Arial" w:hAnsiTheme="majorHAnsi" w:cstheme="majorHAnsi"/>
                <w:sz w:val="24"/>
                <w:szCs w:val="24"/>
                <w:lang w:val="es-ES"/>
              </w:rPr>
              <w:lastRenderedPageBreak/>
              <w:t>3. Kinh doanh tái bảo hiểm là hoạt động của doanh nghiệp bảo hiểm, doanh nghiệp tái bảo hiểm, theo đó doanh nghiệp bảo hiểm, doanh nghiệp tái bảo hiểm nhận một khoản phí tái bảo hiểm của doanh nghiệp bảo hiểm, doanh nghiệp tái bảo hiểm khác, các tổ chức bảo hiểm nước ngoài để cam kết bồi thường cho các trách nhiệm đã nhận bảo hiểm.</w:t>
            </w:r>
          </w:p>
          <w:p w:rsidR="00895816" w:rsidRPr="00C67E1E" w:rsidRDefault="00895816" w:rsidP="00895816">
            <w:pPr>
              <w:spacing w:before="60" w:after="60"/>
              <w:ind w:left="1"/>
              <w:rPr>
                <w:rFonts w:asciiTheme="majorHAnsi" w:eastAsia="Arial" w:hAnsiTheme="majorHAnsi" w:cstheme="majorHAnsi"/>
                <w:sz w:val="24"/>
                <w:szCs w:val="24"/>
                <w:lang w:val="es-ES"/>
              </w:rPr>
            </w:pPr>
            <w:r w:rsidRPr="00C67E1E">
              <w:rPr>
                <w:rFonts w:asciiTheme="majorHAnsi" w:eastAsia="Arial" w:hAnsiTheme="majorHAnsi" w:cstheme="majorHAnsi"/>
                <w:sz w:val="24"/>
                <w:szCs w:val="24"/>
                <w:lang w:val="es-ES"/>
              </w:rPr>
              <w:t>4. Nhượng tái bảo hiểm là hoạt động của  doanh nghiệp bảo hiểm, doanh nghiệp tái bảo hiểm, theo đó, doanh nghiệp bảo hiểm, doanh nghiệp tái bảo hiểm chuyển giao một phần trách nhiệm đã nhận tái bảo hiểm với doanh nghiệp bảo hiểm, doanh nghiệp tái bảo hiểm khác, các tổ chức bảo hiểm nước ngoài  trên cơ sở thanh toán phí nhượng tái bảo hiểm.</w:t>
            </w:r>
          </w:p>
          <w:p w:rsidR="00895816" w:rsidRPr="00C67E1E" w:rsidRDefault="00895816" w:rsidP="00895816">
            <w:pPr>
              <w:spacing w:before="60" w:after="60"/>
              <w:ind w:left="1"/>
              <w:rPr>
                <w:rFonts w:asciiTheme="majorHAnsi" w:eastAsia="Arial" w:hAnsiTheme="majorHAnsi" w:cstheme="majorHAnsi"/>
                <w:sz w:val="24"/>
                <w:szCs w:val="24"/>
                <w:lang w:val="es-ES"/>
              </w:rPr>
            </w:pPr>
            <w:r w:rsidRPr="00C67E1E">
              <w:rPr>
                <w:rFonts w:asciiTheme="majorHAnsi" w:eastAsia="Arial" w:hAnsiTheme="majorHAnsi" w:cstheme="majorHAnsi"/>
                <w:sz w:val="24"/>
                <w:szCs w:val="24"/>
                <w:lang w:val="es-ES"/>
              </w:rPr>
              <w:t>5. Hoạt động đại lý bảo hiểm là một hoặc một số hoạt động bao gồm tư vấn, giới thiệu, chào bán sản phẩm bảo hiểm, thu xếp việc giao kết hợp đồng bảo hiểm và các công việc khác nhằm thực hiện hợp đồng bảo hiểm theo ủy quyền của doanh nghiệp bảo hiểm.</w:t>
            </w:r>
          </w:p>
          <w:p w:rsidR="00895816" w:rsidRPr="00C67E1E" w:rsidRDefault="00895816" w:rsidP="00895816">
            <w:pPr>
              <w:spacing w:before="60" w:after="60"/>
              <w:ind w:left="1"/>
              <w:rPr>
                <w:rFonts w:asciiTheme="majorHAnsi" w:eastAsia="Arial" w:hAnsiTheme="majorHAnsi" w:cstheme="majorHAnsi"/>
                <w:sz w:val="24"/>
                <w:szCs w:val="24"/>
                <w:lang w:val="es-ES"/>
              </w:rPr>
            </w:pPr>
            <w:r w:rsidRPr="00C67E1E">
              <w:rPr>
                <w:rFonts w:asciiTheme="majorHAnsi" w:eastAsia="Arial" w:hAnsiTheme="majorHAnsi" w:cstheme="majorHAnsi"/>
                <w:sz w:val="24"/>
                <w:szCs w:val="24"/>
                <w:lang w:val="es-ES"/>
              </w:rPr>
              <w:t xml:space="preserve">6. Hoạt động môi giới bảo hiểm là hoạt động cung cấp thông tin, tư vấn về loại hình bảo hiểm, sản phẩm bảo hiểm, chương trình bảo hiểm, điều kiện, điều khoản, phí bảo hiểm, doanh nghiệp bảo hiểm, doanh nghiệp tái bảo hiểm và các </w:t>
            </w:r>
            <w:r w:rsidRPr="00C67E1E">
              <w:rPr>
                <w:rFonts w:asciiTheme="majorHAnsi" w:eastAsia="Arial" w:hAnsiTheme="majorHAnsi" w:cstheme="majorHAnsi"/>
                <w:sz w:val="24"/>
                <w:szCs w:val="24"/>
                <w:lang w:val="es-ES"/>
              </w:rPr>
              <w:lastRenderedPageBreak/>
              <w:t>hoạt động liên quan đến việc đàm phán, thu xếp giao kết và thực hiện hợp đồng bảo hiểm theo yêu cầu của bên mua bảo hiểm.</w:t>
            </w:r>
          </w:p>
          <w:p w:rsidR="00895816" w:rsidRPr="00C67E1E" w:rsidRDefault="00895816" w:rsidP="00895816">
            <w:pPr>
              <w:spacing w:before="60" w:after="60"/>
              <w:ind w:left="1"/>
              <w:rPr>
                <w:rFonts w:asciiTheme="majorHAnsi" w:eastAsia="Arial" w:hAnsiTheme="majorHAnsi" w:cstheme="majorHAnsi"/>
                <w:sz w:val="24"/>
                <w:szCs w:val="24"/>
                <w:lang w:val="es-ES"/>
              </w:rPr>
            </w:pPr>
            <w:r w:rsidRPr="00C67E1E">
              <w:rPr>
                <w:rFonts w:asciiTheme="majorHAnsi" w:eastAsia="Arial" w:hAnsiTheme="majorHAnsi" w:cstheme="majorHAnsi"/>
                <w:sz w:val="24"/>
                <w:szCs w:val="24"/>
                <w:lang w:val="es-ES"/>
              </w:rPr>
              <w:t>7. Dịch vụ phụ trợ bảo hiểm là hoạt động do doanh nghiệp bảo hiểm, doanh nghiệp tái bảo hiểm, doanh nghiệp môi giới bảo hiểm và tổ chức, cá nhân khác thực hiện, bao gồm tư vấn, đánh giá rủi ro bảo hiểm, tính toán bảo hiểm, giám định tổn thất bảo hiểm, hỗ trợ giải quyết bồi thường bảo hiểm. Dịch vụ phụ trợ bảo hiểm không bao gồm việc doanh nghiệp bảo hiểm, doanh nghiệp tái bảo hiểm tự thực hiện để triển khai hoạt động kinh doanh bảo hiểm gốc, kinh doanh tái bảo hiểm của chính mình.</w:t>
            </w:r>
          </w:p>
          <w:p w:rsidR="00895816" w:rsidRPr="00C67E1E" w:rsidRDefault="00895816" w:rsidP="00895816">
            <w:pPr>
              <w:spacing w:before="60" w:after="60"/>
              <w:ind w:left="1"/>
              <w:rPr>
                <w:rFonts w:asciiTheme="majorHAnsi" w:eastAsia="Arial" w:hAnsiTheme="majorHAnsi" w:cstheme="majorHAnsi"/>
                <w:sz w:val="24"/>
                <w:szCs w:val="24"/>
                <w:lang w:val="es-ES"/>
              </w:rPr>
            </w:pPr>
            <w:r w:rsidRPr="00C67E1E">
              <w:rPr>
                <w:rFonts w:asciiTheme="majorHAnsi" w:eastAsia="Arial" w:hAnsiTheme="majorHAnsi" w:cstheme="majorHAnsi"/>
                <w:sz w:val="24"/>
                <w:szCs w:val="24"/>
                <w:lang w:val="es-ES"/>
              </w:rPr>
              <w:t>8. Tư vấn là hoạt động cung cấp dịch vụ tư vấn về chương trình bảo hiểm, sản phẩm bảo hiểm, quản trị rủi ro bảo hiểm, đề phòng, hạn chế tổn thất trên cơ sở thu phí của doanh nghiệp bảo hiểm.</w:t>
            </w:r>
          </w:p>
          <w:p w:rsidR="00895816" w:rsidRPr="00C67E1E" w:rsidRDefault="00895816" w:rsidP="00895816">
            <w:pPr>
              <w:spacing w:before="60" w:after="60"/>
              <w:ind w:left="1"/>
              <w:rPr>
                <w:rFonts w:asciiTheme="majorHAnsi" w:eastAsia="Arial" w:hAnsiTheme="majorHAnsi" w:cstheme="majorHAnsi"/>
                <w:sz w:val="24"/>
                <w:szCs w:val="24"/>
                <w:lang w:val="es-ES"/>
              </w:rPr>
            </w:pPr>
            <w:r w:rsidRPr="00C67E1E">
              <w:rPr>
                <w:rFonts w:asciiTheme="majorHAnsi" w:eastAsia="Arial" w:hAnsiTheme="majorHAnsi" w:cstheme="majorHAnsi"/>
                <w:sz w:val="24"/>
                <w:szCs w:val="24"/>
                <w:lang w:val="es-ES"/>
              </w:rPr>
              <w:t>9. Đánh giá rủi ro bảo hiểm là hoạt động nhận diện, phân loại, đánh giá tính chất và mức độ rủi ro, đánh giá việc quản trị rủi ro về con người, tài sản, trách nhiệm dân sự làm cơ sở tham gia bảo hiểm, tái bảo hiểm.</w:t>
            </w:r>
          </w:p>
          <w:p w:rsidR="00895816" w:rsidRPr="00C67E1E" w:rsidRDefault="00895816" w:rsidP="00895816">
            <w:pPr>
              <w:spacing w:before="60" w:after="60"/>
              <w:ind w:left="1"/>
              <w:rPr>
                <w:rFonts w:asciiTheme="majorHAnsi" w:eastAsia="Arial" w:hAnsiTheme="majorHAnsi" w:cstheme="majorHAnsi"/>
                <w:sz w:val="24"/>
                <w:szCs w:val="24"/>
                <w:lang w:val="es-ES"/>
              </w:rPr>
            </w:pPr>
            <w:r w:rsidRPr="00C67E1E">
              <w:rPr>
                <w:rFonts w:asciiTheme="majorHAnsi" w:eastAsia="Arial" w:hAnsiTheme="majorHAnsi" w:cstheme="majorHAnsi"/>
                <w:sz w:val="24"/>
                <w:szCs w:val="24"/>
                <w:lang w:val="es-ES"/>
              </w:rPr>
              <w:t xml:space="preserve">10. Tính toán bảo hiểm là hoạt động thu thập, phân tích số liệu thống kê, tính phí bảo hiểm, dự phòng nghiệp vụ, vốn, khả </w:t>
            </w:r>
            <w:r w:rsidRPr="00C67E1E">
              <w:rPr>
                <w:rFonts w:asciiTheme="majorHAnsi" w:eastAsia="Arial" w:hAnsiTheme="majorHAnsi" w:cstheme="majorHAnsi"/>
                <w:sz w:val="24"/>
                <w:szCs w:val="24"/>
                <w:lang w:val="es-ES"/>
              </w:rPr>
              <w:lastRenderedPageBreak/>
              <w:t>năng thanh toán, đánh giá kết quả hoạt động kinh doanh, xác định giá trị doanh nghiệp để bảo đảm an toàn tài chính của doanh nghiệp bảo hiểm, doanh nghiệp tái bảo hiểm.</w:t>
            </w:r>
          </w:p>
          <w:p w:rsidR="00895816" w:rsidRPr="00C67E1E" w:rsidRDefault="00895816" w:rsidP="00895816">
            <w:pPr>
              <w:spacing w:before="60" w:after="60"/>
              <w:ind w:left="1"/>
              <w:rPr>
                <w:rFonts w:asciiTheme="majorHAnsi" w:eastAsia="Arial" w:hAnsiTheme="majorHAnsi" w:cstheme="majorHAnsi"/>
                <w:sz w:val="24"/>
                <w:szCs w:val="24"/>
                <w:lang w:val="es-ES"/>
              </w:rPr>
            </w:pPr>
            <w:r w:rsidRPr="00C67E1E">
              <w:rPr>
                <w:rFonts w:asciiTheme="majorHAnsi" w:eastAsia="Arial" w:hAnsiTheme="majorHAnsi" w:cstheme="majorHAnsi"/>
                <w:sz w:val="24"/>
                <w:szCs w:val="24"/>
                <w:lang w:val="es-ES"/>
              </w:rPr>
              <w:t>11. Giám định tổn thất bảo hiểm là hoạt động xác định hiện trạng, nguyên nhân, mức độ tổn thất và tính toán phân bổ trách nhiệm bồi thường tổn thất làm cơ sở giải quyết bồi thường bảo hiểm.</w:t>
            </w:r>
          </w:p>
          <w:p w:rsidR="00895816" w:rsidRPr="00C67E1E" w:rsidRDefault="00895816" w:rsidP="00895816">
            <w:pPr>
              <w:spacing w:before="60" w:after="60"/>
              <w:ind w:left="1"/>
              <w:rPr>
                <w:rFonts w:asciiTheme="majorHAnsi" w:eastAsia="Arial" w:hAnsiTheme="majorHAnsi" w:cstheme="majorHAnsi"/>
                <w:sz w:val="24"/>
                <w:szCs w:val="24"/>
                <w:lang w:val="es-ES"/>
              </w:rPr>
            </w:pPr>
            <w:r w:rsidRPr="00C67E1E">
              <w:rPr>
                <w:rFonts w:asciiTheme="majorHAnsi" w:eastAsia="Arial" w:hAnsiTheme="majorHAnsi" w:cstheme="majorHAnsi"/>
                <w:sz w:val="24"/>
                <w:szCs w:val="24"/>
                <w:lang w:val="es-ES"/>
              </w:rPr>
              <w:t xml:space="preserve">12. Hỗ trợ giải quyết bồi thường bảo hiểm là hoạt động hỗ trợ bên mua bảo hiểm, người được bảo hiểm, người thụ hưởng hoặc doanh nghiệp bảo hiểm, doanh nghiệp tái bảo hiểm thực hiện các thủ tục giải quyết bồi thường hoặc trả tiền bảo hiểm. </w:t>
            </w:r>
          </w:p>
          <w:p w:rsidR="00895816" w:rsidRPr="00C67E1E" w:rsidRDefault="00895816" w:rsidP="00895816">
            <w:pPr>
              <w:spacing w:before="60" w:after="60"/>
              <w:ind w:left="1"/>
              <w:rPr>
                <w:rFonts w:asciiTheme="majorHAnsi" w:eastAsia="Arial" w:hAnsiTheme="majorHAnsi" w:cstheme="majorHAnsi"/>
                <w:sz w:val="24"/>
                <w:szCs w:val="24"/>
                <w:lang w:val="es-ES"/>
              </w:rPr>
            </w:pPr>
            <w:r w:rsidRPr="00C67E1E">
              <w:rPr>
                <w:rFonts w:asciiTheme="majorHAnsi" w:eastAsia="Arial" w:hAnsiTheme="majorHAnsi" w:cstheme="majorHAnsi"/>
                <w:sz w:val="24"/>
                <w:szCs w:val="24"/>
                <w:lang w:val="es-ES"/>
              </w:rPr>
              <w:t xml:space="preserve">13. Bảo hiểm nhân thọ là bảo hiểm cho trường hợp người được bảo hiểm sống hoặc chết. </w:t>
            </w:r>
          </w:p>
          <w:p w:rsidR="00895816" w:rsidRPr="00C67E1E" w:rsidRDefault="00895816" w:rsidP="00895816">
            <w:pPr>
              <w:spacing w:before="60" w:after="60"/>
              <w:ind w:left="1"/>
              <w:rPr>
                <w:rFonts w:asciiTheme="majorHAnsi" w:eastAsia="Arial" w:hAnsiTheme="majorHAnsi" w:cstheme="majorHAnsi"/>
                <w:sz w:val="24"/>
                <w:szCs w:val="24"/>
                <w:lang w:val="es-ES"/>
              </w:rPr>
            </w:pPr>
            <w:r w:rsidRPr="00C67E1E">
              <w:rPr>
                <w:rFonts w:asciiTheme="majorHAnsi" w:eastAsia="Arial" w:hAnsiTheme="majorHAnsi" w:cstheme="majorHAnsi"/>
                <w:sz w:val="24"/>
                <w:szCs w:val="24"/>
                <w:lang w:val="es-ES"/>
              </w:rPr>
              <w:t>14. Bảo hiểm phi nhân thọ là bảo hiểm cho những thiệt hại về tài sản và những tổn thất khác, hoặc trách nhiệm dân sự đối với bên thứ ba.</w:t>
            </w:r>
          </w:p>
          <w:p w:rsidR="00895816" w:rsidRPr="00C67E1E" w:rsidRDefault="00895816" w:rsidP="00895816">
            <w:pPr>
              <w:spacing w:before="60" w:after="60"/>
              <w:ind w:left="1"/>
              <w:rPr>
                <w:rFonts w:asciiTheme="majorHAnsi" w:eastAsia="Arial" w:hAnsiTheme="majorHAnsi" w:cstheme="majorHAnsi"/>
                <w:sz w:val="24"/>
                <w:szCs w:val="24"/>
                <w:lang w:val="es-ES"/>
              </w:rPr>
            </w:pPr>
            <w:r w:rsidRPr="00C67E1E">
              <w:rPr>
                <w:rFonts w:asciiTheme="majorHAnsi" w:eastAsia="Arial" w:hAnsiTheme="majorHAnsi" w:cstheme="majorHAnsi"/>
                <w:sz w:val="24"/>
                <w:szCs w:val="24"/>
                <w:lang w:val="es-ES"/>
              </w:rPr>
              <w:t>15. Bảo hiểm sức khỏe là bảo hiểm cho trường hợp người được bảo hiểm bị thương tật, tai nạn, ốm đau, bệnh tật hoặc chăm sóc sức khỏe.</w:t>
            </w:r>
          </w:p>
          <w:p w:rsidR="00895816" w:rsidRPr="00C67E1E" w:rsidRDefault="00895816" w:rsidP="00895816">
            <w:pPr>
              <w:spacing w:before="60" w:after="60"/>
              <w:ind w:left="1"/>
              <w:rPr>
                <w:rFonts w:asciiTheme="majorHAnsi" w:eastAsia="Arial" w:hAnsiTheme="majorHAnsi" w:cstheme="majorHAnsi"/>
                <w:sz w:val="24"/>
                <w:szCs w:val="24"/>
                <w:lang w:val="es-ES"/>
              </w:rPr>
            </w:pPr>
            <w:r w:rsidRPr="00C67E1E">
              <w:rPr>
                <w:rFonts w:asciiTheme="majorHAnsi" w:eastAsia="Arial" w:hAnsiTheme="majorHAnsi" w:cstheme="majorHAnsi"/>
                <w:sz w:val="24"/>
                <w:szCs w:val="24"/>
                <w:lang w:val="es-ES"/>
              </w:rPr>
              <w:t xml:space="preserve">16. Hợp đồng bảo hiểm là sự thoả thuận giữa bên mua bảo hiểm và doanh nghiệp bảo hiểm, theo đó bên mua bảo hiểm phải </w:t>
            </w:r>
            <w:r w:rsidRPr="00C67E1E">
              <w:rPr>
                <w:rFonts w:asciiTheme="majorHAnsi" w:eastAsia="Arial" w:hAnsiTheme="majorHAnsi" w:cstheme="majorHAnsi"/>
                <w:sz w:val="24"/>
                <w:szCs w:val="24"/>
                <w:lang w:val="es-ES"/>
              </w:rPr>
              <w:lastRenderedPageBreak/>
              <w:t>đóng phí bảo hiểm, doanh nghiệp bảo hiểm phải trả tiền bảo hiểm hoặc bồi thường theo thỏa thuận trong hợp đồng.</w:t>
            </w:r>
          </w:p>
          <w:p w:rsidR="00895816" w:rsidRPr="00C67E1E" w:rsidRDefault="00895816" w:rsidP="00895816">
            <w:pPr>
              <w:spacing w:before="60" w:after="60"/>
              <w:ind w:left="1"/>
              <w:rPr>
                <w:rFonts w:asciiTheme="majorHAnsi" w:eastAsia="Arial" w:hAnsiTheme="majorHAnsi" w:cstheme="majorHAnsi"/>
                <w:sz w:val="24"/>
                <w:szCs w:val="24"/>
                <w:lang w:val="es-ES"/>
              </w:rPr>
            </w:pPr>
            <w:r w:rsidRPr="00C67E1E">
              <w:rPr>
                <w:rFonts w:asciiTheme="majorHAnsi" w:eastAsia="Arial" w:hAnsiTheme="majorHAnsi" w:cstheme="majorHAnsi"/>
                <w:sz w:val="24"/>
                <w:szCs w:val="24"/>
                <w:lang w:val="es-ES"/>
              </w:rPr>
              <w:t>17. Doanh nghiệp bảo hiểm là doanh nghiệp được thành lập, tổ chức và hoạt động theo quy định tại Luật này và các quy định khác của Luật có liên quan để kinh doanh bảo hiểm gốc, kinh doanh tái bảo hiểm. Doanh nghiệp bảo hiểm bao gồm doanh nghiệp kinh doanh bảo hiểm nhân thọ, doanh nghiệp kinh doanh bảo hiểm phi nhân thọ, doanh nghiệp kinh doanh bảo hiểm sức khỏe, chi nhánh doanh nghiệp bảo hiểm phi nhân thọ nước ngoài.</w:t>
            </w:r>
          </w:p>
          <w:p w:rsidR="00895816" w:rsidRPr="00C67E1E" w:rsidRDefault="00895816" w:rsidP="00895816">
            <w:pPr>
              <w:spacing w:before="60" w:after="60"/>
              <w:ind w:left="1"/>
              <w:rPr>
                <w:rFonts w:asciiTheme="majorHAnsi" w:eastAsia="Arial" w:hAnsiTheme="majorHAnsi" w:cstheme="majorHAnsi"/>
                <w:sz w:val="24"/>
                <w:szCs w:val="24"/>
                <w:lang w:val="es-ES"/>
              </w:rPr>
            </w:pPr>
            <w:r w:rsidRPr="00C67E1E">
              <w:rPr>
                <w:rFonts w:asciiTheme="majorHAnsi" w:eastAsia="Arial" w:hAnsiTheme="majorHAnsi" w:cstheme="majorHAnsi"/>
                <w:sz w:val="24"/>
                <w:szCs w:val="24"/>
                <w:lang w:val="es-ES"/>
              </w:rPr>
              <w:t>18. Doanh nghiệp tái bảo hiểm là doanh nghiệp được thành lập, tổ chức và hoạt động theo quy định tại Luật này và các quy định khác của luật có liên quan để kinh doanh tái bảo hiểm. Doanh nghiệp tái bảo hiểm bao gồm doanh nghiệp kinh doanh tái bảo hiểm và chi nhánh doanh nghiệp tái bảo hiểm nước ngoài.</w:t>
            </w:r>
          </w:p>
          <w:p w:rsidR="00895816" w:rsidRPr="00C67E1E" w:rsidRDefault="00895816" w:rsidP="00895816">
            <w:pPr>
              <w:spacing w:before="60" w:after="60"/>
              <w:ind w:left="1"/>
              <w:rPr>
                <w:rFonts w:asciiTheme="majorHAnsi" w:eastAsia="Arial" w:hAnsiTheme="majorHAnsi" w:cstheme="majorHAnsi"/>
                <w:sz w:val="24"/>
                <w:szCs w:val="24"/>
                <w:lang w:val="es-ES"/>
              </w:rPr>
            </w:pPr>
            <w:r w:rsidRPr="00C67E1E">
              <w:rPr>
                <w:rFonts w:asciiTheme="majorHAnsi" w:eastAsia="Arial" w:hAnsiTheme="majorHAnsi" w:cstheme="majorHAnsi"/>
                <w:sz w:val="24"/>
                <w:szCs w:val="24"/>
                <w:lang w:val="es-ES"/>
              </w:rPr>
              <w:t xml:space="preserve">19. Doanh nghiệp môi giới bảo hiểm là doanh nghiệp được thành lập, tổ chức và hoạt động theo quy định của Luật này và các quy định khác của luật có liên quan để thực hiện các hoạt động môi giới bảo hiểm. </w:t>
            </w:r>
          </w:p>
          <w:p w:rsidR="00895816" w:rsidRPr="00C67E1E" w:rsidRDefault="00895816" w:rsidP="00895816">
            <w:pPr>
              <w:spacing w:before="60" w:after="60"/>
              <w:ind w:left="1"/>
              <w:rPr>
                <w:rFonts w:asciiTheme="majorHAnsi" w:eastAsia="Arial" w:hAnsiTheme="majorHAnsi" w:cstheme="majorHAnsi"/>
                <w:sz w:val="24"/>
                <w:szCs w:val="24"/>
                <w:lang w:val="es-ES"/>
              </w:rPr>
            </w:pPr>
            <w:r w:rsidRPr="00C67E1E">
              <w:rPr>
                <w:rFonts w:asciiTheme="majorHAnsi" w:eastAsia="Arial" w:hAnsiTheme="majorHAnsi" w:cstheme="majorHAnsi"/>
                <w:sz w:val="24"/>
                <w:szCs w:val="24"/>
                <w:lang w:val="es-ES"/>
              </w:rPr>
              <w:t xml:space="preserve">20. Tổ chức tương hỗ cung cấp bảo hiểm vi mô là tổ chức có tư cách pháp nhân, </w:t>
            </w:r>
            <w:r w:rsidRPr="00C67E1E">
              <w:rPr>
                <w:rFonts w:asciiTheme="majorHAnsi" w:eastAsia="Arial" w:hAnsiTheme="majorHAnsi" w:cstheme="majorHAnsi"/>
                <w:sz w:val="24"/>
                <w:szCs w:val="24"/>
                <w:lang w:val="es-ES"/>
              </w:rPr>
              <w:lastRenderedPageBreak/>
              <w:t xml:space="preserve">hạch toán kinh tế độc lập, do các thành viên hoặc tổ chức đại diện thành viên thành lập để kinh doanh bảo hiểm vi mô nhằm tương trợ, giúp đỡ lẫn nhau giữa các thành viên tham gia bảo hiểm trên nguyên tắc tự nguyện, tự chủ tài chính và tự chịu trách nhiệm trước pháp luật trong phạm vi tài sản hình thành từ hoạt động bảo hiểm vi mô. </w:t>
            </w:r>
          </w:p>
          <w:p w:rsidR="00895816" w:rsidRPr="00C67E1E" w:rsidRDefault="00895816" w:rsidP="00895816">
            <w:pPr>
              <w:spacing w:before="60" w:after="60"/>
              <w:ind w:left="1"/>
              <w:rPr>
                <w:rFonts w:asciiTheme="majorHAnsi" w:eastAsia="Arial" w:hAnsiTheme="majorHAnsi" w:cstheme="majorHAnsi"/>
                <w:sz w:val="24"/>
                <w:szCs w:val="24"/>
                <w:lang w:val="es-ES"/>
              </w:rPr>
            </w:pPr>
            <w:r w:rsidRPr="00C67E1E">
              <w:rPr>
                <w:rFonts w:asciiTheme="majorHAnsi" w:eastAsia="Arial" w:hAnsiTheme="majorHAnsi" w:cstheme="majorHAnsi"/>
                <w:sz w:val="24"/>
                <w:szCs w:val="24"/>
                <w:lang w:val="es-ES"/>
              </w:rPr>
              <w:t>21. Bên mua bảo hiểm là tổ chức, cá nhân giao kết hợp đồng bảo hiểm với doanh nghiệp bảo hiểm và đóng phí bảo hiểm. Bên mua bảo hiểm có thể đồng thời là người được bảo hiểm hoặc người thụ hưởng.</w:t>
            </w:r>
          </w:p>
          <w:p w:rsidR="00895816" w:rsidRPr="00C67E1E" w:rsidRDefault="00895816" w:rsidP="00895816">
            <w:pPr>
              <w:spacing w:before="60" w:after="60"/>
              <w:ind w:left="1"/>
              <w:rPr>
                <w:rFonts w:asciiTheme="majorHAnsi" w:eastAsia="Arial" w:hAnsiTheme="majorHAnsi" w:cstheme="majorHAnsi"/>
                <w:sz w:val="24"/>
                <w:szCs w:val="24"/>
                <w:lang w:val="es-ES"/>
              </w:rPr>
            </w:pPr>
            <w:r w:rsidRPr="00C67E1E">
              <w:rPr>
                <w:rFonts w:asciiTheme="majorHAnsi" w:eastAsia="Arial" w:hAnsiTheme="majorHAnsi" w:cstheme="majorHAnsi"/>
                <w:sz w:val="24"/>
                <w:szCs w:val="24"/>
                <w:lang w:val="es-ES"/>
              </w:rPr>
              <w:t>22. Người được bảo hiểm là tổ chức, cá nhân có tài sản, trách nhiệm dân sự, sức khỏe, tính mạng hoặc các lợi ích kinh tế khác được bảo hiểm theo hợp đồng bảo hiểm. Người được bảo hiểm có thể đồng thời là người thụ hưởng.</w:t>
            </w:r>
          </w:p>
          <w:p w:rsidR="00895816" w:rsidRPr="00C67E1E" w:rsidRDefault="00895816" w:rsidP="00895816">
            <w:pPr>
              <w:spacing w:before="60" w:after="60"/>
              <w:ind w:left="1"/>
              <w:rPr>
                <w:rFonts w:asciiTheme="majorHAnsi" w:eastAsia="Arial" w:hAnsiTheme="majorHAnsi" w:cstheme="majorHAnsi"/>
                <w:sz w:val="24"/>
                <w:szCs w:val="24"/>
                <w:lang w:val="es-ES"/>
              </w:rPr>
            </w:pPr>
            <w:r w:rsidRPr="00C67E1E">
              <w:rPr>
                <w:rFonts w:asciiTheme="majorHAnsi" w:eastAsia="Arial" w:hAnsiTheme="majorHAnsi" w:cstheme="majorHAnsi"/>
                <w:sz w:val="24"/>
                <w:szCs w:val="24"/>
                <w:lang w:val="es-ES"/>
              </w:rPr>
              <w:t>23. Người thụ hưởng là tổ chức, cá nhân được bên mua bảo hiểm chỉ định để nhận tiền bảo hiểm theo thỏa thuận tại hợp đồng bảo hiểm, riêng trong hợp đồng bảo hiểm nhóm người được bảo hiểm có quyền chỉ định người thụ hưởng trong trường hợp người được bảo hiểm chết.</w:t>
            </w:r>
          </w:p>
          <w:p w:rsidR="00895816" w:rsidRPr="00C67E1E" w:rsidRDefault="00895816" w:rsidP="00895816">
            <w:pPr>
              <w:spacing w:before="60" w:after="60"/>
              <w:ind w:left="1"/>
              <w:rPr>
                <w:rFonts w:asciiTheme="majorHAnsi" w:eastAsia="Arial" w:hAnsiTheme="majorHAnsi" w:cstheme="majorHAnsi"/>
                <w:sz w:val="24"/>
                <w:szCs w:val="24"/>
                <w:lang w:val="es-ES"/>
              </w:rPr>
            </w:pPr>
            <w:r w:rsidRPr="00C67E1E">
              <w:rPr>
                <w:rFonts w:asciiTheme="majorHAnsi" w:eastAsia="Arial" w:hAnsiTheme="majorHAnsi" w:cstheme="majorHAnsi"/>
                <w:sz w:val="24"/>
                <w:szCs w:val="24"/>
                <w:lang w:val="es-ES"/>
              </w:rPr>
              <w:t xml:space="preserve">24. Quyền lợi có thể được bảo hiểm là quyền lợi hợp pháp của bên mua bảo hiểm đối với người được bảo hiểm hoặc đối </w:t>
            </w:r>
            <w:r w:rsidRPr="00C67E1E">
              <w:rPr>
                <w:rFonts w:asciiTheme="majorHAnsi" w:eastAsia="Arial" w:hAnsiTheme="majorHAnsi" w:cstheme="majorHAnsi"/>
                <w:sz w:val="24"/>
                <w:szCs w:val="24"/>
                <w:lang w:val="es-ES"/>
              </w:rPr>
              <w:lastRenderedPageBreak/>
              <w:t xml:space="preserve">tượng bảo hiểm. </w:t>
            </w:r>
          </w:p>
          <w:p w:rsidR="00895816" w:rsidRPr="00C67E1E" w:rsidRDefault="00895816" w:rsidP="00895816">
            <w:pPr>
              <w:spacing w:before="60" w:after="60"/>
              <w:ind w:left="1"/>
              <w:rPr>
                <w:rFonts w:asciiTheme="majorHAnsi" w:eastAsia="Arial" w:hAnsiTheme="majorHAnsi" w:cstheme="majorHAnsi"/>
                <w:sz w:val="24"/>
                <w:szCs w:val="24"/>
                <w:lang w:val="es-ES"/>
              </w:rPr>
            </w:pPr>
            <w:r w:rsidRPr="00C67E1E">
              <w:rPr>
                <w:rFonts w:asciiTheme="majorHAnsi" w:eastAsia="Arial" w:hAnsiTheme="majorHAnsi" w:cstheme="majorHAnsi"/>
                <w:sz w:val="24"/>
                <w:szCs w:val="24"/>
                <w:lang w:val="es-ES"/>
              </w:rPr>
              <w:t>25. Sự kiện bảo hiểm là sự kiện khách quan do các bên thỏa thuận hoặc pháp luật quy định mà khi sự kiện đó xảy ra thì doanh nghiệp bảo hiểm phải trả tiền bảo hiểm hoặc bồi thường theo thỏa thuận tại hợp đồng bảo hiểm.</w:t>
            </w:r>
          </w:p>
          <w:p w:rsidR="00895816" w:rsidRPr="00C67E1E" w:rsidRDefault="00895816" w:rsidP="00895816">
            <w:pPr>
              <w:spacing w:before="60" w:after="60"/>
              <w:ind w:left="1"/>
              <w:rPr>
                <w:rFonts w:asciiTheme="majorHAnsi" w:eastAsia="Arial" w:hAnsiTheme="majorHAnsi" w:cstheme="majorHAnsi"/>
                <w:sz w:val="24"/>
                <w:szCs w:val="24"/>
                <w:lang w:val="es-ES"/>
              </w:rPr>
            </w:pPr>
            <w:r w:rsidRPr="00C67E1E">
              <w:rPr>
                <w:rFonts w:asciiTheme="majorHAnsi" w:eastAsia="Arial" w:hAnsiTheme="majorHAnsi" w:cstheme="majorHAnsi"/>
                <w:sz w:val="24"/>
                <w:szCs w:val="24"/>
                <w:lang w:val="es-ES"/>
              </w:rPr>
              <w:t>26. Phí bảo hiểm là khoản tiền mà bên mua bảo hiểm phải đóng cho doanh nghiệp bảo hiểm theo quy định pháp luật hoặc do các bên thỏa thuận trong hợp đồng bảo hiểm.</w:t>
            </w:r>
          </w:p>
          <w:p w:rsidR="00895816" w:rsidRPr="00C67E1E" w:rsidRDefault="00895816" w:rsidP="00895816">
            <w:pPr>
              <w:spacing w:before="60" w:after="60"/>
              <w:ind w:left="1"/>
              <w:rPr>
                <w:rFonts w:asciiTheme="majorHAnsi" w:eastAsia="Arial" w:hAnsiTheme="majorHAnsi" w:cstheme="majorHAnsi"/>
                <w:sz w:val="24"/>
                <w:szCs w:val="24"/>
                <w:lang w:val="es-ES"/>
              </w:rPr>
            </w:pPr>
            <w:r w:rsidRPr="00C67E1E">
              <w:rPr>
                <w:rFonts w:asciiTheme="majorHAnsi" w:eastAsia="Arial" w:hAnsiTheme="majorHAnsi" w:cstheme="majorHAnsi"/>
                <w:sz w:val="24"/>
                <w:szCs w:val="24"/>
                <w:lang w:val="es-ES"/>
              </w:rPr>
              <w:t xml:space="preserve">27. Điều khoản loại trừ trách nhiệm bảo hiểm quy định trường hợp doanh nghiệp bảo hiểm không phải bồi thường hoặc không phải trả tiền bảo hiểm. </w:t>
            </w:r>
          </w:p>
          <w:p w:rsidR="00895816" w:rsidRPr="00C67E1E" w:rsidRDefault="00895816" w:rsidP="00895816">
            <w:pPr>
              <w:spacing w:before="60" w:after="60"/>
              <w:ind w:left="1"/>
              <w:rPr>
                <w:rFonts w:asciiTheme="majorHAnsi" w:eastAsia="Arial" w:hAnsiTheme="majorHAnsi" w:cstheme="majorHAnsi"/>
                <w:sz w:val="24"/>
                <w:szCs w:val="24"/>
                <w:lang w:val="es-ES"/>
              </w:rPr>
            </w:pPr>
            <w:r w:rsidRPr="00C67E1E">
              <w:rPr>
                <w:rFonts w:asciiTheme="majorHAnsi" w:eastAsia="Arial" w:hAnsiTheme="majorHAnsi" w:cstheme="majorHAnsi"/>
                <w:sz w:val="24"/>
                <w:szCs w:val="24"/>
                <w:lang w:val="es-ES"/>
              </w:rPr>
              <w:t>28. Đồng bảo hiểm là trường hợp các doanh nghiệp bảo hiểm cùng thống nhất giao kết với bên mua bảo hiểm trên một hợp đồng bảo hiểm, trong đó các doanh nghiệp bảo hiểm nhận phí bảo hiểm và trả tiền bảo hiểm hoặc bồi thường bảo hiểm theo tỷ lệ đã thỏa thuận tại hợp đồng bảo hiểm. Các doanh nghiệp bảo hiểm có thể ủy quyền cho một doanh nghiệp bảo hiểm chịu trách nhiệm thay mặt cho các doanh nghiệp còn lại thực hiện việc thu phí bảo hiểm, trả tiền bảo hiểm hoặc bồi thường bảo hiểm và thực hiện các công việc khác theo thỏa thuận.</w:t>
            </w:r>
          </w:p>
          <w:p w:rsidR="00B41655" w:rsidRPr="00C67E1E" w:rsidRDefault="00895816" w:rsidP="00895816">
            <w:pPr>
              <w:spacing w:before="60" w:after="60"/>
              <w:ind w:left="1"/>
              <w:rPr>
                <w:rFonts w:asciiTheme="majorHAnsi" w:eastAsia="Arial" w:hAnsiTheme="majorHAnsi" w:cstheme="majorHAnsi"/>
                <w:sz w:val="24"/>
                <w:szCs w:val="24"/>
                <w:lang w:val="es-ES"/>
              </w:rPr>
            </w:pPr>
            <w:r w:rsidRPr="00C67E1E">
              <w:rPr>
                <w:rFonts w:asciiTheme="majorHAnsi" w:eastAsia="Arial" w:hAnsiTheme="majorHAnsi" w:cstheme="majorHAnsi"/>
                <w:sz w:val="24"/>
                <w:szCs w:val="24"/>
                <w:lang w:val="es-ES"/>
              </w:rPr>
              <w:t xml:space="preserve">29. Chủ sở hữu hưởng lợi của doanh </w:t>
            </w:r>
            <w:r w:rsidRPr="00C67E1E">
              <w:rPr>
                <w:rFonts w:asciiTheme="majorHAnsi" w:eastAsia="Arial" w:hAnsiTheme="majorHAnsi" w:cstheme="majorHAnsi"/>
                <w:sz w:val="24"/>
                <w:szCs w:val="24"/>
                <w:lang w:val="es-ES"/>
              </w:rPr>
              <w:lastRenderedPageBreak/>
              <w:t>nghiệp bảo hiểm, doanh nghiệp tái bảo hiểm trong Luật này được hiểu là các cá nhân nắm giữ trực tiếp hoặc gián tiếp từ 25% vốn điều lệ trở lên của doanh nghiệp bảo hiểm, doanh nghiệp tái bảo hiểm.</w:t>
            </w:r>
          </w:p>
        </w:tc>
        <w:tc>
          <w:tcPr>
            <w:tcW w:w="6966" w:type="dxa"/>
          </w:tcPr>
          <w:p w:rsidR="00B41655" w:rsidRPr="00C67E1E" w:rsidRDefault="00B41655" w:rsidP="00895816">
            <w:pPr>
              <w:shd w:val="clear" w:color="auto" w:fill="FFFFFF"/>
              <w:spacing w:before="60" w:after="60"/>
              <w:rPr>
                <w:rFonts w:asciiTheme="majorHAnsi" w:eastAsia="Times New Roman" w:hAnsiTheme="majorHAnsi" w:cstheme="majorHAnsi"/>
                <w:b/>
                <w:sz w:val="24"/>
                <w:szCs w:val="24"/>
                <w:lang w:eastAsia="vi-VN"/>
              </w:rPr>
            </w:pPr>
            <w:r w:rsidRPr="00C67E1E">
              <w:rPr>
                <w:rFonts w:asciiTheme="majorHAnsi" w:hAnsiTheme="majorHAnsi" w:cstheme="majorHAnsi"/>
                <w:b/>
                <w:spacing w:val="4"/>
                <w:sz w:val="24"/>
                <w:szCs w:val="24"/>
              </w:rPr>
              <w:lastRenderedPageBreak/>
              <w:t>-Luật Đầu tư số 61/2020/QH14</w:t>
            </w:r>
            <w:r w:rsidRPr="00C67E1E">
              <w:rPr>
                <w:rFonts w:asciiTheme="majorHAnsi" w:eastAsia="Times New Roman" w:hAnsiTheme="majorHAnsi" w:cstheme="majorHAnsi"/>
                <w:b/>
                <w:sz w:val="24"/>
                <w:szCs w:val="24"/>
                <w:lang w:eastAsia="vi-VN"/>
              </w:rPr>
              <w:t>:</w:t>
            </w:r>
          </w:p>
          <w:p w:rsidR="00B41655" w:rsidRPr="00C67E1E" w:rsidRDefault="00B41655" w:rsidP="00895816">
            <w:pPr>
              <w:shd w:val="clear" w:color="auto" w:fill="FFFFFF"/>
              <w:spacing w:before="60" w:after="60"/>
              <w:rPr>
                <w:rFonts w:asciiTheme="majorHAnsi" w:eastAsia="Times New Roman" w:hAnsiTheme="majorHAnsi" w:cstheme="majorHAnsi"/>
                <w:i/>
                <w:sz w:val="24"/>
                <w:szCs w:val="24"/>
              </w:rPr>
            </w:pPr>
            <w:r w:rsidRPr="00C67E1E">
              <w:rPr>
                <w:rFonts w:asciiTheme="majorHAnsi" w:eastAsia="Times New Roman" w:hAnsiTheme="majorHAnsi" w:cstheme="majorHAnsi"/>
                <w:b/>
                <w:bCs/>
                <w:i/>
                <w:sz w:val="24"/>
                <w:szCs w:val="24"/>
              </w:rPr>
              <w:t>Điều 3. Giải thích từ ngữ</w:t>
            </w:r>
          </w:p>
          <w:p w:rsidR="00B41655" w:rsidRPr="00C67E1E" w:rsidRDefault="00B41655" w:rsidP="00895816">
            <w:pPr>
              <w:shd w:val="clear" w:color="auto" w:fill="FFFFFF"/>
              <w:spacing w:before="60" w:after="60"/>
              <w:rPr>
                <w:rFonts w:asciiTheme="majorHAnsi" w:eastAsia="Times New Roman" w:hAnsiTheme="majorHAnsi" w:cstheme="majorHAnsi"/>
                <w:i/>
                <w:sz w:val="24"/>
                <w:szCs w:val="24"/>
              </w:rPr>
            </w:pPr>
            <w:r w:rsidRPr="00C67E1E">
              <w:rPr>
                <w:rFonts w:asciiTheme="majorHAnsi" w:eastAsia="Times New Roman" w:hAnsiTheme="majorHAnsi" w:cstheme="majorHAnsi"/>
                <w:i/>
                <w:sz w:val="24"/>
                <w:szCs w:val="24"/>
              </w:rPr>
              <w:t>Trong Luật này, các từ ngữ dưới đây được hiểu như sau:</w:t>
            </w:r>
          </w:p>
          <w:p w:rsidR="00B41655" w:rsidRPr="00C67E1E" w:rsidRDefault="00B41655" w:rsidP="00895816">
            <w:pPr>
              <w:shd w:val="clear" w:color="auto" w:fill="FFFFFF"/>
              <w:spacing w:before="60" w:after="60"/>
              <w:rPr>
                <w:rFonts w:asciiTheme="majorHAnsi" w:eastAsia="Times New Roman" w:hAnsiTheme="majorHAnsi" w:cstheme="majorHAnsi"/>
                <w:i/>
                <w:sz w:val="24"/>
                <w:szCs w:val="24"/>
              </w:rPr>
            </w:pPr>
            <w:r w:rsidRPr="00C67E1E">
              <w:rPr>
                <w:rFonts w:asciiTheme="majorHAnsi" w:eastAsia="Times New Roman" w:hAnsiTheme="majorHAnsi" w:cstheme="majorHAnsi"/>
                <w:i/>
                <w:sz w:val="24"/>
                <w:szCs w:val="24"/>
              </w:rPr>
              <w:t>1. </w:t>
            </w:r>
            <w:r w:rsidRPr="00C67E1E">
              <w:rPr>
                <w:rFonts w:asciiTheme="majorHAnsi" w:eastAsia="Times New Roman" w:hAnsiTheme="majorHAnsi" w:cstheme="majorHAnsi"/>
                <w:i/>
                <w:iCs/>
                <w:sz w:val="24"/>
                <w:szCs w:val="24"/>
              </w:rPr>
              <w:t>Chấp thuận chủ trương đầu tư</w:t>
            </w:r>
            <w:r w:rsidRPr="00C67E1E">
              <w:rPr>
                <w:rFonts w:asciiTheme="majorHAnsi" w:eastAsia="Times New Roman" w:hAnsiTheme="majorHAnsi" w:cstheme="majorHAnsi"/>
                <w:i/>
                <w:sz w:val="24"/>
                <w:szCs w:val="24"/>
              </w:rPr>
              <w:t> là việc cơ quan nhà nước có thẩm quyền chấp thuận về mục tiêu, địa điểm, quy mô, tiến độ, thời hạn thực hiện dự án; nhà đầu tư hoặc hình thức lựa chọn nhà đầu tư và các cơ chế, chính sách đặc biệt (nếu có) để thực hiện dự án đầu tư.</w:t>
            </w:r>
          </w:p>
          <w:p w:rsidR="00B41655" w:rsidRPr="00C67E1E" w:rsidRDefault="00B41655" w:rsidP="00895816">
            <w:pPr>
              <w:shd w:val="clear" w:color="auto" w:fill="FFFFFF"/>
              <w:spacing w:before="60" w:after="60"/>
              <w:rPr>
                <w:rFonts w:asciiTheme="majorHAnsi" w:eastAsia="Times New Roman" w:hAnsiTheme="majorHAnsi" w:cstheme="majorHAnsi"/>
                <w:i/>
                <w:sz w:val="24"/>
                <w:szCs w:val="24"/>
              </w:rPr>
            </w:pPr>
            <w:r w:rsidRPr="00C67E1E">
              <w:rPr>
                <w:rFonts w:asciiTheme="majorHAnsi" w:eastAsia="Times New Roman" w:hAnsiTheme="majorHAnsi" w:cstheme="majorHAnsi"/>
                <w:i/>
                <w:sz w:val="24"/>
                <w:szCs w:val="24"/>
              </w:rPr>
              <w:t>2. </w:t>
            </w:r>
            <w:r w:rsidRPr="00C67E1E">
              <w:rPr>
                <w:rFonts w:asciiTheme="majorHAnsi" w:eastAsia="Times New Roman" w:hAnsiTheme="majorHAnsi" w:cstheme="majorHAnsi"/>
                <w:i/>
                <w:iCs/>
                <w:sz w:val="24"/>
                <w:szCs w:val="24"/>
              </w:rPr>
              <w:t>Cơ quan đăng ký đầu tư</w:t>
            </w:r>
            <w:r w:rsidRPr="00C67E1E">
              <w:rPr>
                <w:rFonts w:asciiTheme="majorHAnsi" w:eastAsia="Times New Roman" w:hAnsiTheme="majorHAnsi" w:cstheme="majorHAnsi"/>
                <w:i/>
                <w:sz w:val="24"/>
                <w:szCs w:val="24"/>
              </w:rPr>
              <w:t> là cơ quan nhà nước có thẩm quyền cấp, điều chỉnh và thu hồi Giấy chứng nhận đăng ký đầu tư.</w:t>
            </w:r>
          </w:p>
          <w:p w:rsidR="00B41655" w:rsidRPr="00C67E1E" w:rsidRDefault="00B41655" w:rsidP="00895816">
            <w:pPr>
              <w:shd w:val="clear" w:color="auto" w:fill="FFFFFF"/>
              <w:spacing w:before="60" w:after="60"/>
              <w:rPr>
                <w:rFonts w:asciiTheme="majorHAnsi" w:eastAsia="Times New Roman" w:hAnsiTheme="majorHAnsi" w:cstheme="majorHAnsi"/>
                <w:i/>
                <w:sz w:val="24"/>
                <w:szCs w:val="24"/>
              </w:rPr>
            </w:pPr>
            <w:r w:rsidRPr="00C67E1E">
              <w:rPr>
                <w:rFonts w:asciiTheme="majorHAnsi" w:eastAsia="Times New Roman" w:hAnsiTheme="majorHAnsi" w:cstheme="majorHAnsi"/>
                <w:i/>
                <w:sz w:val="24"/>
                <w:szCs w:val="24"/>
              </w:rPr>
              <w:t>3. </w:t>
            </w:r>
            <w:r w:rsidRPr="00C67E1E">
              <w:rPr>
                <w:rFonts w:asciiTheme="majorHAnsi" w:eastAsia="Times New Roman" w:hAnsiTheme="majorHAnsi" w:cstheme="majorHAnsi"/>
                <w:i/>
                <w:iCs/>
                <w:sz w:val="24"/>
                <w:szCs w:val="24"/>
              </w:rPr>
              <w:t>Cơ sở dữ liệu quốc gia về đầu tư</w:t>
            </w:r>
            <w:r w:rsidRPr="00C67E1E">
              <w:rPr>
                <w:rFonts w:asciiTheme="majorHAnsi" w:eastAsia="Times New Roman" w:hAnsiTheme="majorHAnsi" w:cstheme="majorHAnsi"/>
                <w:i/>
                <w:sz w:val="24"/>
                <w:szCs w:val="24"/>
              </w:rPr>
              <w:t> là tập hợp dữ liệu về các dự án đầu tư trên phạm vi toàn quốc có kết nối với hệ thống cơ sở dữ liệu của các cơ quan liên quan.</w:t>
            </w:r>
          </w:p>
          <w:p w:rsidR="00B41655" w:rsidRPr="00C67E1E" w:rsidRDefault="00B41655" w:rsidP="00895816">
            <w:pPr>
              <w:shd w:val="clear" w:color="auto" w:fill="FFFFFF"/>
              <w:spacing w:before="60" w:after="60"/>
              <w:rPr>
                <w:rFonts w:asciiTheme="majorHAnsi" w:eastAsia="Times New Roman" w:hAnsiTheme="majorHAnsi" w:cstheme="majorHAnsi"/>
                <w:i/>
                <w:sz w:val="24"/>
                <w:szCs w:val="24"/>
              </w:rPr>
            </w:pPr>
            <w:r w:rsidRPr="00C67E1E">
              <w:rPr>
                <w:rFonts w:asciiTheme="majorHAnsi" w:eastAsia="Times New Roman" w:hAnsiTheme="majorHAnsi" w:cstheme="majorHAnsi"/>
                <w:i/>
                <w:sz w:val="24"/>
                <w:szCs w:val="24"/>
              </w:rPr>
              <w:t>4. </w:t>
            </w:r>
            <w:r w:rsidRPr="00C67E1E">
              <w:rPr>
                <w:rFonts w:asciiTheme="majorHAnsi" w:eastAsia="Times New Roman" w:hAnsiTheme="majorHAnsi" w:cstheme="majorHAnsi"/>
                <w:i/>
                <w:iCs/>
                <w:sz w:val="24"/>
                <w:szCs w:val="24"/>
              </w:rPr>
              <w:t>Dự án đầu tư</w:t>
            </w:r>
            <w:r w:rsidRPr="00C67E1E">
              <w:rPr>
                <w:rFonts w:asciiTheme="majorHAnsi" w:eastAsia="Times New Roman" w:hAnsiTheme="majorHAnsi" w:cstheme="majorHAnsi"/>
                <w:i/>
                <w:sz w:val="24"/>
                <w:szCs w:val="24"/>
              </w:rPr>
              <w:t> là tập hợp đề xuất bỏ vốn trung hạn hoặc dài hạn để tiến hành các hoạt động đầu tư kinh doanh trên địa bàn cụ thể, trong khoảng thời gian xác định.</w:t>
            </w:r>
          </w:p>
          <w:p w:rsidR="00B41655" w:rsidRPr="00C67E1E" w:rsidRDefault="00B41655" w:rsidP="00895816">
            <w:pPr>
              <w:shd w:val="clear" w:color="auto" w:fill="FFFFFF"/>
              <w:spacing w:before="60" w:after="60"/>
              <w:rPr>
                <w:rFonts w:asciiTheme="majorHAnsi" w:eastAsia="Times New Roman" w:hAnsiTheme="majorHAnsi" w:cstheme="majorHAnsi"/>
                <w:i/>
                <w:sz w:val="24"/>
                <w:szCs w:val="24"/>
              </w:rPr>
            </w:pPr>
            <w:r w:rsidRPr="00C67E1E">
              <w:rPr>
                <w:rFonts w:asciiTheme="majorHAnsi" w:eastAsia="Times New Roman" w:hAnsiTheme="majorHAnsi" w:cstheme="majorHAnsi"/>
                <w:i/>
                <w:sz w:val="24"/>
                <w:szCs w:val="24"/>
              </w:rPr>
              <w:t>5. </w:t>
            </w:r>
            <w:r w:rsidRPr="00C67E1E">
              <w:rPr>
                <w:rFonts w:asciiTheme="majorHAnsi" w:eastAsia="Times New Roman" w:hAnsiTheme="majorHAnsi" w:cstheme="majorHAnsi"/>
                <w:i/>
                <w:iCs/>
                <w:sz w:val="24"/>
                <w:szCs w:val="24"/>
              </w:rPr>
              <w:t>Dự án đầu tư mở rộng</w:t>
            </w:r>
            <w:r w:rsidRPr="00C67E1E">
              <w:rPr>
                <w:rFonts w:asciiTheme="majorHAnsi" w:eastAsia="Times New Roman" w:hAnsiTheme="majorHAnsi" w:cstheme="majorHAnsi"/>
                <w:i/>
                <w:sz w:val="24"/>
                <w:szCs w:val="24"/>
              </w:rPr>
              <w:t> là dự án đầu tư phát triển dự án đầu tư đang hoạt động bằng cách mở rộng quy mô, nâng cao công suất, đổi mới công nghệ, giảm ô nhiễm hoặc cải thiện môi trường.</w:t>
            </w:r>
          </w:p>
          <w:p w:rsidR="00B41655" w:rsidRPr="00C67E1E" w:rsidRDefault="00B41655" w:rsidP="00895816">
            <w:pPr>
              <w:shd w:val="clear" w:color="auto" w:fill="FFFFFF"/>
              <w:spacing w:before="60" w:after="60"/>
              <w:rPr>
                <w:rFonts w:asciiTheme="majorHAnsi" w:eastAsia="Times New Roman" w:hAnsiTheme="majorHAnsi" w:cstheme="majorHAnsi"/>
                <w:i/>
                <w:sz w:val="24"/>
                <w:szCs w:val="24"/>
              </w:rPr>
            </w:pPr>
            <w:r w:rsidRPr="00C67E1E">
              <w:rPr>
                <w:rFonts w:asciiTheme="majorHAnsi" w:eastAsia="Times New Roman" w:hAnsiTheme="majorHAnsi" w:cstheme="majorHAnsi"/>
                <w:i/>
                <w:sz w:val="24"/>
                <w:szCs w:val="24"/>
              </w:rPr>
              <w:t>6. </w:t>
            </w:r>
            <w:r w:rsidRPr="00C67E1E">
              <w:rPr>
                <w:rFonts w:asciiTheme="majorHAnsi" w:eastAsia="Times New Roman" w:hAnsiTheme="majorHAnsi" w:cstheme="majorHAnsi"/>
                <w:i/>
                <w:iCs/>
                <w:sz w:val="24"/>
                <w:szCs w:val="24"/>
              </w:rPr>
              <w:t>Dự án đầu tư mới</w:t>
            </w:r>
            <w:r w:rsidRPr="00C67E1E">
              <w:rPr>
                <w:rFonts w:asciiTheme="majorHAnsi" w:eastAsia="Times New Roman" w:hAnsiTheme="majorHAnsi" w:cstheme="majorHAnsi"/>
                <w:i/>
                <w:sz w:val="24"/>
                <w:szCs w:val="24"/>
              </w:rPr>
              <w:t> là dự án đầu tư thực hiện lần đầu hoặc dự án đầu tư độc lập với dự án đầu tư đang hoạt động.</w:t>
            </w:r>
          </w:p>
          <w:p w:rsidR="00B41655" w:rsidRPr="00C67E1E" w:rsidRDefault="00B41655" w:rsidP="00895816">
            <w:pPr>
              <w:shd w:val="clear" w:color="auto" w:fill="FFFFFF"/>
              <w:spacing w:before="60" w:after="60"/>
              <w:rPr>
                <w:rFonts w:asciiTheme="majorHAnsi" w:eastAsia="Times New Roman" w:hAnsiTheme="majorHAnsi" w:cstheme="majorHAnsi"/>
                <w:i/>
                <w:sz w:val="24"/>
                <w:szCs w:val="24"/>
              </w:rPr>
            </w:pPr>
            <w:r w:rsidRPr="00C67E1E">
              <w:rPr>
                <w:rFonts w:asciiTheme="majorHAnsi" w:eastAsia="Times New Roman" w:hAnsiTheme="majorHAnsi" w:cstheme="majorHAnsi"/>
                <w:i/>
                <w:sz w:val="24"/>
                <w:szCs w:val="24"/>
              </w:rPr>
              <w:lastRenderedPageBreak/>
              <w:t>7. </w:t>
            </w:r>
            <w:r w:rsidRPr="00C67E1E">
              <w:rPr>
                <w:rFonts w:asciiTheme="majorHAnsi" w:eastAsia="Times New Roman" w:hAnsiTheme="majorHAnsi" w:cstheme="majorHAnsi"/>
                <w:i/>
                <w:iCs/>
                <w:sz w:val="24"/>
                <w:szCs w:val="24"/>
              </w:rPr>
              <w:t>Dự án đầu tư khởi nghiệp sáng tạo</w:t>
            </w:r>
            <w:r w:rsidRPr="00C67E1E">
              <w:rPr>
                <w:rFonts w:asciiTheme="majorHAnsi" w:eastAsia="Times New Roman" w:hAnsiTheme="majorHAnsi" w:cstheme="majorHAnsi"/>
                <w:i/>
                <w:sz w:val="24"/>
                <w:szCs w:val="24"/>
              </w:rPr>
              <w:t> là dự án đầu tư thực hiện ý tưởng trên cơ sở khai thác tài sản trí tuệ, công nghệ, mô hình kinh doanh mới và có khả năng tăng trưởng nhanh.</w:t>
            </w:r>
          </w:p>
          <w:p w:rsidR="00B41655" w:rsidRPr="00C67E1E" w:rsidRDefault="00B41655" w:rsidP="00895816">
            <w:pPr>
              <w:shd w:val="clear" w:color="auto" w:fill="FFFFFF"/>
              <w:spacing w:before="60" w:after="60"/>
              <w:rPr>
                <w:rFonts w:asciiTheme="majorHAnsi" w:eastAsia="Times New Roman" w:hAnsiTheme="majorHAnsi" w:cstheme="majorHAnsi"/>
                <w:i/>
                <w:sz w:val="24"/>
                <w:szCs w:val="24"/>
              </w:rPr>
            </w:pPr>
            <w:r w:rsidRPr="00C67E1E">
              <w:rPr>
                <w:rFonts w:asciiTheme="majorHAnsi" w:eastAsia="Times New Roman" w:hAnsiTheme="majorHAnsi" w:cstheme="majorHAnsi"/>
                <w:i/>
                <w:sz w:val="24"/>
                <w:szCs w:val="24"/>
              </w:rPr>
              <w:t>8. </w:t>
            </w:r>
            <w:r w:rsidRPr="00C67E1E">
              <w:rPr>
                <w:rFonts w:asciiTheme="majorHAnsi" w:eastAsia="Times New Roman" w:hAnsiTheme="majorHAnsi" w:cstheme="majorHAnsi"/>
                <w:i/>
                <w:iCs/>
                <w:sz w:val="24"/>
                <w:szCs w:val="24"/>
              </w:rPr>
              <w:t>Đầu tư kinh doanh</w:t>
            </w:r>
            <w:r w:rsidRPr="00C67E1E">
              <w:rPr>
                <w:rFonts w:asciiTheme="majorHAnsi" w:eastAsia="Times New Roman" w:hAnsiTheme="majorHAnsi" w:cstheme="majorHAnsi"/>
                <w:i/>
                <w:sz w:val="24"/>
                <w:szCs w:val="24"/>
              </w:rPr>
              <w:t> là việc nhà đầu tư bỏ vốn đầu tư để thực hiện hoạt động kinh doanh.</w:t>
            </w:r>
          </w:p>
          <w:p w:rsidR="00B41655" w:rsidRPr="00C67E1E" w:rsidRDefault="00B41655" w:rsidP="00895816">
            <w:pPr>
              <w:shd w:val="clear" w:color="auto" w:fill="FFFFFF"/>
              <w:spacing w:before="60" w:after="60"/>
              <w:rPr>
                <w:rFonts w:asciiTheme="majorHAnsi" w:eastAsia="Times New Roman" w:hAnsiTheme="majorHAnsi" w:cstheme="majorHAnsi"/>
                <w:i/>
                <w:sz w:val="24"/>
                <w:szCs w:val="24"/>
              </w:rPr>
            </w:pPr>
            <w:r w:rsidRPr="00C67E1E">
              <w:rPr>
                <w:rFonts w:asciiTheme="majorHAnsi" w:eastAsia="Times New Roman" w:hAnsiTheme="majorHAnsi" w:cstheme="majorHAnsi"/>
                <w:i/>
                <w:sz w:val="24"/>
                <w:szCs w:val="24"/>
              </w:rPr>
              <w:t>9. </w:t>
            </w:r>
            <w:r w:rsidRPr="00C67E1E">
              <w:rPr>
                <w:rFonts w:asciiTheme="majorHAnsi" w:eastAsia="Times New Roman" w:hAnsiTheme="majorHAnsi" w:cstheme="majorHAnsi"/>
                <w:i/>
                <w:iCs/>
                <w:sz w:val="24"/>
                <w:szCs w:val="24"/>
              </w:rPr>
              <w:t>Điều kiện đầu tư kinh doanh</w:t>
            </w:r>
            <w:r w:rsidRPr="00C67E1E">
              <w:rPr>
                <w:rFonts w:asciiTheme="majorHAnsi" w:eastAsia="Times New Roman" w:hAnsiTheme="majorHAnsi" w:cstheme="majorHAnsi"/>
                <w:i/>
                <w:sz w:val="24"/>
                <w:szCs w:val="24"/>
              </w:rPr>
              <w:t> là điều kiện cá nhân, tổ chức phải đáp ứng khi thực hiện hoạt động đầu tư kinh doanh trong ngành, nghề đầu tư kinh doanh có điều kiện.</w:t>
            </w:r>
          </w:p>
          <w:p w:rsidR="00B41655" w:rsidRPr="00C67E1E" w:rsidRDefault="00B41655" w:rsidP="00895816">
            <w:pPr>
              <w:shd w:val="clear" w:color="auto" w:fill="FFFFFF"/>
              <w:spacing w:before="60" w:after="60"/>
              <w:rPr>
                <w:rFonts w:asciiTheme="majorHAnsi" w:eastAsia="Times New Roman" w:hAnsiTheme="majorHAnsi" w:cstheme="majorHAnsi"/>
                <w:i/>
                <w:sz w:val="24"/>
                <w:szCs w:val="24"/>
              </w:rPr>
            </w:pPr>
            <w:r w:rsidRPr="00C67E1E">
              <w:rPr>
                <w:rFonts w:asciiTheme="majorHAnsi" w:eastAsia="Times New Roman" w:hAnsiTheme="majorHAnsi" w:cstheme="majorHAnsi"/>
                <w:i/>
                <w:sz w:val="24"/>
                <w:szCs w:val="24"/>
              </w:rPr>
              <w:t>10. </w:t>
            </w:r>
            <w:r w:rsidRPr="00C67E1E">
              <w:rPr>
                <w:rFonts w:asciiTheme="majorHAnsi" w:eastAsia="Times New Roman" w:hAnsiTheme="majorHAnsi" w:cstheme="majorHAnsi"/>
                <w:i/>
                <w:iCs/>
                <w:sz w:val="24"/>
                <w:szCs w:val="24"/>
              </w:rPr>
              <w:t>Điều kiện tiếp cận thị trường đối với nhà đầu tư nước ngoài</w:t>
            </w:r>
            <w:r w:rsidRPr="00C67E1E">
              <w:rPr>
                <w:rFonts w:asciiTheme="majorHAnsi" w:eastAsia="Times New Roman" w:hAnsiTheme="majorHAnsi" w:cstheme="majorHAnsi"/>
                <w:i/>
                <w:sz w:val="24"/>
                <w:szCs w:val="24"/>
              </w:rPr>
              <w:t> là điều kiện nhà đầu tư nước ngoài phải đáp ứng để đầu tư trong các ngành, nghề thuộc Danh mục ngành, nghề hạn chế tiếp cận thị trường đối với nhà đầu tư nước ngoài quy định tại khoản 2 Điều 9 của Luật này.</w:t>
            </w:r>
          </w:p>
          <w:p w:rsidR="00B41655" w:rsidRPr="00C67E1E" w:rsidRDefault="00B41655" w:rsidP="00895816">
            <w:pPr>
              <w:shd w:val="clear" w:color="auto" w:fill="FFFFFF"/>
              <w:spacing w:before="60" w:after="60"/>
              <w:rPr>
                <w:rFonts w:asciiTheme="majorHAnsi" w:eastAsia="Times New Roman" w:hAnsiTheme="majorHAnsi" w:cstheme="majorHAnsi"/>
                <w:i/>
                <w:sz w:val="24"/>
                <w:szCs w:val="24"/>
              </w:rPr>
            </w:pPr>
            <w:r w:rsidRPr="00C67E1E">
              <w:rPr>
                <w:rFonts w:asciiTheme="majorHAnsi" w:eastAsia="Times New Roman" w:hAnsiTheme="majorHAnsi" w:cstheme="majorHAnsi"/>
                <w:i/>
                <w:sz w:val="24"/>
                <w:szCs w:val="24"/>
              </w:rPr>
              <w:t>11. </w:t>
            </w:r>
            <w:r w:rsidRPr="00C67E1E">
              <w:rPr>
                <w:rFonts w:asciiTheme="majorHAnsi" w:eastAsia="Times New Roman" w:hAnsiTheme="majorHAnsi" w:cstheme="majorHAnsi"/>
                <w:i/>
                <w:iCs/>
                <w:sz w:val="24"/>
                <w:szCs w:val="24"/>
              </w:rPr>
              <w:t>Giấy chứng nhận đăng ký đầu tư</w:t>
            </w:r>
            <w:r w:rsidRPr="00C67E1E">
              <w:rPr>
                <w:rFonts w:asciiTheme="majorHAnsi" w:eastAsia="Times New Roman" w:hAnsiTheme="majorHAnsi" w:cstheme="majorHAnsi"/>
                <w:i/>
                <w:sz w:val="24"/>
                <w:szCs w:val="24"/>
              </w:rPr>
              <w:t> là văn bản bằng bản giấy hoặc bản điện tử ghi nhận thông tin đăng ký của nhà đầu tư về dự án đầu tư.</w:t>
            </w:r>
          </w:p>
          <w:p w:rsidR="00B41655" w:rsidRPr="00C67E1E" w:rsidRDefault="00B41655" w:rsidP="00895816">
            <w:pPr>
              <w:shd w:val="clear" w:color="auto" w:fill="FFFFFF"/>
              <w:spacing w:before="60" w:after="60"/>
              <w:rPr>
                <w:rFonts w:asciiTheme="majorHAnsi" w:eastAsia="Times New Roman" w:hAnsiTheme="majorHAnsi" w:cstheme="majorHAnsi"/>
                <w:i/>
                <w:sz w:val="24"/>
                <w:szCs w:val="24"/>
              </w:rPr>
            </w:pPr>
            <w:r w:rsidRPr="00C67E1E">
              <w:rPr>
                <w:rFonts w:asciiTheme="majorHAnsi" w:eastAsia="Times New Roman" w:hAnsiTheme="majorHAnsi" w:cstheme="majorHAnsi"/>
                <w:i/>
                <w:sz w:val="24"/>
                <w:szCs w:val="24"/>
              </w:rPr>
              <w:t>12. </w:t>
            </w:r>
            <w:r w:rsidRPr="00C67E1E">
              <w:rPr>
                <w:rFonts w:asciiTheme="majorHAnsi" w:eastAsia="Times New Roman" w:hAnsiTheme="majorHAnsi" w:cstheme="majorHAnsi"/>
                <w:i/>
                <w:iCs/>
                <w:sz w:val="24"/>
                <w:szCs w:val="24"/>
              </w:rPr>
              <w:t>Hệ thống thông tin quốc gia về đầu tư </w:t>
            </w:r>
            <w:r w:rsidRPr="00C67E1E">
              <w:rPr>
                <w:rFonts w:asciiTheme="majorHAnsi" w:eastAsia="Times New Roman" w:hAnsiTheme="majorHAnsi" w:cstheme="majorHAnsi"/>
                <w:i/>
                <w:sz w:val="24"/>
                <w:szCs w:val="24"/>
              </w:rPr>
              <w:t>là hệ thống thông tin nghiệp vụ chuyên môn để theo dõi, đánh giá, phân tích tình hình đầu tư trên phạm vi toàn quốc nhằm phục vụ công tác quản lý nhà nước và hỗ trợ nhà đầu tư trong việc thực hiện hoạt động đầu tư kinh doanh.</w:t>
            </w:r>
          </w:p>
          <w:p w:rsidR="00B41655" w:rsidRPr="00C67E1E" w:rsidRDefault="00B41655" w:rsidP="00895816">
            <w:pPr>
              <w:shd w:val="clear" w:color="auto" w:fill="FFFFFF"/>
              <w:spacing w:before="60" w:after="60"/>
              <w:rPr>
                <w:rFonts w:asciiTheme="majorHAnsi" w:eastAsia="Times New Roman" w:hAnsiTheme="majorHAnsi" w:cstheme="majorHAnsi"/>
                <w:i/>
                <w:sz w:val="24"/>
                <w:szCs w:val="24"/>
              </w:rPr>
            </w:pPr>
            <w:r w:rsidRPr="00C67E1E">
              <w:rPr>
                <w:rFonts w:asciiTheme="majorHAnsi" w:eastAsia="Times New Roman" w:hAnsiTheme="majorHAnsi" w:cstheme="majorHAnsi"/>
                <w:i/>
                <w:sz w:val="24"/>
                <w:szCs w:val="24"/>
              </w:rPr>
              <w:t>13. </w:t>
            </w:r>
            <w:r w:rsidRPr="00C67E1E">
              <w:rPr>
                <w:rFonts w:asciiTheme="majorHAnsi" w:eastAsia="Times New Roman" w:hAnsiTheme="majorHAnsi" w:cstheme="majorHAnsi"/>
                <w:i/>
                <w:iCs/>
                <w:sz w:val="24"/>
                <w:szCs w:val="24"/>
              </w:rPr>
              <w:t>Hoạt động đầu tư ra nước ngoài</w:t>
            </w:r>
            <w:r w:rsidRPr="00C67E1E">
              <w:rPr>
                <w:rFonts w:asciiTheme="majorHAnsi" w:eastAsia="Times New Roman" w:hAnsiTheme="majorHAnsi" w:cstheme="majorHAnsi"/>
                <w:i/>
                <w:sz w:val="24"/>
                <w:szCs w:val="24"/>
              </w:rPr>
              <w:t> là việc nhà đầu tư chuyển vốn đầu tư từ Việt Nam ra nước ngoài, sử dụng lợi nhuận thu được từ nguồn vốn đầu tư này để thực hiện hoạt động đầu tư kinh doanh ở nước ngoài.</w:t>
            </w:r>
          </w:p>
          <w:p w:rsidR="00B41655" w:rsidRPr="00C67E1E" w:rsidRDefault="00B41655" w:rsidP="00895816">
            <w:pPr>
              <w:shd w:val="clear" w:color="auto" w:fill="FFFFFF"/>
              <w:spacing w:before="60" w:after="60"/>
              <w:rPr>
                <w:rFonts w:asciiTheme="majorHAnsi" w:eastAsia="Times New Roman" w:hAnsiTheme="majorHAnsi" w:cstheme="majorHAnsi"/>
                <w:i/>
                <w:sz w:val="24"/>
                <w:szCs w:val="24"/>
              </w:rPr>
            </w:pPr>
            <w:r w:rsidRPr="00C67E1E">
              <w:rPr>
                <w:rFonts w:asciiTheme="majorHAnsi" w:eastAsia="Times New Roman" w:hAnsiTheme="majorHAnsi" w:cstheme="majorHAnsi"/>
                <w:i/>
                <w:sz w:val="24"/>
                <w:szCs w:val="24"/>
              </w:rPr>
              <w:t>14. </w:t>
            </w:r>
            <w:r w:rsidRPr="00C67E1E">
              <w:rPr>
                <w:rFonts w:asciiTheme="majorHAnsi" w:eastAsia="Times New Roman" w:hAnsiTheme="majorHAnsi" w:cstheme="majorHAnsi"/>
                <w:i/>
                <w:iCs/>
                <w:sz w:val="24"/>
                <w:szCs w:val="24"/>
              </w:rPr>
              <w:t>Hợp đồng hợp tác kinh doanh</w:t>
            </w:r>
            <w:r w:rsidRPr="00C67E1E">
              <w:rPr>
                <w:rFonts w:asciiTheme="majorHAnsi" w:eastAsia="Times New Roman" w:hAnsiTheme="majorHAnsi" w:cstheme="majorHAnsi"/>
                <w:i/>
                <w:sz w:val="24"/>
                <w:szCs w:val="24"/>
              </w:rPr>
              <w:t> (sau đây gọi là hợp đồng BCC) là hợp đồng được ký giữa các nhà đầu tư nhằm hợp tác kinh doanh, phân chia lợi nhuận, phân chia sản phẩm theo quy định của pháp luật mà không thành lập tổ chức kinh tế.</w:t>
            </w:r>
          </w:p>
          <w:p w:rsidR="00B41655" w:rsidRPr="00C67E1E" w:rsidRDefault="00B41655" w:rsidP="00895816">
            <w:pPr>
              <w:shd w:val="clear" w:color="auto" w:fill="FFFFFF"/>
              <w:spacing w:before="60" w:after="60"/>
              <w:rPr>
                <w:rFonts w:asciiTheme="majorHAnsi" w:eastAsia="Times New Roman" w:hAnsiTheme="majorHAnsi" w:cstheme="majorHAnsi"/>
                <w:b/>
                <w:i/>
                <w:sz w:val="24"/>
                <w:szCs w:val="24"/>
                <w:lang w:eastAsia="vi-VN"/>
              </w:rPr>
            </w:pPr>
            <w:r w:rsidRPr="00C67E1E">
              <w:rPr>
                <w:rFonts w:asciiTheme="majorHAnsi" w:eastAsia="Times New Roman" w:hAnsiTheme="majorHAnsi" w:cstheme="majorHAnsi"/>
                <w:b/>
                <w:i/>
                <w:sz w:val="24"/>
                <w:szCs w:val="24"/>
                <w:lang w:eastAsia="vi-VN"/>
              </w:rPr>
              <w:t>…</w:t>
            </w:r>
          </w:p>
          <w:p w:rsidR="00B41655" w:rsidRPr="00C67E1E" w:rsidRDefault="00B41655" w:rsidP="00895816">
            <w:pPr>
              <w:shd w:val="clear" w:color="auto" w:fill="FFFFFF"/>
              <w:spacing w:before="60" w:after="60"/>
              <w:rPr>
                <w:rFonts w:asciiTheme="majorHAnsi" w:eastAsia="Times New Roman" w:hAnsiTheme="majorHAnsi" w:cstheme="majorHAnsi"/>
                <w:b/>
                <w:i/>
                <w:sz w:val="24"/>
                <w:szCs w:val="24"/>
                <w:lang w:eastAsia="vi-VN"/>
              </w:rPr>
            </w:pPr>
          </w:p>
          <w:p w:rsidR="00B41655" w:rsidRPr="00C67E1E" w:rsidRDefault="00B41655" w:rsidP="00895816">
            <w:pPr>
              <w:shd w:val="clear" w:color="auto" w:fill="FFFFFF"/>
              <w:spacing w:before="60" w:after="60"/>
              <w:rPr>
                <w:rFonts w:asciiTheme="majorHAnsi" w:eastAsia="Times New Roman" w:hAnsiTheme="majorHAnsi" w:cstheme="majorHAnsi"/>
                <w:b/>
                <w:sz w:val="24"/>
                <w:szCs w:val="24"/>
                <w:lang w:eastAsia="vi-VN"/>
              </w:rPr>
            </w:pPr>
            <w:r w:rsidRPr="00C67E1E">
              <w:rPr>
                <w:rFonts w:asciiTheme="majorHAnsi" w:eastAsia="Times New Roman" w:hAnsiTheme="majorHAnsi" w:cstheme="majorHAnsi"/>
                <w:b/>
                <w:sz w:val="24"/>
                <w:szCs w:val="24"/>
                <w:lang w:eastAsia="vi-VN"/>
              </w:rPr>
              <w:t>-Luật Chứng Khoán số 54/2019/QH14:</w:t>
            </w:r>
          </w:p>
          <w:p w:rsidR="00B41655" w:rsidRPr="00C67E1E" w:rsidRDefault="00B41655" w:rsidP="00895816">
            <w:pPr>
              <w:shd w:val="clear" w:color="auto" w:fill="FFFFFF"/>
              <w:spacing w:before="60" w:after="60"/>
              <w:rPr>
                <w:rFonts w:asciiTheme="majorHAnsi" w:eastAsia="Times New Roman" w:hAnsiTheme="majorHAnsi" w:cstheme="majorHAnsi"/>
                <w:i/>
                <w:sz w:val="24"/>
                <w:szCs w:val="24"/>
              </w:rPr>
            </w:pPr>
            <w:r w:rsidRPr="00C67E1E">
              <w:rPr>
                <w:rFonts w:asciiTheme="majorHAnsi" w:eastAsia="Times New Roman" w:hAnsiTheme="majorHAnsi" w:cstheme="majorHAnsi"/>
                <w:b/>
                <w:bCs/>
                <w:i/>
                <w:sz w:val="24"/>
                <w:szCs w:val="24"/>
              </w:rPr>
              <w:t>Điều 4. Giải thích từ ngữ</w:t>
            </w:r>
          </w:p>
          <w:p w:rsidR="00B41655" w:rsidRPr="00C67E1E" w:rsidRDefault="00B41655" w:rsidP="00895816">
            <w:pPr>
              <w:shd w:val="clear" w:color="auto" w:fill="FFFFFF"/>
              <w:spacing w:before="60" w:after="60"/>
              <w:rPr>
                <w:rFonts w:asciiTheme="majorHAnsi" w:eastAsia="Times New Roman" w:hAnsiTheme="majorHAnsi" w:cstheme="majorHAnsi"/>
                <w:i/>
                <w:sz w:val="24"/>
                <w:szCs w:val="24"/>
              </w:rPr>
            </w:pPr>
            <w:r w:rsidRPr="00C67E1E">
              <w:rPr>
                <w:rFonts w:asciiTheme="majorHAnsi" w:eastAsia="Times New Roman" w:hAnsiTheme="majorHAnsi" w:cstheme="majorHAnsi"/>
                <w:i/>
                <w:sz w:val="24"/>
                <w:szCs w:val="24"/>
              </w:rPr>
              <w:t>Trong Luật này, các từ ngữ dưới đây được hiểu như sau:</w:t>
            </w:r>
          </w:p>
          <w:p w:rsidR="00B41655" w:rsidRPr="00C67E1E" w:rsidRDefault="00B41655" w:rsidP="00895816">
            <w:pPr>
              <w:shd w:val="clear" w:color="auto" w:fill="FFFFFF"/>
              <w:spacing w:before="60" w:after="60"/>
              <w:rPr>
                <w:rFonts w:asciiTheme="majorHAnsi" w:eastAsia="Times New Roman" w:hAnsiTheme="majorHAnsi" w:cstheme="majorHAnsi"/>
                <w:i/>
                <w:sz w:val="24"/>
                <w:szCs w:val="24"/>
              </w:rPr>
            </w:pPr>
            <w:r w:rsidRPr="00C67E1E">
              <w:rPr>
                <w:rFonts w:asciiTheme="majorHAnsi" w:eastAsia="Times New Roman" w:hAnsiTheme="majorHAnsi" w:cstheme="majorHAnsi"/>
                <w:i/>
                <w:sz w:val="24"/>
                <w:szCs w:val="24"/>
              </w:rPr>
              <w:t>1. </w:t>
            </w:r>
            <w:r w:rsidRPr="00C67E1E">
              <w:rPr>
                <w:rFonts w:asciiTheme="majorHAnsi" w:eastAsia="Times New Roman" w:hAnsiTheme="majorHAnsi" w:cstheme="majorHAnsi"/>
                <w:i/>
                <w:iCs/>
                <w:sz w:val="24"/>
                <w:szCs w:val="24"/>
              </w:rPr>
              <w:t>Chứng khoán</w:t>
            </w:r>
            <w:r w:rsidRPr="00C67E1E">
              <w:rPr>
                <w:rFonts w:asciiTheme="majorHAnsi" w:eastAsia="Times New Roman" w:hAnsiTheme="majorHAnsi" w:cstheme="majorHAnsi"/>
                <w:i/>
                <w:sz w:val="24"/>
                <w:szCs w:val="24"/>
              </w:rPr>
              <w:t> là tài sản, bao gồm các loại sau đây:</w:t>
            </w:r>
          </w:p>
          <w:p w:rsidR="00B41655" w:rsidRPr="00C67E1E" w:rsidRDefault="00B41655" w:rsidP="00895816">
            <w:pPr>
              <w:shd w:val="clear" w:color="auto" w:fill="FFFFFF"/>
              <w:spacing w:before="60" w:after="60"/>
              <w:rPr>
                <w:rFonts w:asciiTheme="majorHAnsi" w:eastAsia="Times New Roman" w:hAnsiTheme="majorHAnsi" w:cstheme="majorHAnsi"/>
                <w:i/>
                <w:sz w:val="24"/>
                <w:szCs w:val="24"/>
              </w:rPr>
            </w:pPr>
            <w:r w:rsidRPr="00C67E1E">
              <w:rPr>
                <w:rFonts w:asciiTheme="majorHAnsi" w:eastAsia="Times New Roman" w:hAnsiTheme="majorHAnsi" w:cstheme="majorHAnsi"/>
                <w:i/>
                <w:sz w:val="24"/>
                <w:szCs w:val="24"/>
              </w:rPr>
              <w:t>a) Cổ phiếu, trái phiếu, chứng chỉ quỹ;</w:t>
            </w:r>
          </w:p>
          <w:p w:rsidR="00B41655" w:rsidRPr="00C67E1E" w:rsidRDefault="00B41655" w:rsidP="00895816">
            <w:pPr>
              <w:shd w:val="clear" w:color="auto" w:fill="FFFFFF"/>
              <w:spacing w:before="60" w:after="60"/>
              <w:rPr>
                <w:rFonts w:asciiTheme="majorHAnsi" w:eastAsia="Times New Roman" w:hAnsiTheme="majorHAnsi" w:cstheme="majorHAnsi"/>
                <w:i/>
                <w:sz w:val="24"/>
                <w:szCs w:val="24"/>
              </w:rPr>
            </w:pPr>
            <w:r w:rsidRPr="00C67E1E">
              <w:rPr>
                <w:rFonts w:asciiTheme="majorHAnsi" w:eastAsia="Times New Roman" w:hAnsiTheme="majorHAnsi" w:cstheme="majorHAnsi"/>
                <w:i/>
                <w:sz w:val="24"/>
                <w:szCs w:val="24"/>
              </w:rPr>
              <w:t>b) Chứng quyền, chứng quyền có bảo đảm, quyền mua cổ phần, chứng chỉ lưu ký;</w:t>
            </w:r>
          </w:p>
          <w:p w:rsidR="00B41655" w:rsidRPr="00C67E1E" w:rsidRDefault="00B41655" w:rsidP="00895816">
            <w:pPr>
              <w:shd w:val="clear" w:color="auto" w:fill="FFFFFF"/>
              <w:spacing w:before="60" w:after="60"/>
              <w:rPr>
                <w:rFonts w:asciiTheme="majorHAnsi" w:eastAsia="Times New Roman" w:hAnsiTheme="majorHAnsi" w:cstheme="majorHAnsi"/>
                <w:i/>
                <w:sz w:val="24"/>
                <w:szCs w:val="24"/>
              </w:rPr>
            </w:pPr>
            <w:r w:rsidRPr="00C67E1E">
              <w:rPr>
                <w:rFonts w:asciiTheme="majorHAnsi" w:eastAsia="Times New Roman" w:hAnsiTheme="majorHAnsi" w:cstheme="majorHAnsi"/>
                <w:i/>
                <w:sz w:val="24"/>
                <w:szCs w:val="24"/>
              </w:rPr>
              <w:t>c) Chứng khoán phái sinh;</w:t>
            </w:r>
          </w:p>
          <w:p w:rsidR="00B41655" w:rsidRPr="00C67E1E" w:rsidRDefault="00B41655" w:rsidP="00895816">
            <w:pPr>
              <w:shd w:val="clear" w:color="auto" w:fill="FFFFFF"/>
              <w:spacing w:before="60" w:after="60"/>
              <w:rPr>
                <w:rFonts w:asciiTheme="majorHAnsi" w:eastAsia="Times New Roman" w:hAnsiTheme="majorHAnsi" w:cstheme="majorHAnsi"/>
                <w:i/>
                <w:sz w:val="24"/>
                <w:szCs w:val="24"/>
              </w:rPr>
            </w:pPr>
            <w:r w:rsidRPr="00C67E1E">
              <w:rPr>
                <w:rFonts w:asciiTheme="majorHAnsi" w:eastAsia="Times New Roman" w:hAnsiTheme="majorHAnsi" w:cstheme="majorHAnsi"/>
                <w:i/>
                <w:sz w:val="24"/>
                <w:szCs w:val="24"/>
              </w:rPr>
              <w:t>d) Các loại chứng khoán khác do Chính phủ quy định.</w:t>
            </w:r>
          </w:p>
          <w:p w:rsidR="00B41655" w:rsidRPr="00C67E1E" w:rsidRDefault="00B41655" w:rsidP="00895816">
            <w:pPr>
              <w:shd w:val="clear" w:color="auto" w:fill="FFFFFF"/>
              <w:spacing w:before="60" w:after="60"/>
              <w:rPr>
                <w:rFonts w:asciiTheme="majorHAnsi" w:eastAsia="Times New Roman" w:hAnsiTheme="majorHAnsi" w:cstheme="majorHAnsi"/>
                <w:i/>
                <w:sz w:val="24"/>
                <w:szCs w:val="24"/>
              </w:rPr>
            </w:pPr>
            <w:r w:rsidRPr="00C67E1E">
              <w:rPr>
                <w:rFonts w:asciiTheme="majorHAnsi" w:eastAsia="Times New Roman" w:hAnsiTheme="majorHAnsi" w:cstheme="majorHAnsi"/>
                <w:i/>
                <w:sz w:val="24"/>
                <w:szCs w:val="24"/>
              </w:rPr>
              <w:t>2. </w:t>
            </w:r>
            <w:r w:rsidRPr="00C67E1E">
              <w:rPr>
                <w:rFonts w:asciiTheme="majorHAnsi" w:eastAsia="Times New Roman" w:hAnsiTheme="majorHAnsi" w:cstheme="majorHAnsi"/>
                <w:i/>
                <w:iCs/>
                <w:sz w:val="24"/>
                <w:szCs w:val="24"/>
              </w:rPr>
              <w:t>Cổ phiếu</w:t>
            </w:r>
            <w:r w:rsidRPr="00C67E1E">
              <w:rPr>
                <w:rFonts w:asciiTheme="majorHAnsi" w:eastAsia="Times New Roman" w:hAnsiTheme="majorHAnsi" w:cstheme="majorHAnsi"/>
                <w:i/>
                <w:sz w:val="24"/>
                <w:szCs w:val="24"/>
              </w:rPr>
              <w:t> là loại chứng khoán xác nhận quyền và lợi ích hợp pháp của người sở hữu đối với một phần vốn cổ phần của tổ chức phát hành.</w:t>
            </w:r>
          </w:p>
          <w:p w:rsidR="00B41655" w:rsidRPr="00C67E1E" w:rsidRDefault="00B41655" w:rsidP="00895816">
            <w:pPr>
              <w:shd w:val="clear" w:color="auto" w:fill="FFFFFF"/>
              <w:spacing w:before="60" w:after="60"/>
              <w:rPr>
                <w:rFonts w:asciiTheme="majorHAnsi" w:eastAsia="Times New Roman" w:hAnsiTheme="majorHAnsi" w:cstheme="majorHAnsi"/>
                <w:i/>
                <w:sz w:val="24"/>
                <w:szCs w:val="24"/>
              </w:rPr>
            </w:pPr>
            <w:r w:rsidRPr="00C67E1E">
              <w:rPr>
                <w:rFonts w:asciiTheme="majorHAnsi" w:eastAsia="Times New Roman" w:hAnsiTheme="majorHAnsi" w:cstheme="majorHAnsi"/>
                <w:i/>
                <w:sz w:val="24"/>
                <w:szCs w:val="24"/>
              </w:rPr>
              <w:t>3. </w:t>
            </w:r>
            <w:r w:rsidRPr="00C67E1E">
              <w:rPr>
                <w:rFonts w:asciiTheme="majorHAnsi" w:eastAsia="Times New Roman" w:hAnsiTheme="majorHAnsi" w:cstheme="majorHAnsi"/>
                <w:i/>
                <w:iCs/>
                <w:sz w:val="24"/>
                <w:szCs w:val="24"/>
              </w:rPr>
              <w:t>Trái phiếu</w:t>
            </w:r>
            <w:r w:rsidRPr="00C67E1E">
              <w:rPr>
                <w:rFonts w:asciiTheme="majorHAnsi" w:eastAsia="Times New Roman" w:hAnsiTheme="majorHAnsi" w:cstheme="majorHAnsi"/>
                <w:i/>
                <w:sz w:val="24"/>
                <w:szCs w:val="24"/>
              </w:rPr>
              <w:t> là loại chứng khoán xác nhận quyền và lợi ích hợp pháp của người sở hữu đối với một phần nợ của tổ chức phát hành.</w:t>
            </w:r>
          </w:p>
          <w:p w:rsidR="00B41655" w:rsidRPr="00C67E1E" w:rsidRDefault="00B41655" w:rsidP="00895816">
            <w:pPr>
              <w:shd w:val="clear" w:color="auto" w:fill="FFFFFF"/>
              <w:spacing w:before="60" w:after="60"/>
              <w:rPr>
                <w:rFonts w:asciiTheme="majorHAnsi" w:eastAsia="Times New Roman" w:hAnsiTheme="majorHAnsi" w:cstheme="majorHAnsi"/>
                <w:i/>
                <w:sz w:val="24"/>
                <w:szCs w:val="24"/>
              </w:rPr>
            </w:pPr>
            <w:r w:rsidRPr="00C67E1E">
              <w:rPr>
                <w:rFonts w:asciiTheme="majorHAnsi" w:eastAsia="Times New Roman" w:hAnsiTheme="majorHAnsi" w:cstheme="majorHAnsi"/>
                <w:i/>
                <w:sz w:val="24"/>
                <w:szCs w:val="24"/>
              </w:rPr>
              <w:t>4. </w:t>
            </w:r>
            <w:r w:rsidRPr="00C67E1E">
              <w:rPr>
                <w:rFonts w:asciiTheme="majorHAnsi" w:eastAsia="Times New Roman" w:hAnsiTheme="majorHAnsi" w:cstheme="majorHAnsi"/>
                <w:i/>
                <w:iCs/>
                <w:sz w:val="24"/>
                <w:szCs w:val="24"/>
              </w:rPr>
              <w:t>Chứng chỉ quỹ</w:t>
            </w:r>
            <w:r w:rsidRPr="00C67E1E">
              <w:rPr>
                <w:rFonts w:asciiTheme="majorHAnsi" w:eastAsia="Times New Roman" w:hAnsiTheme="majorHAnsi" w:cstheme="majorHAnsi"/>
                <w:i/>
                <w:sz w:val="24"/>
                <w:szCs w:val="24"/>
              </w:rPr>
              <w:t> là loại chứng khoán xác nhận quyền sở hữu của nhà đầu tư đối với một phần vốn góp của quỹ đầu tư chứng khoán.</w:t>
            </w:r>
          </w:p>
          <w:p w:rsidR="00B41655" w:rsidRPr="00C67E1E" w:rsidRDefault="00B41655" w:rsidP="00895816">
            <w:pPr>
              <w:shd w:val="clear" w:color="auto" w:fill="FFFFFF"/>
              <w:spacing w:before="60" w:after="60"/>
              <w:rPr>
                <w:rFonts w:asciiTheme="majorHAnsi" w:eastAsia="Times New Roman" w:hAnsiTheme="majorHAnsi" w:cstheme="majorHAnsi"/>
                <w:i/>
                <w:sz w:val="24"/>
                <w:szCs w:val="24"/>
              </w:rPr>
            </w:pPr>
            <w:r w:rsidRPr="00C67E1E">
              <w:rPr>
                <w:rFonts w:asciiTheme="majorHAnsi" w:eastAsia="Times New Roman" w:hAnsiTheme="majorHAnsi" w:cstheme="majorHAnsi"/>
                <w:i/>
                <w:sz w:val="24"/>
                <w:szCs w:val="24"/>
              </w:rPr>
              <w:t>5. </w:t>
            </w:r>
            <w:r w:rsidRPr="00C67E1E">
              <w:rPr>
                <w:rFonts w:asciiTheme="majorHAnsi" w:eastAsia="Times New Roman" w:hAnsiTheme="majorHAnsi" w:cstheme="majorHAnsi"/>
                <w:i/>
                <w:iCs/>
                <w:sz w:val="24"/>
                <w:szCs w:val="24"/>
              </w:rPr>
              <w:t>Chứng quyền</w:t>
            </w:r>
            <w:r w:rsidRPr="00C67E1E">
              <w:rPr>
                <w:rFonts w:asciiTheme="majorHAnsi" w:eastAsia="Times New Roman" w:hAnsiTheme="majorHAnsi" w:cstheme="majorHAnsi"/>
                <w:i/>
                <w:sz w:val="24"/>
                <w:szCs w:val="24"/>
              </w:rPr>
              <w:t> là loại chứng khoán được phát hành cùng với việc phát hành trái phiếu hoặc cổ phiếu ưu đãi, cho phép người sở hữu chứng quyền được quyền mua một số cổ phiếu phổ thông nhất định theo mức giá đã được xác định trước trong khoảng thời gian xác định.</w:t>
            </w:r>
          </w:p>
          <w:p w:rsidR="00B41655" w:rsidRPr="00C67E1E" w:rsidRDefault="00B41655" w:rsidP="00895816">
            <w:pPr>
              <w:shd w:val="clear" w:color="auto" w:fill="FFFFFF"/>
              <w:spacing w:before="60" w:after="60"/>
              <w:rPr>
                <w:rFonts w:asciiTheme="majorHAnsi" w:eastAsia="Times New Roman" w:hAnsiTheme="majorHAnsi" w:cstheme="majorHAnsi"/>
                <w:i/>
                <w:sz w:val="24"/>
                <w:szCs w:val="24"/>
              </w:rPr>
            </w:pPr>
            <w:r w:rsidRPr="00C67E1E">
              <w:rPr>
                <w:rFonts w:asciiTheme="majorHAnsi" w:eastAsia="Times New Roman" w:hAnsiTheme="majorHAnsi" w:cstheme="majorHAnsi"/>
                <w:i/>
                <w:sz w:val="24"/>
                <w:szCs w:val="24"/>
              </w:rPr>
              <w:t>6.</w:t>
            </w:r>
            <w:r w:rsidRPr="00C67E1E">
              <w:rPr>
                <w:rFonts w:asciiTheme="majorHAnsi" w:eastAsia="Times New Roman" w:hAnsiTheme="majorHAnsi" w:cstheme="majorHAnsi"/>
                <w:i/>
                <w:iCs/>
                <w:sz w:val="24"/>
                <w:szCs w:val="24"/>
              </w:rPr>
              <w:t> Chứng quyền có bảo đảm</w:t>
            </w:r>
            <w:r w:rsidRPr="00C67E1E">
              <w:rPr>
                <w:rFonts w:asciiTheme="majorHAnsi" w:eastAsia="Times New Roman" w:hAnsiTheme="majorHAnsi" w:cstheme="majorHAnsi"/>
                <w:i/>
                <w:sz w:val="24"/>
                <w:szCs w:val="24"/>
              </w:rPr>
              <w:t xml:space="preserve"> là loại chứng khoán có tài sản bảo đảm do công ty chứng khoán phát hành, cho phép người sở hữu được quyền mua (chứng quyền mua) hoặc được quyền bán (chứng quyền bán) chứng khoán cơ sở với tổ chức phát hành chứng quyền có bảo đảm đó theo mức giá đã được xác định trước, tại một thời điểm hoặc trước một thời điểm đã được ấn định hoặc nhận khoản tiền chênh lệch giữa giá thực hiện và giá chứng khoán cơ sở tại thời điểm thực </w:t>
            </w:r>
            <w:r w:rsidRPr="00C67E1E">
              <w:rPr>
                <w:rFonts w:asciiTheme="majorHAnsi" w:eastAsia="Times New Roman" w:hAnsiTheme="majorHAnsi" w:cstheme="majorHAnsi"/>
                <w:i/>
                <w:sz w:val="24"/>
                <w:szCs w:val="24"/>
              </w:rPr>
              <w:lastRenderedPageBreak/>
              <w:t>hiện.</w:t>
            </w:r>
          </w:p>
          <w:p w:rsidR="00B41655" w:rsidRPr="00C67E1E" w:rsidRDefault="00B41655" w:rsidP="00895816">
            <w:pPr>
              <w:shd w:val="clear" w:color="auto" w:fill="FFFFFF"/>
              <w:spacing w:before="60" w:after="60"/>
              <w:rPr>
                <w:rFonts w:asciiTheme="majorHAnsi" w:eastAsia="Times New Roman" w:hAnsiTheme="majorHAnsi" w:cstheme="majorHAnsi"/>
                <w:i/>
                <w:sz w:val="24"/>
                <w:szCs w:val="24"/>
              </w:rPr>
            </w:pPr>
            <w:r w:rsidRPr="00C67E1E">
              <w:rPr>
                <w:rFonts w:asciiTheme="majorHAnsi" w:eastAsia="Times New Roman" w:hAnsiTheme="majorHAnsi" w:cstheme="majorHAnsi"/>
                <w:i/>
                <w:sz w:val="24"/>
                <w:szCs w:val="24"/>
              </w:rPr>
              <w:t>7. </w:t>
            </w:r>
            <w:r w:rsidRPr="00C67E1E">
              <w:rPr>
                <w:rFonts w:asciiTheme="majorHAnsi" w:eastAsia="Times New Roman" w:hAnsiTheme="majorHAnsi" w:cstheme="majorHAnsi"/>
                <w:i/>
                <w:iCs/>
                <w:sz w:val="24"/>
                <w:szCs w:val="24"/>
              </w:rPr>
              <w:t>Quyền mua</w:t>
            </w:r>
            <w:r w:rsidRPr="00C67E1E">
              <w:rPr>
                <w:rFonts w:asciiTheme="majorHAnsi" w:eastAsia="Times New Roman" w:hAnsiTheme="majorHAnsi" w:cstheme="majorHAnsi"/>
                <w:i/>
                <w:sz w:val="24"/>
                <w:szCs w:val="24"/>
              </w:rPr>
              <w:t> </w:t>
            </w:r>
            <w:r w:rsidRPr="00C67E1E">
              <w:rPr>
                <w:rFonts w:asciiTheme="majorHAnsi" w:eastAsia="Times New Roman" w:hAnsiTheme="majorHAnsi" w:cstheme="majorHAnsi"/>
                <w:i/>
                <w:iCs/>
                <w:sz w:val="24"/>
                <w:szCs w:val="24"/>
              </w:rPr>
              <w:t>cổ phần</w:t>
            </w:r>
            <w:r w:rsidRPr="00C67E1E">
              <w:rPr>
                <w:rFonts w:asciiTheme="majorHAnsi" w:eastAsia="Times New Roman" w:hAnsiTheme="majorHAnsi" w:cstheme="majorHAnsi"/>
                <w:i/>
                <w:sz w:val="24"/>
                <w:szCs w:val="24"/>
              </w:rPr>
              <w:t> là loại chứng khoán do công ty cổ phần phát hành nhằm mang lại cho cổ đông hiện hữu quyền được mua cổ phần mới theo điều kiện đã được xác định.</w:t>
            </w:r>
          </w:p>
          <w:p w:rsidR="00B41655" w:rsidRPr="00C67E1E" w:rsidRDefault="00B41655" w:rsidP="00895816">
            <w:pPr>
              <w:shd w:val="clear" w:color="auto" w:fill="FFFFFF"/>
              <w:spacing w:before="60" w:after="60"/>
              <w:rPr>
                <w:rFonts w:asciiTheme="majorHAnsi" w:eastAsia="Times New Roman" w:hAnsiTheme="majorHAnsi" w:cstheme="majorHAnsi"/>
                <w:i/>
                <w:sz w:val="24"/>
                <w:szCs w:val="24"/>
              </w:rPr>
            </w:pPr>
            <w:r w:rsidRPr="00C67E1E">
              <w:rPr>
                <w:rFonts w:asciiTheme="majorHAnsi" w:eastAsia="Times New Roman" w:hAnsiTheme="majorHAnsi" w:cstheme="majorHAnsi"/>
                <w:i/>
                <w:sz w:val="24"/>
                <w:szCs w:val="24"/>
              </w:rPr>
              <w:t>8. </w:t>
            </w:r>
            <w:r w:rsidRPr="00C67E1E">
              <w:rPr>
                <w:rFonts w:asciiTheme="majorHAnsi" w:eastAsia="Times New Roman" w:hAnsiTheme="majorHAnsi" w:cstheme="majorHAnsi"/>
                <w:i/>
                <w:iCs/>
                <w:sz w:val="24"/>
                <w:szCs w:val="24"/>
              </w:rPr>
              <w:t>Chứng chỉ lưu ký</w:t>
            </w:r>
            <w:r w:rsidRPr="00C67E1E">
              <w:rPr>
                <w:rFonts w:asciiTheme="majorHAnsi" w:eastAsia="Times New Roman" w:hAnsiTheme="majorHAnsi" w:cstheme="majorHAnsi"/>
                <w:i/>
                <w:sz w:val="24"/>
                <w:szCs w:val="24"/>
              </w:rPr>
              <w:t> là loại chứng khoán được phát hành trên cơ sở chứng khoán của tổ chức được thành lập và hoạt động hợp pháp tại Việt Nam.</w:t>
            </w:r>
          </w:p>
          <w:p w:rsidR="00B41655" w:rsidRPr="00C67E1E" w:rsidRDefault="00B41655" w:rsidP="00895816">
            <w:pPr>
              <w:shd w:val="clear" w:color="auto" w:fill="FFFFFF"/>
              <w:spacing w:before="60" w:after="60"/>
              <w:rPr>
                <w:rFonts w:asciiTheme="majorHAnsi" w:eastAsia="Times New Roman" w:hAnsiTheme="majorHAnsi" w:cstheme="majorHAnsi"/>
                <w:i/>
                <w:sz w:val="24"/>
                <w:szCs w:val="24"/>
              </w:rPr>
            </w:pPr>
            <w:r w:rsidRPr="00C67E1E">
              <w:rPr>
                <w:rFonts w:asciiTheme="majorHAnsi" w:eastAsia="Times New Roman" w:hAnsiTheme="majorHAnsi" w:cstheme="majorHAnsi"/>
                <w:i/>
                <w:sz w:val="24"/>
                <w:szCs w:val="24"/>
              </w:rPr>
              <w:t>9. </w:t>
            </w:r>
            <w:r w:rsidRPr="00C67E1E">
              <w:rPr>
                <w:rFonts w:asciiTheme="majorHAnsi" w:eastAsia="Times New Roman" w:hAnsiTheme="majorHAnsi" w:cstheme="majorHAnsi"/>
                <w:i/>
                <w:iCs/>
                <w:sz w:val="24"/>
                <w:szCs w:val="24"/>
              </w:rPr>
              <w:t>Chứng khoán phái sinh</w:t>
            </w:r>
            <w:r w:rsidRPr="00C67E1E">
              <w:rPr>
                <w:rFonts w:asciiTheme="majorHAnsi" w:eastAsia="Times New Roman" w:hAnsiTheme="majorHAnsi" w:cstheme="majorHAnsi"/>
                <w:i/>
                <w:sz w:val="24"/>
                <w:szCs w:val="24"/>
              </w:rPr>
              <w:t> là công cụ tài chính dưới dạng hợp đồng, bao gồm hợp đồng quyền chọn, hợp đồng tương lai, hợp đồng kỳ hạn, trong đó xác nhận quyền, nghĩa vụ của các bên đối với việc thanh toán tiền, chuyển giao số lượng tài sản cơ sở nhất định theo mức giá đã được xác định trong khoảng thời gian hoặc vào ngày đã xác định trong tương lai.</w:t>
            </w:r>
          </w:p>
          <w:p w:rsidR="00B41655" w:rsidRPr="00C67E1E" w:rsidRDefault="00B41655" w:rsidP="00895816">
            <w:pPr>
              <w:shd w:val="clear" w:color="auto" w:fill="FFFFFF"/>
              <w:spacing w:before="60" w:after="60"/>
              <w:rPr>
                <w:rFonts w:asciiTheme="majorHAnsi" w:eastAsia="Times New Roman" w:hAnsiTheme="majorHAnsi" w:cstheme="majorHAnsi"/>
                <w:i/>
                <w:sz w:val="24"/>
                <w:szCs w:val="24"/>
              </w:rPr>
            </w:pPr>
            <w:r w:rsidRPr="00C67E1E">
              <w:rPr>
                <w:rFonts w:asciiTheme="majorHAnsi" w:eastAsia="Times New Roman" w:hAnsiTheme="majorHAnsi" w:cstheme="majorHAnsi"/>
                <w:i/>
                <w:sz w:val="24"/>
                <w:szCs w:val="24"/>
              </w:rPr>
              <w:t>10. </w:t>
            </w:r>
            <w:r w:rsidRPr="00C67E1E">
              <w:rPr>
                <w:rFonts w:asciiTheme="majorHAnsi" w:eastAsia="Times New Roman" w:hAnsiTheme="majorHAnsi" w:cstheme="majorHAnsi"/>
                <w:i/>
                <w:iCs/>
                <w:sz w:val="24"/>
                <w:szCs w:val="24"/>
              </w:rPr>
              <w:t>Tài sản cơ sở của chứng khoán phái sinh</w:t>
            </w:r>
            <w:r w:rsidRPr="00C67E1E">
              <w:rPr>
                <w:rFonts w:asciiTheme="majorHAnsi" w:eastAsia="Times New Roman" w:hAnsiTheme="majorHAnsi" w:cstheme="majorHAnsi"/>
                <w:i/>
                <w:sz w:val="24"/>
                <w:szCs w:val="24"/>
              </w:rPr>
              <w:t> (sau đây gọi là tài sản cơ sở) là chứng khoán, chỉ số chứng khoán hoặc tài sản khác theo quy định của Chính phủ được sử dụng làm cơ sở để xác định giá trị chứng khoán phái sinh.</w:t>
            </w:r>
          </w:p>
          <w:p w:rsidR="00B41655" w:rsidRPr="00C67E1E" w:rsidRDefault="00B41655" w:rsidP="00895816">
            <w:pPr>
              <w:shd w:val="clear" w:color="auto" w:fill="FFFFFF"/>
              <w:spacing w:before="60" w:after="60"/>
              <w:rPr>
                <w:rFonts w:asciiTheme="majorHAnsi" w:eastAsia="Times New Roman" w:hAnsiTheme="majorHAnsi" w:cstheme="majorHAnsi"/>
                <w:i/>
                <w:sz w:val="24"/>
                <w:szCs w:val="24"/>
              </w:rPr>
            </w:pPr>
            <w:r w:rsidRPr="00C67E1E">
              <w:rPr>
                <w:rFonts w:asciiTheme="majorHAnsi" w:eastAsia="Times New Roman" w:hAnsiTheme="majorHAnsi" w:cstheme="majorHAnsi"/>
                <w:i/>
                <w:sz w:val="24"/>
                <w:szCs w:val="24"/>
              </w:rPr>
              <w:t>11. </w:t>
            </w:r>
            <w:r w:rsidRPr="00C67E1E">
              <w:rPr>
                <w:rFonts w:asciiTheme="majorHAnsi" w:eastAsia="Times New Roman" w:hAnsiTheme="majorHAnsi" w:cstheme="majorHAnsi"/>
                <w:i/>
                <w:iCs/>
                <w:sz w:val="24"/>
                <w:szCs w:val="24"/>
              </w:rPr>
              <w:t>Hợp đồng quyền chọn</w:t>
            </w:r>
            <w:r w:rsidRPr="00C67E1E">
              <w:rPr>
                <w:rFonts w:asciiTheme="majorHAnsi" w:eastAsia="Times New Roman" w:hAnsiTheme="majorHAnsi" w:cstheme="majorHAnsi"/>
                <w:i/>
                <w:sz w:val="24"/>
                <w:szCs w:val="24"/>
              </w:rPr>
              <w:t> là loại chứng khoán phái sinh, xác nhận quyền của người mua và nghĩa vụ của người bán để thực hiện một trong các giao dịch sau đây:</w:t>
            </w:r>
          </w:p>
          <w:p w:rsidR="00B41655" w:rsidRPr="00C67E1E" w:rsidRDefault="00B41655" w:rsidP="00895816">
            <w:pPr>
              <w:shd w:val="clear" w:color="auto" w:fill="FFFFFF"/>
              <w:spacing w:before="60" w:after="60"/>
              <w:rPr>
                <w:rFonts w:asciiTheme="majorHAnsi" w:eastAsia="Times New Roman" w:hAnsiTheme="majorHAnsi" w:cstheme="majorHAnsi"/>
                <w:b/>
                <w:i/>
                <w:sz w:val="24"/>
                <w:szCs w:val="24"/>
                <w:lang w:eastAsia="vi-VN"/>
              </w:rPr>
            </w:pPr>
            <w:r w:rsidRPr="00C67E1E">
              <w:rPr>
                <w:rFonts w:asciiTheme="majorHAnsi" w:eastAsia="Times New Roman" w:hAnsiTheme="majorHAnsi" w:cstheme="majorHAnsi"/>
                <w:b/>
                <w:i/>
                <w:sz w:val="24"/>
                <w:szCs w:val="24"/>
                <w:lang w:eastAsia="vi-VN"/>
              </w:rPr>
              <w:t>….</w:t>
            </w:r>
          </w:p>
          <w:p w:rsidR="00B41655" w:rsidRPr="00C67E1E" w:rsidRDefault="00B41655" w:rsidP="00895816">
            <w:pPr>
              <w:shd w:val="clear" w:color="auto" w:fill="FFFFFF"/>
              <w:spacing w:before="60" w:after="60"/>
              <w:rPr>
                <w:rFonts w:asciiTheme="majorHAnsi" w:eastAsia="Times New Roman" w:hAnsiTheme="majorHAnsi" w:cstheme="majorHAnsi"/>
                <w:b/>
                <w:i/>
                <w:sz w:val="24"/>
                <w:szCs w:val="24"/>
                <w:lang w:eastAsia="vi-VN"/>
              </w:rPr>
            </w:pPr>
          </w:p>
          <w:p w:rsidR="00B41655" w:rsidRPr="00C67E1E" w:rsidRDefault="00B41655" w:rsidP="00895816">
            <w:pPr>
              <w:shd w:val="clear" w:color="auto" w:fill="FFFFFF"/>
              <w:spacing w:before="60" w:after="60"/>
              <w:rPr>
                <w:rFonts w:asciiTheme="majorHAnsi" w:eastAsia="Times New Roman" w:hAnsiTheme="majorHAnsi" w:cstheme="majorHAnsi"/>
                <w:b/>
                <w:sz w:val="24"/>
                <w:szCs w:val="24"/>
                <w:lang w:eastAsia="vi-VN"/>
              </w:rPr>
            </w:pPr>
            <w:r w:rsidRPr="00C67E1E">
              <w:rPr>
                <w:rFonts w:asciiTheme="majorHAnsi" w:eastAsia="Times New Roman" w:hAnsiTheme="majorHAnsi" w:cstheme="majorHAnsi"/>
                <w:b/>
                <w:sz w:val="24"/>
                <w:szCs w:val="24"/>
                <w:lang w:eastAsia="vi-VN"/>
              </w:rPr>
              <w:t>-Luật Các tổ chức tín dụng (trích văn bản Luật hợp nhất):</w:t>
            </w:r>
          </w:p>
          <w:p w:rsidR="00B41655" w:rsidRPr="00C67E1E" w:rsidRDefault="00B41655" w:rsidP="00895816">
            <w:pPr>
              <w:spacing w:before="60" w:after="60"/>
              <w:rPr>
                <w:rFonts w:asciiTheme="majorHAnsi" w:eastAsia="Times New Roman" w:hAnsiTheme="majorHAnsi" w:cstheme="majorHAnsi"/>
                <w:b/>
                <w:i/>
                <w:sz w:val="24"/>
                <w:szCs w:val="24"/>
              </w:rPr>
            </w:pPr>
            <w:r w:rsidRPr="00C67E1E">
              <w:rPr>
                <w:rFonts w:asciiTheme="majorHAnsi" w:eastAsia="Times New Roman" w:hAnsiTheme="majorHAnsi" w:cstheme="majorHAnsi"/>
                <w:b/>
                <w:i/>
                <w:sz w:val="24"/>
                <w:szCs w:val="24"/>
              </w:rPr>
              <w:t>Điều 4. Giải thích từ ngữ</w:t>
            </w:r>
          </w:p>
          <w:p w:rsidR="00B41655" w:rsidRPr="00C67E1E" w:rsidRDefault="00B41655" w:rsidP="00895816">
            <w:pPr>
              <w:spacing w:before="60" w:after="60"/>
              <w:rPr>
                <w:rFonts w:asciiTheme="majorHAnsi" w:eastAsia="Times New Roman" w:hAnsiTheme="majorHAnsi" w:cstheme="majorHAnsi"/>
                <w:i/>
                <w:sz w:val="24"/>
                <w:szCs w:val="24"/>
              </w:rPr>
            </w:pPr>
            <w:r w:rsidRPr="00C67E1E">
              <w:rPr>
                <w:rFonts w:asciiTheme="majorHAnsi" w:eastAsia="Times New Roman" w:hAnsiTheme="majorHAnsi" w:cstheme="majorHAnsi"/>
                <w:i/>
                <w:sz w:val="24"/>
                <w:szCs w:val="24"/>
              </w:rPr>
              <w:t>Trong Luật này, các từ ngữ dưới đây được hiểu như sau:</w:t>
            </w:r>
          </w:p>
          <w:p w:rsidR="00B41655" w:rsidRPr="00C67E1E" w:rsidRDefault="00B41655" w:rsidP="00895816">
            <w:pPr>
              <w:spacing w:before="60" w:after="60"/>
              <w:rPr>
                <w:rFonts w:asciiTheme="majorHAnsi" w:eastAsia="Times New Roman" w:hAnsiTheme="majorHAnsi" w:cstheme="majorHAnsi"/>
                <w:i/>
                <w:sz w:val="24"/>
                <w:szCs w:val="24"/>
              </w:rPr>
            </w:pPr>
          </w:p>
          <w:p w:rsidR="00B41655" w:rsidRPr="00C67E1E" w:rsidRDefault="00B41655" w:rsidP="00895816">
            <w:pPr>
              <w:tabs>
                <w:tab w:val="left" w:pos="739"/>
              </w:tabs>
              <w:spacing w:before="60" w:after="60"/>
              <w:ind w:right="20"/>
              <w:rPr>
                <w:rFonts w:asciiTheme="majorHAnsi" w:eastAsia="Times New Roman" w:hAnsiTheme="majorHAnsi" w:cstheme="majorHAnsi"/>
                <w:i/>
                <w:sz w:val="24"/>
                <w:szCs w:val="24"/>
              </w:rPr>
            </w:pPr>
            <w:r w:rsidRPr="00C67E1E">
              <w:rPr>
                <w:rFonts w:asciiTheme="majorHAnsi" w:eastAsia="Times New Roman" w:hAnsiTheme="majorHAnsi" w:cstheme="majorHAnsi"/>
                <w:i/>
                <w:sz w:val="24"/>
                <w:szCs w:val="24"/>
              </w:rPr>
              <w:t xml:space="preserve">Tổ chức tín dụng là doanh nghiệp thực hiện một, một số hoặc tất cả các hoạt động ngân hàng. Tổ chức tín dụng bao gồm ngân hàng, tổ chức tín dụng phi ngân hàng, tổ chức tài chính vi mô và quỹ tín dụng </w:t>
            </w:r>
            <w:r w:rsidRPr="00C67E1E">
              <w:rPr>
                <w:rFonts w:asciiTheme="majorHAnsi" w:eastAsia="Times New Roman" w:hAnsiTheme="majorHAnsi" w:cstheme="majorHAnsi"/>
                <w:i/>
                <w:sz w:val="24"/>
                <w:szCs w:val="24"/>
              </w:rPr>
              <w:lastRenderedPageBreak/>
              <w:t>nhân dân.</w:t>
            </w:r>
          </w:p>
          <w:p w:rsidR="00B41655" w:rsidRPr="00C67E1E" w:rsidRDefault="00B41655" w:rsidP="00895816">
            <w:pPr>
              <w:spacing w:before="60" w:after="60"/>
              <w:rPr>
                <w:rFonts w:asciiTheme="majorHAnsi" w:eastAsia="Times New Roman" w:hAnsiTheme="majorHAnsi" w:cstheme="majorHAnsi"/>
                <w:i/>
                <w:sz w:val="24"/>
                <w:szCs w:val="24"/>
              </w:rPr>
            </w:pPr>
          </w:p>
          <w:p w:rsidR="00B41655" w:rsidRPr="00C67E1E" w:rsidRDefault="00B41655" w:rsidP="00895816">
            <w:pPr>
              <w:tabs>
                <w:tab w:val="left" w:pos="766"/>
              </w:tabs>
              <w:spacing w:before="60" w:after="60"/>
              <w:ind w:right="20"/>
              <w:rPr>
                <w:rFonts w:asciiTheme="majorHAnsi" w:eastAsia="Times New Roman" w:hAnsiTheme="majorHAnsi" w:cstheme="majorHAnsi"/>
                <w:i/>
                <w:sz w:val="24"/>
                <w:szCs w:val="24"/>
              </w:rPr>
            </w:pPr>
            <w:r w:rsidRPr="00C67E1E">
              <w:rPr>
                <w:rFonts w:asciiTheme="majorHAnsi" w:eastAsia="Times New Roman" w:hAnsiTheme="majorHAnsi" w:cstheme="majorHAnsi"/>
                <w:i/>
                <w:sz w:val="24"/>
                <w:szCs w:val="24"/>
              </w:rPr>
              <w:t>Ngân hàng là loại hình tổ chức tín dụng có thể được thực hiện tất cả các hoạt động ngân hàng theo quy định của Luật này. Theo tính chất và mục tiêu hoạt động, các loại hình ngân hàng bao gồm ngân hàng thương mại, ngân hàng chính sách, ngân hàng hợp tác xã.</w:t>
            </w:r>
          </w:p>
          <w:p w:rsidR="00B41655" w:rsidRPr="00C67E1E" w:rsidRDefault="00B41655" w:rsidP="00895816">
            <w:pPr>
              <w:shd w:val="clear" w:color="auto" w:fill="FFFFFF"/>
              <w:spacing w:before="60" w:after="60"/>
              <w:rPr>
                <w:rFonts w:asciiTheme="majorHAnsi" w:eastAsia="Times New Roman" w:hAnsiTheme="majorHAnsi" w:cstheme="majorHAnsi"/>
                <w:b/>
                <w:i/>
                <w:sz w:val="24"/>
                <w:szCs w:val="24"/>
                <w:lang w:eastAsia="vi-VN"/>
              </w:rPr>
            </w:pPr>
            <w:r w:rsidRPr="00C67E1E">
              <w:rPr>
                <w:rFonts w:asciiTheme="majorHAnsi" w:eastAsia="Times New Roman" w:hAnsiTheme="majorHAnsi" w:cstheme="majorHAnsi"/>
                <w:b/>
                <w:i/>
                <w:sz w:val="24"/>
                <w:szCs w:val="24"/>
                <w:lang w:eastAsia="vi-VN"/>
              </w:rPr>
              <w:t>….</w:t>
            </w:r>
          </w:p>
          <w:p w:rsidR="00B41655" w:rsidRPr="00C67E1E" w:rsidRDefault="00B41655" w:rsidP="00895816">
            <w:pPr>
              <w:shd w:val="clear" w:color="auto" w:fill="FFFFFF"/>
              <w:spacing w:before="60" w:after="60"/>
              <w:rPr>
                <w:rFonts w:asciiTheme="majorHAnsi" w:eastAsia="Times New Roman" w:hAnsiTheme="majorHAnsi" w:cstheme="majorHAnsi"/>
                <w:b/>
                <w:sz w:val="24"/>
                <w:szCs w:val="24"/>
                <w:lang w:eastAsia="vi-VN"/>
              </w:rPr>
            </w:pPr>
          </w:p>
          <w:p w:rsidR="00B41655" w:rsidRPr="00C67E1E" w:rsidRDefault="00B41655" w:rsidP="00895816">
            <w:pPr>
              <w:shd w:val="clear" w:color="auto" w:fill="FFFFFF"/>
              <w:spacing w:before="60" w:after="60"/>
              <w:rPr>
                <w:rFonts w:asciiTheme="majorHAnsi" w:eastAsia="Times New Roman" w:hAnsiTheme="majorHAnsi" w:cstheme="majorHAnsi"/>
                <w:b/>
                <w:sz w:val="24"/>
                <w:szCs w:val="24"/>
                <w:lang w:eastAsia="vi-VN"/>
              </w:rPr>
            </w:pPr>
            <w:r w:rsidRPr="00C67E1E">
              <w:rPr>
                <w:rFonts w:asciiTheme="majorHAnsi" w:eastAsia="Times New Roman" w:hAnsiTheme="majorHAnsi" w:cstheme="majorHAnsi"/>
                <w:b/>
                <w:sz w:val="24"/>
                <w:szCs w:val="24"/>
                <w:lang w:eastAsia="vi-VN"/>
              </w:rPr>
              <w:t>-Luật Ngân hàng NN Việt Nam số 46/2010/QH12:</w:t>
            </w:r>
          </w:p>
          <w:p w:rsidR="00B41655" w:rsidRPr="00C67E1E" w:rsidRDefault="00B41655" w:rsidP="00895816">
            <w:pPr>
              <w:spacing w:before="60" w:after="60"/>
              <w:rPr>
                <w:rFonts w:asciiTheme="majorHAnsi" w:hAnsiTheme="majorHAnsi" w:cstheme="majorHAnsi"/>
                <w:i/>
                <w:sz w:val="24"/>
                <w:szCs w:val="24"/>
              </w:rPr>
            </w:pPr>
            <w:r w:rsidRPr="00C67E1E">
              <w:rPr>
                <w:rFonts w:asciiTheme="majorHAnsi" w:hAnsiTheme="majorHAnsi" w:cstheme="majorHAnsi"/>
                <w:b/>
                <w:bCs/>
                <w:i/>
                <w:sz w:val="24"/>
                <w:szCs w:val="24"/>
              </w:rPr>
              <w:t>Điều 6. Giải thích từ ngữ</w:t>
            </w:r>
          </w:p>
          <w:p w:rsidR="00B41655" w:rsidRPr="00C67E1E" w:rsidRDefault="00B41655" w:rsidP="00895816">
            <w:pPr>
              <w:spacing w:before="60" w:after="60"/>
              <w:rPr>
                <w:rFonts w:asciiTheme="majorHAnsi" w:hAnsiTheme="majorHAnsi" w:cstheme="majorHAnsi"/>
                <w:i/>
                <w:sz w:val="24"/>
                <w:szCs w:val="24"/>
              </w:rPr>
            </w:pPr>
            <w:r w:rsidRPr="00C67E1E">
              <w:rPr>
                <w:rFonts w:asciiTheme="majorHAnsi" w:hAnsiTheme="majorHAnsi" w:cstheme="majorHAnsi"/>
                <w:i/>
                <w:sz w:val="24"/>
                <w:szCs w:val="24"/>
              </w:rPr>
              <w:t>Trong Luật này, các từ ngữ dưới đây được hiểu như sau:</w:t>
            </w:r>
          </w:p>
          <w:p w:rsidR="00B41655" w:rsidRPr="00C67E1E" w:rsidRDefault="00B41655" w:rsidP="00895816">
            <w:pPr>
              <w:spacing w:before="60" w:after="60"/>
              <w:rPr>
                <w:rFonts w:asciiTheme="majorHAnsi" w:hAnsiTheme="majorHAnsi" w:cstheme="majorHAnsi"/>
                <w:i/>
                <w:sz w:val="24"/>
                <w:szCs w:val="24"/>
              </w:rPr>
            </w:pPr>
            <w:r w:rsidRPr="00C67E1E">
              <w:rPr>
                <w:rFonts w:asciiTheme="majorHAnsi" w:hAnsiTheme="majorHAnsi" w:cstheme="majorHAnsi"/>
                <w:i/>
                <w:sz w:val="24"/>
                <w:szCs w:val="24"/>
              </w:rPr>
              <w:t xml:space="preserve">1. </w:t>
            </w:r>
            <w:r w:rsidRPr="00C67E1E">
              <w:rPr>
                <w:rFonts w:asciiTheme="majorHAnsi" w:hAnsiTheme="majorHAnsi" w:cstheme="majorHAnsi"/>
                <w:i/>
                <w:iCs/>
                <w:sz w:val="24"/>
                <w:szCs w:val="24"/>
              </w:rPr>
              <w:t>Hoạt động ngân hàng</w:t>
            </w:r>
            <w:r w:rsidRPr="00C67E1E">
              <w:rPr>
                <w:rFonts w:asciiTheme="majorHAnsi" w:hAnsiTheme="majorHAnsi" w:cstheme="majorHAnsi"/>
                <w:i/>
                <w:sz w:val="24"/>
                <w:szCs w:val="24"/>
              </w:rPr>
              <w:t xml:space="preserve"> là việc kinh doanh, cung ứng thường xuyên một hoặc một số nghiệp vụ sau đây:</w:t>
            </w:r>
          </w:p>
          <w:p w:rsidR="00B41655" w:rsidRPr="00C67E1E" w:rsidRDefault="00B41655" w:rsidP="00895816">
            <w:pPr>
              <w:spacing w:before="60" w:after="60"/>
              <w:rPr>
                <w:rFonts w:asciiTheme="majorHAnsi" w:hAnsiTheme="majorHAnsi" w:cstheme="majorHAnsi"/>
                <w:i/>
                <w:sz w:val="24"/>
                <w:szCs w:val="24"/>
              </w:rPr>
            </w:pPr>
            <w:r w:rsidRPr="00C67E1E">
              <w:rPr>
                <w:rFonts w:asciiTheme="majorHAnsi" w:hAnsiTheme="majorHAnsi" w:cstheme="majorHAnsi"/>
                <w:i/>
                <w:sz w:val="24"/>
                <w:szCs w:val="24"/>
              </w:rPr>
              <w:t>a) Nhận tiền gửi;</w:t>
            </w:r>
          </w:p>
          <w:p w:rsidR="00B41655" w:rsidRPr="00C67E1E" w:rsidRDefault="00B41655" w:rsidP="00895816">
            <w:pPr>
              <w:spacing w:before="60" w:after="60"/>
              <w:rPr>
                <w:rFonts w:asciiTheme="majorHAnsi" w:hAnsiTheme="majorHAnsi" w:cstheme="majorHAnsi"/>
                <w:i/>
                <w:sz w:val="24"/>
                <w:szCs w:val="24"/>
              </w:rPr>
            </w:pPr>
            <w:r w:rsidRPr="00C67E1E">
              <w:rPr>
                <w:rFonts w:asciiTheme="majorHAnsi" w:hAnsiTheme="majorHAnsi" w:cstheme="majorHAnsi"/>
                <w:i/>
                <w:sz w:val="24"/>
                <w:szCs w:val="24"/>
              </w:rPr>
              <w:t>b) Cấp tín dụng;</w:t>
            </w:r>
          </w:p>
          <w:p w:rsidR="00B41655" w:rsidRPr="00C67E1E" w:rsidRDefault="00B41655" w:rsidP="00895816">
            <w:pPr>
              <w:spacing w:before="60" w:after="60"/>
              <w:rPr>
                <w:rFonts w:asciiTheme="majorHAnsi" w:hAnsiTheme="majorHAnsi" w:cstheme="majorHAnsi"/>
                <w:i/>
                <w:sz w:val="24"/>
                <w:szCs w:val="24"/>
              </w:rPr>
            </w:pPr>
            <w:r w:rsidRPr="00C67E1E">
              <w:rPr>
                <w:rFonts w:asciiTheme="majorHAnsi" w:hAnsiTheme="majorHAnsi" w:cstheme="majorHAnsi"/>
                <w:i/>
                <w:sz w:val="24"/>
                <w:szCs w:val="24"/>
              </w:rPr>
              <w:t xml:space="preserve">c) Cung ứng dịch vụ thanh toán qua tài khoản. </w:t>
            </w:r>
          </w:p>
          <w:p w:rsidR="00B41655" w:rsidRPr="00C67E1E" w:rsidRDefault="00B41655" w:rsidP="00895816">
            <w:pPr>
              <w:spacing w:before="60" w:after="60"/>
              <w:rPr>
                <w:rFonts w:asciiTheme="majorHAnsi" w:hAnsiTheme="majorHAnsi" w:cstheme="majorHAnsi"/>
                <w:i/>
                <w:sz w:val="24"/>
                <w:szCs w:val="24"/>
              </w:rPr>
            </w:pPr>
            <w:r w:rsidRPr="00C67E1E">
              <w:rPr>
                <w:rFonts w:asciiTheme="majorHAnsi" w:hAnsiTheme="majorHAnsi" w:cstheme="majorHAnsi"/>
                <w:i/>
                <w:sz w:val="24"/>
                <w:szCs w:val="24"/>
              </w:rPr>
              <w:t xml:space="preserve">2. </w:t>
            </w:r>
            <w:r w:rsidRPr="00C67E1E">
              <w:rPr>
                <w:rFonts w:asciiTheme="majorHAnsi" w:hAnsiTheme="majorHAnsi" w:cstheme="majorHAnsi"/>
                <w:i/>
                <w:iCs/>
                <w:sz w:val="24"/>
                <w:szCs w:val="24"/>
              </w:rPr>
              <w:t>Ngoại hối</w:t>
            </w:r>
            <w:r w:rsidRPr="00C67E1E">
              <w:rPr>
                <w:rFonts w:asciiTheme="majorHAnsi" w:hAnsiTheme="majorHAnsi" w:cstheme="majorHAnsi"/>
                <w:i/>
                <w:sz w:val="24"/>
                <w:szCs w:val="24"/>
              </w:rPr>
              <w:t xml:space="preserve"> bao gồm:</w:t>
            </w:r>
          </w:p>
          <w:p w:rsidR="00B41655" w:rsidRPr="00C67E1E" w:rsidRDefault="00B41655" w:rsidP="00895816">
            <w:pPr>
              <w:spacing w:before="60" w:after="60"/>
              <w:rPr>
                <w:rFonts w:asciiTheme="majorHAnsi" w:hAnsiTheme="majorHAnsi" w:cstheme="majorHAnsi"/>
                <w:i/>
                <w:sz w:val="24"/>
                <w:szCs w:val="24"/>
              </w:rPr>
            </w:pPr>
            <w:r w:rsidRPr="00C67E1E">
              <w:rPr>
                <w:rFonts w:asciiTheme="majorHAnsi" w:hAnsiTheme="majorHAnsi" w:cstheme="majorHAnsi"/>
                <w:b/>
                <w:bCs/>
                <w:i/>
                <w:sz w:val="24"/>
                <w:szCs w:val="24"/>
              </w:rPr>
              <w:t> </w:t>
            </w:r>
            <w:r w:rsidRPr="00C67E1E">
              <w:rPr>
                <w:rFonts w:asciiTheme="majorHAnsi" w:hAnsiTheme="majorHAnsi" w:cstheme="majorHAnsi"/>
                <w:i/>
                <w:sz w:val="24"/>
                <w:szCs w:val="24"/>
              </w:rPr>
              <w:t>a) Đồng tiền của quốc gia khác hoặc đồng tiền chung châu Âu và đồng tiền chung khác được sử dụng trong thanh toán quốc tế và khu vực (sau đây gọi là ngoại tệ);</w:t>
            </w:r>
          </w:p>
          <w:p w:rsidR="00B41655" w:rsidRPr="00C67E1E" w:rsidRDefault="00B41655" w:rsidP="00895816">
            <w:pPr>
              <w:spacing w:before="60" w:after="60"/>
              <w:rPr>
                <w:rFonts w:asciiTheme="majorHAnsi" w:hAnsiTheme="majorHAnsi" w:cstheme="majorHAnsi"/>
                <w:i/>
                <w:sz w:val="24"/>
                <w:szCs w:val="24"/>
              </w:rPr>
            </w:pPr>
            <w:r w:rsidRPr="00C67E1E">
              <w:rPr>
                <w:rFonts w:asciiTheme="majorHAnsi" w:hAnsiTheme="majorHAnsi" w:cstheme="majorHAnsi"/>
                <w:i/>
                <w:sz w:val="24"/>
                <w:szCs w:val="24"/>
              </w:rPr>
              <w:t>b) Phương tiện thanh toán bằng ngoại tệ, gồm séc, thẻ thanh toán, hối phiếu đòi nợ, hối phiếu nhận nợ và các phương tiện thanh toán khác;</w:t>
            </w:r>
          </w:p>
          <w:p w:rsidR="00B41655" w:rsidRPr="00C67E1E" w:rsidRDefault="00B41655" w:rsidP="00895816">
            <w:pPr>
              <w:spacing w:before="60" w:after="60"/>
              <w:rPr>
                <w:rFonts w:asciiTheme="majorHAnsi" w:hAnsiTheme="majorHAnsi" w:cstheme="majorHAnsi"/>
                <w:i/>
                <w:sz w:val="24"/>
                <w:szCs w:val="24"/>
              </w:rPr>
            </w:pPr>
            <w:r w:rsidRPr="00C67E1E">
              <w:rPr>
                <w:rFonts w:asciiTheme="majorHAnsi" w:hAnsiTheme="majorHAnsi" w:cstheme="majorHAnsi"/>
                <w:i/>
                <w:sz w:val="24"/>
                <w:szCs w:val="24"/>
              </w:rPr>
              <w:t>c) Các loại giấy tờ có giá bằng ngoại tệ, gồm trái phiếu Chính phủ, trái phiếu công ty, kỳ phiếu, cổ phiếu và các loại giấy tờ có giá khác;</w:t>
            </w:r>
          </w:p>
          <w:p w:rsidR="00B41655" w:rsidRPr="00C67E1E" w:rsidRDefault="00B41655" w:rsidP="00895816">
            <w:pPr>
              <w:spacing w:before="60" w:after="60"/>
              <w:rPr>
                <w:rFonts w:asciiTheme="majorHAnsi" w:hAnsiTheme="majorHAnsi" w:cstheme="majorHAnsi"/>
                <w:i/>
                <w:sz w:val="24"/>
                <w:szCs w:val="24"/>
              </w:rPr>
            </w:pPr>
            <w:r w:rsidRPr="00C67E1E">
              <w:rPr>
                <w:rFonts w:asciiTheme="majorHAnsi" w:hAnsiTheme="majorHAnsi" w:cstheme="majorHAnsi"/>
                <w:i/>
                <w:sz w:val="24"/>
                <w:szCs w:val="24"/>
              </w:rPr>
              <w:t>d) Vàng thuộc Dự trữ ngoại hối nhà nước, trên tài khoản ở nước ngoài của người cư trú; vàng dưới dạng khối, thỏi, hạt, miếng trong trường hợp mang vào và mang ra khỏi lãnh thổ Việt Nam;</w:t>
            </w:r>
          </w:p>
          <w:p w:rsidR="00B41655" w:rsidRPr="00C67E1E" w:rsidRDefault="00B41655" w:rsidP="00895816">
            <w:pPr>
              <w:spacing w:before="60" w:after="60"/>
              <w:rPr>
                <w:rFonts w:asciiTheme="majorHAnsi" w:hAnsiTheme="majorHAnsi" w:cstheme="majorHAnsi"/>
                <w:i/>
                <w:sz w:val="24"/>
                <w:szCs w:val="24"/>
              </w:rPr>
            </w:pPr>
            <w:r w:rsidRPr="00C67E1E">
              <w:rPr>
                <w:rFonts w:asciiTheme="majorHAnsi" w:hAnsiTheme="majorHAnsi" w:cstheme="majorHAnsi"/>
                <w:sz w:val="24"/>
                <w:szCs w:val="24"/>
              </w:rPr>
              <w:lastRenderedPageBreak/>
              <w:t> </w:t>
            </w:r>
            <w:r w:rsidRPr="00C67E1E">
              <w:rPr>
                <w:rFonts w:asciiTheme="majorHAnsi" w:hAnsiTheme="majorHAnsi" w:cstheme="majorHAnsi"/>
                <w:i/>
                <w:sz w:val="24"/>
                <w:szCs w:val="24"/>
              </w:rPr>
              <w:t>đ) Đồng tiền của nước Cộng hoà xã hội chủ nghĩa Việt Nam trong trường hợp chuyển vào và chuyển ra khỏi lãnh thổ Việt Nam hoặc được sử dụng trong thanh toán quốc tế.</w:t>
            </w:r>
          </w:p>
          <w:p w:rsidR="00B41655" w:rsidRPr="00C67E1E" w:rsidRDefault="00B41655" w:rsidP="00895816">
            <w:pPr>
              <w:spacing w:before="60" w:after="60"/>
              <w:rPr>
                <w:rFonts w:asciiTheme="majorHAnsi" w:hAnsiTheme="majorHAnsi" w:cstheme="majorHAnsi"/>
                <w:i/>
                <w:sz w:val="24"/>
                <w:szCs w:val="24"/>
              </w:rPr>
            </w:pPr>
            <w:r w:rsidRPr="00C67E1E">
              <w:rPr>
                <w:rFonts w:asciiTheme="majorHAnsi" w:hAnsiTheme="majorHAnsi" w:cstheme="majorHAnsi"/>
                <w:i/>
                <w:sz w:val="24"/>
                <w:szCs w:val="24"/>
              </w:rPr>
              <w:t xml:space="preserve">3. </w:t>
            </w:r>
            <w:r w:rsidRPr="00C67E1E">
              <w:rPr>
                <w:rFonts w:asciiTheme="majorHAnsi" w:hAnsiTheme="majorHAnsi" w:cstheme="majorHAnsi"/>
                <w:i/>
                <w:iCs/>
                <w:sz w:val="24"/>
                <w:szCs w:val="24"/>
              </w:rPr>
              <w:t>Hoạt động ngoại hối</w:t>
            </w:r>
            <w:r w:rsidRPr="00C67E1E">
              <w:rPr>
                <w:rFonts w:asciiTheme="majorHAnsi" w:hAnsiTheme="majorHAnsi" w:cstheme="majorHAnsi"/>
                <w:b/>
                <w:bCs/>
                <w:i/>
                <w:sz w:val="24"/>
                <w:szCs w:val="24"/>
              </w:rPr>
              <w:t xml:space="preserve"> </w:t>
            </w:r>
            <w:r w:rsidRPr="00C67E1E">
              <w:rPr>
                <w:rFonts w:asciiTheme="majorHAnsi" w:hAnsiTheme="majorHAnsi" w:cstheme="majorHAnsi"/>
                <w:i/>
                <w:sz w:val="24"/>
                <w:szCs w:val="24"/>
              </w:rPr>
              <w:t>là hoạt động của người cư trú, người không cư trú trong các giao dịch vãng lai, giao dịch vốn, sử dụng ngoại hối trên lãnh thổ Việt Nam, hoạt động cung ứng dịch vụ ngoại hối và các giao dịch khác liên quan đến ngoại hối.</w:t>
            </w:r>
          </w:p>
          <w:p w:rsidR="00B41655" w:rsidRPr="00C67E1E" w:rsidRDefault="00B41655" w:rsidP="00895816">
            <w:pPr>
              <w:spacing w:before="60" w:after="60"/>
              <w:rPr>
                <w:rFonts w:asciiTheme="majorHAnsi" w:hAnsiTheme="majorHAnsi" w:cstheme="majorHAnsi"/>
                <w:i/>
                <w:sz w:val="24"/>
                <w:szCs w:val="24"/>
              </w:rPr>
            </w:pPr>
            <w:r w:rsidRPr="00C67E1E">
              <w:rPr>
                <w:rFonts w:asciiTheme="majorHAnsi" w:hAnsiTheme="majorHAnsi" w:cstheme="majorHAnsi"/>
                <w:i/>
                <w:sz w:val="24"/>
                <w:szCs w:val="24"/>
              </w:rPr>
              <w:t>4.</w:t>
            </w:r>
            <w:r w:rsidRPr="00C67E1E">
              <w:rPr>
                <w:rFonts w:asciiTheme="majorHAnsi" w:hAnsiTheme="majorHAnsi" w:cstheme="majorHAnsi"/>
                <w:b/>
                <w:bCs/>
                <w:i/>
                <w:sz w:val="24"/>
                <w:szCs w:val="24"/>
              </w:rPr>
              <w:t xml:space="preserve"> </w:t>
            </w:r>
            <w:r w:rsidRPr="00C67E1E">
              <w:rPr>
                <w:rFonts w:asciiTheme="majorHAnsi" w:hAnsiTheme="majorHAnsi" w:cstheme="majorHAnsi"/>
                <w:i/>
                <w:iCs/>
                <w:sz w:val="24"/>
                <w:szCs w:val="24"/>
              </w:rPr>
              <w:t>Dự trữ ngoại hối nhà nước</w:t>
            </w:r>
            <w:r w:rsidRPr="00C67E1E">
              <w:rPr>
                <w:rFonts w:asciiTheme="majorHAnsi" w:hAnsiTheme="majorHAnsi" w:cstheme="majorHAnsi"/>
                <w:i/>
                <w:sz w:val="24"/>
                <w:szCs w:val="24"/>
              </w:rPr>
              <w:t xml:space="preserve"> là tài sản bằng ngoại hối được thể hiện trong Bảng cân đối tiền tệ của Ngân hàng Nhà nước.</w:t>
            </w:r>
          </w:p>
          <w:p w:rsidR="00B41655" w:rsidRPr="00C67E1E" w:rsidRDefault="00B41655" w:rsidP="00895816">
            <w:pPr>
              <w:spacing w:before="60" w:after="60"/>
              <w:rPr>
                <w:rFonts w:asciiTheme="majorHAnsi" w:hAnsiTheme="majorHAnsi" w:cstheme="majorHAnsi"/>
                <w:i/>
                <w:sz w:val="24"/>
                <w:szCs w:val="24"/>
              </w:rPr>
            </w:pPr>
            <w:r w:rsidRPr="00C67E1E">
              <w:rPr>
                <w:rFonts w:asciiTheme="majorHAnsi" w:hAnsiTheme="majorHAnsi" w:cstheme="majorHAnsi"/>
                <w:i/>
                <w:sz w:val="24"/>
                <w:szCs w:val="24"/>
              </w:rPr>
              <w:t xml:space="preserve">5. </w:t>
            </w:r>
            <w:r w:rsidRPr="00C67E1E">
              <w:rPr>
                <w:rFonts w:asciiTheme="majorHAnsi" w:hAnsiTheme="majorHAnsi" w:cstheme="majorHAnsi"/>
                <w:i/>
                <w:iCs/>
                <w:sz w:val="24"/>
                <w:szCs w:val="24"/>
              </w:rPr>
              <w:t>Tỷ giá hối đoái</w:t>
            </w:r>
            <w:r w:rsidRPr="00C67E1E">
              <w:rPr>
                <w:rFonts w:asciiTheme="majorHAnsi" w:hAnsiTheme="majorHAnsi" w:cstheme="majorHAnsi"/>
                <w:i/>
                <w:sz w:val="24"/>
                <w:szCs w:val="24"/>
              </w:rPr>
              <w:t xml:space="preserve"> của đồng Việt Nam là giá của một đơn vị tiền tệ nước ngoài tính bằng đơn vị tiền tệ của Việt Nam.</w:t>
            </w:r>
          </w:p>
          <w:p w:rsidR="00B41655" w:rsidRPr="00C67E1E" w:rsidRDefault="00B41655" w:rsidP="00895816">
            <w:pPr>
              <w:spacing w:before="60" w:after="60"/>
              <w:rPr>
                <w:rFonts w:asciiTheme="majorHAnsi" w:hAnsiTheme="majorHAnsi" w:cstheme="majorHAnsi"/>
                <w:i/>
                <w:sz w:val="24"/>
                <w:szCs w:val="24"/>
              </w:rPr>
            </w:pPr>
            <w:r w:rsidRPr="00C67E1E">
              <w:rPr>
                <w:rFonts w:asciiTheme="majorHAnsi" w:hAnsiTheme="majorHAnsi" w:cstheme="majorHAnsi"/>
                <w:i/>
                <w:sz w:val="24"/>
                <w:szCs w:val="24"/>
              </w:rPr>
              <w:t xml:space="preserve">6. </w:t>
            </w:r>
            <w:r w:rsidRPr="00C67E1E">
              <w:rPr>
                <w:rFonts w:asciiTheme="majorHAnsi" w:hAnsiTheme="majorHAnsi" w:cstheme="majorHAnsi"/>
                <w:i/>
                <w:iCs/>
                <w:sz w:val="24"/>
                <w:szCs w:val="24"/>
              </w:rPr>
              <w:t>Thị trường tiền tệ</w:t>
            </w:r>
            <w:r w:rsidRPr="00C67E1E">
              <w:rPr>
                <w:rFonts w:asciiTheme="majorHAnsi" w:hAnsiTheme="majorHAnsi" w:cstheme="majorHAnsi"/>
                <w:b/>
                <w:bCs/>
                <w:i/>
                <w:sz w:val="24"/>
                <w:szCs w:val="24"/>
              </w:rPr>
              <w:t xml:space="preserve"> </w:t>
            </w:r>
            <w:r w:rsidRPr="00C67E1E">
              <w:rPr>
                <w:rFonts w:asciiTheme="majorHAnsi" w:hAnsiTheme="majorHAnsi" w:cstheme="majorHAnsi"/>
                <w:i/>
                <w:sz w:val="24"/>
                <w:szCs w:val="24"/>
              </w:rPr>
              <w:t>là nơi giao dịch ngắn hạn về vốn.</w:t>
            </w:r>
          </w:p>
          <w:p w:rsidR="00B41655" w:rsidRPr="00C67E1E" w:rsidRDefault="00B41655" w:rsidP="00895816">
            <w:pPr>
              <w:spacing w:before="60" w:after="60"/>
              <w:rPr>
                <w:rFonts w:asciiTheme="majorHAnsi" w:hAnsiTheme="majorHAnsi" w:cstheme="majorHAnsi"/>
                <w:i/>
                <w:sz w:val="24"/>
                <w:szCs w:val="24"/>
              </w:rPr>
            </w:pPr>
            <w:r w:rsidRPr="00C67E1E">
              <w:rPr>
                <w:rFonts w:asciiTheme="majorHAnsi" w:hAnsiTheme="majorHAnsi" w:cstheme="majorHAnsi"/>
                <w:i/>
                <w:sz w:val="24"/>
                <w:szCs w:val="24"/>
              </w:rPr>
              <w:t>7</w:t>
            </w:r>
            <w:r w:rsidRPr="00C67E1E">
              <w:rPr>
                <w:rFonts w:asciiTheme="majorHAnsi" w:hAnsiTheme="majorHAnsi" w:cstheme="majorHAnsi"/>
                <w:i/>
                <w:iCs/>
                <w:sz w:val="24"/>
                <w:szCs w:val="24"/>
              </w:rPr>
              <w:t>. Giao dịch ngắn hạn</w:t>
            </w:r>
            <w:r w:rsidRPr="00C67E1E">
              <w:rPr>
                <w:rFonts w:asciiTheme="majorHAnsi" w:hAnsiTheme="majorHAnsi" w:cstheme="majorHAnsi"/>
                <w:i/>
                <w:sz w:val="24"/>
                <w:szCs w:val="24"/>
              </w:rPr>
              <w:t xml:space="preserve"> là giao dịch với kỳ hạn dưới 12 tháng các giấy tờ có giá.</w:t>
            </w:r>
          </w:p>
          <w:p w:rsidR="00B41655" w:rsidRPr="00C67E1E" w:rsidRDefault="00B41655" w:rsidP="00895816">
            <w:pPr>
              <w:spacing w:before="60" w:after="60"/>
              <w:rPr>
                <w:rFonts w:asciiTheme="majorHAnsi" w:hAnsiTheme="majorHAnsi" w:cstheme="majorHAnsi"/>
                <w:i/>
                <w:sz w:val="24"/>
                <w:szCs w:val="24"/>
              </w:rPr>
            </w:pPr>
            <w:r w:rsidRPr="00C67E1E">
              <w:rPr>
                <w:rFonts w:asciiTheme="majorHAnsi" w:hAnsiTheme="majorHAnsi" w:cstheme="majorHAnsi"/>
                <w:i/>
                <w:sz w:val="24"/>
                <w:szCs w:val="24"/>
              </w:rPr>
              <w:t xml:space="preserve">8. </w:t>
            </w:r>
            <w:r w:rsidRPr="00C67E1E">
              <w:rPr>
                <w:rFonts w:asciiTheme="majorHAnsi" w:hAnsiTheme="majorHAnsi" w:cstheme="majorHAnsi"/>
                <w:i/>
                <w:iCs/>
                <w:sz w:val="24"/>
                <w:szCs w:val="24"/>
              </w:rPr>
              <w:t>Giấy tờ có giá</w:t>
            </w:r>
            <w:r w:rsidRPr="00C67E1E">
              <w:rPr>
                <w:rFonts w:asciiTheme="majorHAnsi" w:hAnsiTheme="majorHAnsi" w:cstheme="majorHAnsi"/>
                <w:i/>
                <w:sz w:val="24"/>
                <w:szCs w:val="24"/>
              </w:rPr>
              <w:t xml:space="preserve"> là bằng chứng xác nhận nghĩa vụ trả nợ giữa tổ chức phát hành giấy tờ có giá với người sở hữu giấy tờ có giá trong một thời hạn nhất định, điều kiện trả lãi và các điều kiện khác.</w:t>
            </w:r>
          </w:p>
          <w:p w:rsidR="00B41655" w:rsidRPr="00C67E1E" w:rsidRDefault="00B41655" w:rsidP="00895816">
            <w:pPr>
              <w:spacing w:before="60" w:after="60"/>
              <w:rPr>
                <w:rFonts w:asciiTheme="majorHAnsi" w:hAnsiTheme="majorHAnsi" w:cstheme="majorHAnsi"/>
                <w:i/>
                <w:sz w:val="24"/>
                <w:szCs w:val="24"/>
              </w:rPr>
            </w:pPr>
            <w:r w:rsidRPr="00C67E1E">
              <w:rPr>
                <w:rFonts w:asciiTheme="majorHAnsi" w:hAnsiTheme="majorHAnsi" w:cstheme="majorHAnsi"/>
                <w:i/>
                <w:sz w:val="24"/>
                <w:szCs w:val="24"/>
              </w:rPr>
              <w:t>9.</w:t>
            </w:r>
            <w:r w:rsidRPr="00C67E1E">
              <w:rPr>
                <w:rFonts w:asciiTheme="majorHAnsi" w:hAnsiTheme="majorHAnsi" w:cstheme="majorHAnsi"/>
                <w:b/>
                <w:bCs/>
                <w:i/>
                <w:sz w:val="24"/>
                <w:szCs w:val="24"/>
              </w:rPr>
              <w:t xml:space="preserve"> </w:t>
            </w:r>
            <w:r w:rsidRPr="00C67E1E">
              <w:rPr>
                <w:rFonts w:asciiTheme="majorHAnsi" w:hAnsiTheme="majorHAnsi" w:cstheme="majorHAnsi"/>
                <w:i/>
                <w:iCs/>
                <w:sz w:val="24"/>
                <w:szCs w:val="24"/>
              </w:rPr>
              <w:t>Hệ thống thanh toán quốc gia</w:t>
            </w:r>
            <w:r w:rsidRPr="00C67E1E">
              <w:rPr>
                <w:rFonts w:asciiTheme="majorHAnsi" w:hAnsiTheme="majorHAnsi" w:cstheme="majorHAnsi"/>
                <w:i/>
                <w:sz w:val="24"/>
                <w:szCs w:val="24"/>
              </w:rPr>
              <w:t xml:space="preserve"> là hệ thống thanh toán liên ngân hàng do Ngân hàng Nhà nước tổ chức, quản lý, vận hành.</w:t>
            </w:r>
          </w:p>
          <w:p w:rsidR="00B41655" w:rsidRPr="00C67E1E" w:rsidRDefault="00B41655" w:rsidP="00895816">
            <w:pPr>
              <w:spacing w:before="60" w:after="60"/>
              <w:rPr>
                <w:rFonts w:asciiTheme="majorHAnsi" w:hAnsiTheme="majorHAnsi" w:cstheme="majorHAnsi"/>
                <w:i/>
                <w:sz w:val="24"/>
                <w:szCs w:val="24"/>
              </w:rPr>
            </w:pPr>
            <w:r w:rsidRPr="00C67E1E">
              <w:rPr>
                <w:rFonts w:asciiTheme="majorHAnsi" w:hAnsiTheme="majorHAnsi" w:cstheme="majorHAnsi"/>
                <w:i/>
                <w:sz w:val="24"/>
                <w:szCs w:val="24"/>
              </w:rPr>
              <w:t xml:space="preserve">10. </w:t>
            </w:r>
            <w:r w:rsidRPr="00C67E1E">
              <w:rPr>
                <w:rFonts w:asciiTheme="majorHAnsi" w:hAnsiTheme="majorHAnsi" w:cstheme="majorHAnsi"/>
                <w:i/>
                <w:iCs/>
                <w:sz w:val="24"/>
                <w:szCs w:val="24"/>
              </w:rPr>
              <w:t>Dịch vụ trung gian thanh toán</w:t>
            </w:r>
            <w:r w:rsidRPr="00C67E1E">
              <w:rPr>
                <w:rFonts w:asciiTheme="majorHAnsi" w:hAnsiTheme="majorHAnsi" w:cstheme="majorHAnsi"/>
                <w:i/>
                <w:sz w:val="24"/>
                <w:szCs w:val="24"/>
              </w:rPr>
              <w:t xml:space="preserve"> là hoạt động làm trung gian kết nối, truyền dẫn và xử lý dữ liệu điện tử các giao dịch thanh toán giữa tổ chức cung ứng dịch vụ thanh toán và người sử dụng dịch vụ thanh toán.</w:t>
            </w:r>
          </w:p>
          <w:p w:rsidR="00B41655" w:rsidRPr="00C67E1E" w:rsidRDefault="00B41655" w:rsidP="00895816">
            <w:pPr>
              <w:spacing w:before="60" w:after="60"/>
              <w:rPr>
                <w:rFonts w:asciiTheme="majorHAnsi" w:hAnsiTheme="majorHAnsi" w:cstheme="majorHAnsi"/>
                <w:i/>
                <w:sz w:val="24"/>
                <w:szCs w:val="24"/>
              </w:rPr>
            </w:pPr>
            <w:r w:rsidRPr="00C67E1E">
              <w:rPr>
                <w:rFonts w:asciiTheme="majorHAnsi" w:hAnsiTheme="majorHAnsi" w:cstheme="majorHAnsi"/>
                <w:i/>
                <w:sz w:val="24"/>
                <w:szCs w:val="24"/>
              </w:rPr>
              <w:t xml:space="preserve">11. </w:t>
            </w:r>
            <w:r w:rsidRPr="00C67E1E">
              <w:rPr>
                <w:rFonts w:asciiTheme="majorHAnsi" w:hAnsiTheme="majorHAnsi" w:cstheme="majorHAnsi"/>
                <w:i/>
                <w:iCs/>
                <w:sz w:val="24"/>
                <w:szCs w:val="24"/>
              </w:rPr>
              <w:t>Thanh tra ngân hàng</w:t>
            </w:r>
            <w:r w:rsidRPr="00C67E1E">
              <w:rPr>
                <w:rFonts w:asciiTheme="majorHAnsi" w:hAnsiTheme="majorHAnsi" w:cstheme="majorHAnsi"/>
                <w:i/>
                <w:sz w:val="24"/>
                <w:szCs w:val="24"/>
              </w:rPr>
              <w:t xml:space="preserve"> là hoạt động thanh tra của Ngân hàng Nhà nước đối với các đối tượng thanh tra ngân hàng trong việc chấp hành pháp luật về tiền tệ và ngân hàng.</w:t>
            </w:r>
          </w:p>
          <w:p w:rsidR="00B41655" w:rsidRPr="00C67E1E" w:rsidRDefault="00B41655" w:rsidP="00895816">
            <w:pPr>
              <w:spacing w:before="60" w:after="60"/>
              <w:rPr>
                <w:rFonts w:asciiTheme="majorHAnsi" w:hAnsiTheme="majorHAnsi" w:cstheme="majorHAnsi"/>
                <w:i/>
                <w:sz w:val="24"/>
                <w:szCs w:val="24"/>
              </w:rPr>
            </w:pPr>
            <w:r w:rsidRPr="00C67E1E">
              <w:rPr>
                <w:rFonts w:asciiTheme="majorHAnsi" w:hAnsiTheme="majorHAnsi" w:cstheme="majorHAnsi"/>
                <w:i/>
                <w:sz w:val="24"/>
                <w:szCs w:val="24"/>
              </w:rPr>
              <w:t xml:space="preserve">12. </w:t>
            </w:r>
            <w:r w:rsidRPr="00C67E1E">
              <w:rPr>
                <w:rFonts w:asciiTheme="majorHAnsi" w:hAnsiTheme="majorHAnsi" w:cstheme="majorHAnsi"/>
                <w:i/>
                <w:iCs/>
                <w:sz w:val="24"/>
                <w:szCs w:val="24"/>
              </w:rPr>
              <w:t>Giám sát ngân hàng</w:t>
            </w:r>
            <w:r w:rsidRPr="00C67E1E">
              <w:rPr>
                <w:rFonts w:asciiTheme="majorHAnsi" w:hAnsiTheme="majorHAnsi" w:cstheme="majorHAnsi"/>
                <w:i/>
                <w:sz w:val="24"/>
                <w:szCs w:val="24"/>
              </w:rPr>
              <w:t xml:space="preserve"> là hoạt động của Ngân hàng Nhà nước trong việc thu thập, tổng hợp, phân tích thông tin về đối tượng giám sát ngân hàng thông qua hệ thống thông tin, báo cáo nhằm phòng ngừa, phát hiện, ngăn chặn và xử lý kịp thời rủi ro gây mất an toàn hoạt </w:t>
            </w:r>
            <w:r w:rsidRPr="00C67E1E">
              <w:rPr>
                <w:rFonts w:asciiTheme="majorHAnsi" w:hAnsiTheme="majorHAnsi" w:cstheme="majorHAnsi"/>
                <w:i/>
                <w:sz w:val="24"/>
                <w:szCs w:val="24"/>
              </w:rPr>
              <w:lastRenderedPageBreak/>
              <w:t>động ngân hàng, vi phạm quy định an toàn hoạt động ngân hàng và các quy định khác của pháp luật có liên quan.</w:t>
            </w:r>
          </w:p>
          <w:p w:rsidR="00B41655" w:rsidRPr="00C67E1E" w:rsidRDefault="00B41655" w:rsidP="00895816">
            <w:pPr>
              <w:shd w:val="clear" w:color="auto" w:fill="FFFFFF"/>
              <w:spacing w:before="60" w:after="60"/>
              <w:rPr>
                <w:rFonts w:asciiTheme="majorHAnsi" w:eastAsia="Times New Roman" w:hAnsiTheme="majorHAnsi" w:cstheme="majorHAnsi"/>
                <w:b/>
                <w:bCs/>
                <w:sz w:val="24"/>
                <w:szCs w:val="24"/>
              </w:rPr>
            </w:pPr>
          </w:p>
        </w:tc>
        <w:tc>
          <w:tcPr>
            <w:tcW w:w="2007" w:type="dxa"/>
          </w:tcPr>
          <w:p w:rsidR="00B41655" w:rsidRPr="00C67E1E" w:rsidRDefault="00B41655" w:rsidP="00895816">
            <w:pPr>
              <w:shd w:val="clear" w:color="auto" w:fill="FFFFFF"/>
              <w:spacing w:before="60" w:after="60"/>
              <w:rPr>
                <w:rFonts w:asciiTheme="majorHAnsi" w:hAnsiTheme="majorHAnsi" w:cstheme="majorHAnsi"/>
                <w:i/>
                <w:sz w:val="24"/>
                <w:szCs w:val="24"/>
                <w:lang w:val="eu-ES"/>
              </w:rPr>
            </w:pPr>
            <w:r w:rsidRPr="00C67E1E">
              <w:rPr>
                <w:rFonts w:asciiTheme="majorHAnsi" w:hAnsiTheme="majorHAnsi" w:cstheme="majorHAnsi"/>
                <w:i/>
                <w:sz w:val="24"/>
                <w:szCs w:val="24"/>
                <w:lang w:val="eu-ES"/>
              </w:rPr>
              <w:lastRenderedPageBreak/>
              <w:t xml:space="preserve">Nội dung dự thảo Luật phù hợp với quy định của hệ thống pháp luật hiện hành. </w:t>
            </w:r>
          </w:p>
          <w:p w:rsidR="00B41655" w:rsidRPr="00C67E1E" w:rsidRDefault="00B41655" w:rsidP="00895816">
            <w:pPr>
              <w:shd w:val="clear" w:color="auto" w:fill="FFFFFF"/>
              <w:spacing w:before="60" w:after="60"/>
              <w:rPr>
                <w:rFonts w:asciiTheme="majorHAnsi" w:hAnsiTheme="majorHAnsi" w:cstheme="majorHAnsi"/>
                <w:i/>
                <w:sz w:val="24"/>
                <w:szCs w:val="24"/>
                <w:lang w:val="eu-ES"/>
              </w:rPr>
            </w:pPr>
          </w:p>
          <w:p w:rsidR="00B41655" w:rsidRPr="00C67E1E" w:rsidRDefault="00B41655" w:rsidP="00895816">
            <w:pPr>
              <w:shd w:val="clear" w:color="auto" w:fill="FFFFFF"/>
              <w:spacing w:before="60" w:after="60"/>
              <w:rPr>
                <w:rFonts w:asciiTheme="majorHAnsi" w:eastAsia="Times New Roman" w:hAnsiTheme="majorHAnsi" w:cstheme="majorHAnsi"/>
                <w:bCs/>
                <w:sz w:val="24"/>
                <w:szCs w:val="24"/>
              </w:rPr>
            </w:pPr>
            <w:r w:rsidRPr="00C67E1E">
              <w:rPr>
                <w:rFonts w:asciiTheme="majorHAnsi" w:eastAsia="Times New Roman" w:hAnsiTheme="majorHAnsi" w:cstheme="majorHAnsi"/>
                <w:bCs/>
                <w:sz w:val="24"/>
                <w:szCs w:val="24"/>
              </w:rPr>
              <w:t xml:space="preserve">Trong hệ thống pháp luật hiện hành, các văn bản </w:t>
            </w:r>
            <w:r w:rsidRPr="00C67E1E">
              <w:rPr>
                <w:rFonts w:asciiTheme="majorHAnsi" w:eastAsia="Times New Roman" w:hAnsiTheme="majorHAnsi" w:cstheme="majorHAnsi"/>
                <w:bCs/>
                <w:sz w:val="24"/>
                <w:szCs w:val="24"/>
                <w:lang w:val="eu-ES"/>
              </w:rPr>
              <w:t xml:space="preserve">Các </w:t>
            </w:r>
            <w:r w:rsidRPr="00C67E1E">
              <w:rPr>
                <w:rFonts w:asciiTheme="majorHAnsi" w:eastAsia="Times New Roman" w:hAnsiTheme="majorHAnsi" w:cstheme="majorHAnsi"/>
                <w:bCs/>
                <w:sz w:val="24"/>
                <w:szCs w:val="24"/>
              </w:rPr>
              <w:t>Luật đều có điều giải thích từ ngữ, đặc biệt là các Luật chuyên ngành như Luật Chứng khoán (Điều 4); Luật các TCTD (Điều 4)…..</w:t>
            </w:r>
          </w:p>
          <w:p w:rsidR="00B41655" w:rsidRPr="00C67E1E" w:rsidRDefault="00B41655" w:rsidP="00895816">
            <w:pPr>
              <w:shd w:val="clear" w:color="auto" w:fill="FFFFFF"/>
              <w:spacing w:before="60" w:after="60"/>
              <w:rPr>
                <w:rFonts w:asciiTheme="majorHAnsi" w:eastAsia="Times New Roman" w:hAnsiTheme="majorHAnsi" w:cstheme="majorHAnsi"/>
                <w:bCs/>
                <w:sz w:val="24"/>
                <w:szCs w:val="24"/>
              </w:rPr>
            </w:pPr>
          </w:p>
          <w:p w:rsidR="00B41655" w:rsidRPr="00C67E1E" w:rsidRDefault="00B41655" w:rsidP="00895816">
            <w:pPr>
              <w:shd w:val="clear" w:color="auto" w:fill="FFFFFF"/>
              <w:spacing w:before="60" w:after="60"/>
              <w:rPr>
                <w:rFonts w:asciiTheme="majorHAnsi" w:eastAsia="Times New Roman" w:hAnsiTheme="majorHAnsi" w:cstheme="majorHAnsi"/>
                <w:bCs/>
                <w:sz w:val="24"/>
                <w:szCs w:val="24"/>
              </w:rPr>
            </w:pPr>
          </w:p>
          <w:p w:rsidR="00B41655" w:rsidRPr="00C67E1E" w:rsidRDefault="00B41655" w:rsidP="00895816">
            <w:pPr>
              <w:spacing w:before="60" w:after="60"/>
              <w:rPr>
                <w:rFonts w:asciiTheme="majorHAnsi" w:eastAsia="Times New Roman" w:hAnsiTheme="majorHAnsi" w:cstheme="majorHAnsi"/>
                <w:bCs/>
                <w:sz w:val="24"/>
                <w:szCs w:val="24"/>
                <w:bdr w:val="none" w:sz="0" w:space="0" w:color="auto" w:frame="1"/>
              </w:rPr>
            </w:pPr>
          </w:p>
        </w:tc>
      </w:tr>
      <w:tr w:rsidR="00C67E1E" w:rsidRPr="00C67E1E" w:rsidTr="00F218B1">
        <w:trPr>
          <w:trHeight w:val="608"/>
        </w:trPr>
        <w:tc>
          <w:tcPr>
            <w:tcW w:w="809" w:type="dxa"/>
          </w:tcPr>
          <w:p w:rsidR="00B41655" w:rsidRPr="00C67E1E" w:rsidRDefault="00B41655" w:rsidP="00895816">
            <w:pPr>
              <w:spacing w:before="60" w:after="60"/>
              <w:jc w:val="center"/>
              <w:rPr>
                <w:rFonts w:asciiTheme="majorHAnsi" w:eastAsia="Arial" w:hAnsiTheme="majorHAnsi" w:cstheme="majorHAnsi"/>
                <w:b/>
                <w:sz w:val="24"/>
                <w:szCs w:val="24"/>
              </w:rPr>
            </w:pPr>
            <w:r w:rsidRPr="00C67E1E">
              <w:rPr>
                <w:rFonts w:asciiTheme="majorHAnsi" w:eastAsia="Arial" w:hAnsiTheme="majorHAnsi" w:cstheme="majorHAnsi"/>
                <w:b/>
                <w:sz w:val="24"/>
                <w:szCs w:val="24"/>
              </w:rPr>
              <w:lastRenderedPageBreak/>
              <w:t>5</w:t>
            </w:r>
          </w:p>
        </w:tc>
        <w:tc>
          <w:tcPr>
            <w:tcW w:w="1493" w:type="dxa"/>
          </w:tcPr>
          <w:p w:rsidR="00B41655" w:rsidRPr="00C67E1E" w:rsidRDefault="00B41655" w:rsidP="00895816">
            <w:pPr>
              <w:keepNext/>
              <w:spacing w:before="60" w:after="60"/>
              <w:rPr>
                <w:rFonts w:asciiTheme="majorHAnsi" w:eastAsia="Arial" w:hAnsiTheme="majorHAnsi" w:cstheme="majorHAnsi"/>
                <w:b/>
                <w:bCs/>
                <w:sz w:val="24"/>
                <w:szCs w:val="24"/>
                <w:lang w:val="eu-ES"/>
              </w:rPr>
            </w:pPr>
            <w:r w:rsidRPr="00C67E1E">
              <w:rPr>
                <w:rFonts w:asciiTheme="majorHAnsi" w:eastAsia="Arial" w:hAnsiTheme="majorHAnsi" w:cstheme="majorHAnsi"/>
                <w:b/>
                <w:bCs/>
                <w:sz w:val="24"/>
                <w:szCs w:val="24"/>
                <w:lang w:val="eu-ES"/>
              </w:rPr>
              <w:t>Chính sách phát triển hoạt động kinh doanh bảo hiểm</w:t>
            </w:r>
          </w:p>
          <w:p w:rsidR="00B41655" w:rsidRPr="00C67E1E" w:rsidRDefault="00B41655" w:rsidP="00895816">
            <w:pPr>
              <w:shd w:val="clear" w:color="auto" w:fill="FFFFFF"/>
              <w:spacing w:before="60" w:after="60"/>
              <w:rPr>
                <w:rFonts w:asciiTheme="majorHAnsi" w:eastAsia="Times New Roman" w:hAnsiTheme="majorHAnsi" w:cstheme="majorHAnsi"/>
                <w:b/>
                <w:bCs/>
                <w:sz w:val="24"/>
                <w:szCs w:val="24"/>
              </w:rPr>
            </w:pPr>
          </w:p>
        </w:tc>
        <w:tc>
          <w:tcPr>
            <w:tcW w:w="4319" w:type="dxa"/>
          </w:tcPr>
          <w:p w:rsidR="00895816" w:rsidRPr="00C67E1E" w:rsidRDefault="00895816" w:rsidP="00895816">
            <w:pPr>
              <w:tabs>
                <w:tab w:val="left" w:pos="709"/>
              </w:tabs>
              <w:spacing w:before="60" w:after="60"/>
              <w:ind w:left="1"/>
              <w:rPr>
                <w:rFonts w:asciiTheme="majorHAnsi" w:eastAsia="Times New Roman" w:hAnsiTheme="majorHAnsi" w:cstheme="majorHAnsi"/>
                <w:b/>
                <w:sz w:val="24"/>
                <w:szCs w:val="24"/>
                <w:lang w:val="pt-BR"/>
              </w:rPr>
            </w:pPr>
            <w:r w:rsidRPr="00C67E1E">
              <w:rPr>
                <w:rFonts w:asciiTheme="majorHAnsi" w:eastAsia="Times New Roman" w:hAnsiTheme="majorHAnsi" w:cstheme="majorHAnsi"/>
                <w:b/>
                <w:sz w:val="24"/>
                <w:szCs w:val="24"/>
                <w:lang w:val="pt-BR"/>
              </w:rPr>
              <w:t>Điều 5. Chính sách phát triển hoạt động kinh doanh bảo hiểm</w:t>
            </w:r>
          </w:p>
          <w:p w:rsidR="00895816" w:rsidRPr="00C67E1E" w:rsidRDefault="00895816" w:rsidP="00895816">
            <w:pPr>
              <w:tabs>
                <w:tab w:val="left" w:pos="709"/>
              </w:tabs>
              <w:spacing w:before="60" w:after="60"/>
              <w:ind w:left="1"/>
              <w:rPr>
                <w:rFonts w:asciiTheme="majorHAnsi" w:eastAsia="Times New Roman" w:hAnsiTheme="majorHAnsi" w:cstheme="majorHAnsi"/>
                <w:sz w:val="24"/>
                <w:szCs w:val="24"/>
                <w:lang w:val="pt-BR"/>
              </w:rPr>
            </w:pPr>
            <w:r w:rsidRPr="00C67E1E">
              <w:rPr>
                <w:rFonts w:asciiTheme="majorHAnsi" w:eastAsia="Times New Roman" w:hAnsiTheme="majorHAnsi" w:cstheme="majorHAnsi"/>
                <w:sz w:val="24"/>
                <w:szCs w:val="24"/>
                <w:lang w:val="pt-BR"/>
              </w:rPr>
              <w:t>1. Khuyến khích, tạo điều kiện để doanh nghiệp nghiên cứu, phát triển sản phẩm, dịch vụ ứng dụng công nghệ tiên tiến trong hoạt động kinh doanh bảo hiểm.</w:t>
            </w:r>
          </w:p>
          <w:p w:rsidR="00895816" w:rsidRPr="00C67E1E" w:rsidRDefault="00895816" w:rsidP="00895816">
            <w:pPr>
              <w:tabs>
                <w:tab w:val="left" w:pos="709"/>
              </w:tabs>
              <w:spacing w:before="60" w:after="60"/>
              <w:ind w:left="1"/>
              <w:rPr>
                <w:rFonts w:asciiTheme="majorHAnsi" w:eastAsia="Times New Roman" w:hAnsiTheme="majorHAnsi" w:cstheme="majorHAnsi"/>
                <w:sz w:val="24"/>
                <w:szCs w:val="24"/>
                <w:lang w:val="pt-BR"/>
              </w:rPr>
            </w:pPr>
            <w:r w:rsidRPr="00C67E1E">
              <w:rPr>
                <w:rFonts w:asciiTheme="majorHAnsi" w:eastAsia="Times New Roman" w:hAnsiTheme="majorHAnsi" w:cstheme="majorHAnsi"/>
                <w:sz w:val="24"/>
                <w:szCs w:val="24"/>
                <w:lang w:val="pt-BR"/>
              </w:rPr>
              <w:t>2. Khuyến khích, tạo điều kiện tổ chức triển khai các sản phẩm bảo hiểm vì mục tiêu an sinh, xã hội, đặc biệt là chương trình phát triển nông nghiệp, lâm nghiệp, ngư nghiệp, các sản phẩm bảo hiểm liên kết với các sản phẩm bảo hiểm y tế do nhà nước thực hiện.</w:t>
            </w:r>
          </w:p>
          <w:p w:rsidR="00B41655" w:rsidRPr="00C67E1E" w:rsidRDefault="00895816" w:rsidP="00895816">
            <w:pPr>
              <w:tabs>
                <w:tab w:val="left" w:pos="709"/>
              </w:tabs>
              <w:spacing w:before="60" w:after="60"/>
              <w:ind w:left="1"/>
              <w:rPr>
                <w:rFonts w:asciiTheme="majorHAnsi" w:eastAsia="Times New Roman" w:hAnsiTheme="majorHAnsi" w:cstheme="majorHAnsi"/>
                <w:b/>
                <w:sz w:val="24"/>
                <w:szCs w:val="24"/>
                <w:lang w:val="pt-BR"/>
              </w:rPr>
            </w:pPr>
            <w:r w:rsidRPr="00C67E1E">
              <w:rPr>
                <w:rFonts w:asciiTheme="majorHAnsi" w:eastAsia="Times New Roman" w:hAnsiTheme="majorHAnsi" w:cstheme="majorHAnsi"/>
                <w:sz w:val="24"/>
                <w:szCs w:val="24"/>
                <w:lang w:val="pt-BR"/>
              </w:rPr>
              <w:t>3. Các chính sách khuyến khích quy định tại khoản 1, khoản 2 Điều này gồm một hoặc một số nội dung về đơn giản hóa điều kiện kinh doanh, thủ tục hành chính, các biện pháp về tài chính phù hợp định hướng phát triển và điều kiện kinh tế-xã hội trong từng thời kỳ.</w:t>
            </w:r>
          </w:p>
        </w:tc>
        <w:tc>
          <w:tcPr>
            <w:tcW w:w="6966" w:type="dxa"/>
          </w:tcPr>
          <w:p w:rsidR="00B41655" w:rsidRPr="00C67E1E" w:rsidRDefault="00B41655" w:rsidP="00895816">
            <w:pPr>
              <w:shd w:val="clear" w:color="auto" w:fill="FFFFFF"/>
              <w:spacing w:before="60" w:after="60"/>
              <w:rPr>
                <w:rFonts w:asciiTheme="majorHAnsi" w:eastAsia="Times New Roman" w:hAnsiTheme="majorHAnsi" w:cstheme="majorHAnsi"/>
                <w:b/>
                <w:sz w:val="24"/>
                <w:szCs w:val="24"/>
                <w:lang w:eastAsia="vi-VN"/>
              </w:rPr>
            </w:pPr>
            <w:r w:rsidRPr="00C67E1E">
              <w:rPr>
                <w:rFonts w:asciiTheme="majorHAnsi" w:hAnsiTheme="majorHAnsi" w:cstheme="majorHAnsi"/>
                <w:b/>
                <w:spacing w:val="4"/>
                <w:sz w:val="24"/>
                <w:szCs w:val="24"/>
              </w:rPr>
              <w:t>-Luật Đầu tư số 61/2020/QH14</w:t>
            </w:r>
            <w:r w:rsidRPr="00C67E1E">
              <w:rPr>
                <w:rFonts w:asciiTheme="majorHAnsi" w:eastAsia="Times New Roman" w:hAnsiTheme="majorHAnsi" w:cstheme="majorHAnsi"/>
                <w:b/>
                <w:sz w:val="24"/>
                <w:szCs w:val="24"/>
                <w:lang w:eastAsia="vi-VN"/>
              </w:rPr>
              <w:t>:</w:t>
            </w:r>
          </w:p>
          <w:p w:rsidR="00B41655" w:rsidRPr="00C67E1E" w:rsidRDefault="00B41655" w:rsidP="00895816">
            <w:pPr>
              <w:shd w:val="clear" w:color="auto" w:fill="FFFFFF"/>
              <w:spacing w:before="60" w:after="60"/>
              <w:rPr>
                <w:rFonts w:asciiTheme="majorHAnsi" w:eastAsia="Times New Roman" w:hAnsiTheme="majorHAnsi" w:cstheme="majorHAnsi"/>
                <w:i/>
                <w:sz w:val="24"/>
                <w:szCs w:val="24"/>
              </w:rPr>
            </w:pPr>
            <w:bookmarkStart w:id="5" w:name="dieu_5"/>
            <w:r w:rsidRPr="00C67E1E">
              <w:rPr>
                <w:rFonts w:asciiTheme="majorHAnsi" w:eastAsia="Times New Roman" w:hAnsiTheme="majorHAnsi" w:cstheme="majorHAnsi"/>
                <w:b/>
                <w:bCs/>
                <w:i/>
                <w:sz w:val="24"/>
                <w:szCs w:val="24"/>
              </w:rPr>
              <w:t>Điều 5. Chính sách về đầu tư kinh doanh</w:t>
            </w:r>
            <w:bookmarkEnd w:id="5"/>
          </w:p>
          <w:p w:rsidR="00B41655" w:rsidRPr="00C67E1E" w:rsidRDefault="00B41655" w:rsidP="00895816">
            <w:pPr>
              <w:shd w:val="clear" w:color="auto" w:fill="FFFFFF"/>
              <w:spacing w:before="60" w:after="60"/>
              <w:rPr>
                <w:rFonts w:asciiTheme="majorHAnsi" w:eastAsia="Times New Roman" w:hAnsiTheme="majorHAnsi" w:cstheme="majorHAnsi"/>
                <w:i/>
                <w:sz w:val="24"/>
                <w:szCs w:val="24"/>
              </w:rPr>
            </w:pPr>
            <w:r w:rsidRPr="00C67E1E">
              <w:rPr>
                <w:rFonts w:asciiTheme="majorHAnsi" w:eastAsia="Times New Roman" w:hAnsiTheme="majorHAnsi" w:cstheme="majorHAnsi"/>
                <w:i/>
                <w:sz w:val="24"/>
                <w:szCs w:val="24"/>
              </w:rPr>
              <w:t>1. Nhà đầu tư có quyền thực hiện hoạt động đầu tư kinh doanh trong các ngành, nghề mà Luật này không cấm. Đối với ngành, nghề đầu tư kinh doanh có điều kiện thì nhà đầu tư phải đáp ứng các điều kiện đầu tư kinh doanh theo quy định của pháp luật.</w:t>
            </w:r>
          </w:p>
          <w:p w:rsidR="00B41655" w:rsidRPr="00C67E1E" w:rsidRDefault="00B41655" w:rsidP="00895816">
            <w:pPr>
              <w:shd w:val="clear" w:color="auto" w:fill="FFFFFF"/>
              <w:spacing w:before="60" w:after="60"/>
              <w:rPr>
                <w:rFonts w:asciiTheme="majorHAnsi" w:eastAsia="Times New Roman" w:hAnsiTheme="majorHAnsi" w:cstheme="majorHAnsi"/>
                <w:i/>
                <w:sz w:val="24"/>
                <w:szCs w:val="24"/>
              </w:rPr>
            </w:pPr>
            <w:r w:rsidRPr="00C67E1E">
              <w:rPr>
                <w:rFonts w:asciiTheme="majorHAnsi" w:eastAsia="Times New Roman" w:hAnsiTheme="majorHAnsi" w:cstheme="majorHAnsi"/>
                <w:i/>
                <w:sz w:val="24"/>
                <w:szCs w:val="24"/>
              </w:rPr>
              <w:t>2. Nhà đầu tư được tự quyết định và tự chịu trách nhiệm về hoạt động đầu tư kinh doanh theo quy định của Luật này và quy định khác của pháp luật có liên quan; được tiếp cận, sử dụng các nguồn vốn tín dụng, quỹ hỗ trợ, sử dụng đất đai và tài nguyên khác theo quy định của pháp luật.</w:t>
            </w:r>
          </w:p>
          <w:p w:rsidR="00B41655" w:rsidRPr="00C67E1E" w:rsidRDefault="00B41655" w:rsidP="00895816">
            <w:pPr>
              <w:shd w:val="clear" w:color="auto" w:fill="FFFFFF"/>
              <w:spacing w:before="60" w:after="60"/>
              <w:rPr>
                <w:rFonts w:asciiTheme="majorHAnsi" w:eastAsia="Times New Roman" w:hAnsiTheme="majorHAnsi" w:cstheme="majorHAnsi"/>
                <w:i/>
                <w:sz w:val="24"/>
                <w:szCs w:val="24"/>
              </w:rPr>
            </w:pPr>
            <w:r w:rsidRPr="00C67E1E">
              <w:rPr>
                <w:rFonts w:asciiTheme="majorHAnsi" w:eastAsia="Times New Roman" w:hAnsiTheme="majorHAnsi" w:cstheme="majorHAnsi"/>
                <w:i/>
                <w:sz w:val="24"/>
                <w:szCs w:val="24"/>
              </w:rPr>
              <w:t>3. Nhà đầu tư bị đình chỉ, ngừng, chấm dứt hoạt động đầu tư kinh doanh nếu hoạt động này gây phương hại hoặc có nguy cơ gây phương hại đến quốc phòng, an ninh quốc gia.</w:t>
            </w:r>
          </w:p>
          <w:p w:rsidR="00B41655" w:rsidRPr="00C67E1E" w:rsidRDefault="00B41655" w:rsidP="00895816">
            <w:pPr>
              <w:shd w:val="clear" w:color="auto" w:fill="FFFFFF"/>
              <w:spacing w:before="60" w:after="60"/>
              <w:rPr>
                <w:rFonts w:asciiTheme="majorHAnsi" w:eastAsia="Times New Roman" w:hAnsiTheme="majorHAnsi" w:cstheme="majorHAnsi"/>
                <w:i/>
                <w:sz w:val="24"/>
                <w:szCs w:val="24"/>
              </w:rPr>
            </w:pPr>
            <w:r w:rsidRPr="00C67E1E">
              <w:rPr>
                <w:rFonts w:asciiTheme="majorHAnsi" w:eastAsia="Times New Roman" w:hAnsiTheme="majorHAnsi" w:cstheme="majorHAnsi"/>
                <w:i/>
                <w:sz w:val="24"/>
                <w:szCs w:val="24"/>
              </w:rPr>
              <w:t>4. Nhà nước công nhận và bảo hộ quyền sở hữu về tài sản, vốn đầu tư, thu nhập và các quyền, lợi ích hợp pháp khác của nhà đầu tư.</w:t>
            </w:r>
          </w:p>
          <w:p w:rsidR="00B41655" w:rsidRPr="00C67E1E" w:rsidRDefault="00B41655" w:rsidP="00895816">
            <w:pPr>
              <w:shd w:val="clear" w:color="auto" w:fill="FFFFFF"/>
              <w:spacing w:before="60" w:after="60"/>
              <w:rPr>
                <w:rFonts w:asciiTheme="majorHAnsi" w:eastAsia="Times New Roman" w:hAnsiTheme="majorHAnsi" w:cstheme="majorHAnsi"/>
                <w:i/>
                <w:sz w:val="24"/>
                <w:szCs w:val="24"/>
              </w:rPr>
            </w:pPr>
            <w:r w:rsidRPr="00C67E1E">
              <w:rPr>
                <w:rFonts w:asciiTheme="majorHAnsi" w:eastAsia="Times New Roman" w:hAnsiTheme="majorHAnsi" w:cstheme="majorHAnsi"/>
                <w:i/>
                <w:sz w:val="24"/>
                <w:szCs w:val="24"/>
              </w:rPr>
              <w:t>5. Nhà nước đối xử bình đẳng giữa các nhà đầu tư; có chính sách khuyến khích và tạo điều kiện thuận lợi để nhà đầu tư thực hiện hoạt động đầu tư kinh doanh, phát triển bền vững các ngành kinh tế.</w:t>
            </w:r>
          </w:p>
          <w:p w:rsidR="00B41655" w:rsidRPr="00C67E1E" w:rsidRDefault="00B41655" w:rsidP="00895816">
            <w:pPr>
              <w:shd w:val="clear" w:color="auto" w:fill="FFFFFF"/>
              <w:spacing w:before="60" w:after="60"/>
              <w:rPr>
                <w:rFonts w:asciiTheme="majorHAnsi" w:eastAsia="Times New Roman" w:hAnsiTheme="majorHAnsi" w:cstheme="majorHAnsi"/>
                <w:i/>
                <w:sz w:val="24"/>
                <w:szCs w:val="24"/>
              </w:rPr>
            </w:pPr>
            <w:r w:rsidRPr="00C67E1E">
              <w:rPr>
                <w:rFonts w:asciiTheme="majorHAnsi" w:eastAsia="Times New Roman" w:hAnsiTheme="majorHAnsi" w:cstheme="majorHAnsi"/>
                <w:i/>
                <w:sz w:val="24"/>
                <w:szCs w:val="24"/>
              </w:rPr>
              <w:t>6. Nhà nước tôn trọng và thực hiện các điều ước quốc tế về đầu tư mà nước Cộng hòa xã hội chủ nghĩa Việt Nam là thành viên.</w:t>
            </w:r>
          </w:p>
          <w:p w:rsidR="00B41655" w:rsidRPr="00C67E1E" w:rsidRDefault="00B41655" w:rsidP="00895816">
            <w:pPr>
              <w:shd w:val="clear" w:color="auto" w:fill="FFFFFF"/>
              <w:spacing w:before="60" w:after="60"/>
              <w:rPr>
                <w:rFonts w:asciiTheme="majorHAnsi" w:eastAsia="Times New Roman" w:hAnsiTheme="majorHAnsi" w:cstheme="majorHAnsi"/>
                <w:b/>
                <w:sz w:val="24"/>
                <w:szCs w:val="24"/>
                <w:lang w:eastAsia="vi-VN"/>
              </w:rPr>
            </w:pPr>
          </w:p>
          <w:p w:rsidR="00B41655" w:rsidRPr="00C67E1E" w:rsidRDefault="00B41655" w:rsidP="00895816">
            <w:pPr>
              <w:shd w:val="clear" w:color="auto" w:fill="FFFFFF"/>
              <w:spacing w:before="60" w:after="60"/>
              <w:rPr>
                <w:rFonts w:asciiTheme="majorHAnsi" w:eastAsia="Times New Roman" w:hAnsiTheme="majorHAnsi" w:cstheme="majorHAnsi"/>
                <w:b/>
                <w:sz w:val="24"/>
                <w:szCs w:val="24"/>
                <w:lang w:eastAsia="vi-VN"/>
              </w:rPr>
            </w:pPr>
            <w:r w:rsidRPr="00C67E1E">
              <w:rPr>
                <w:rFonts w:asciiTheme="majorHAnsi" w:eastAsia="Times New Roman" w:hAnsiTheme="majorHAnsi" w:cstheme="majorHAnsi"/>
                <w:b/>
                <w:sz w:val="24"/>
                <w:szCs w:val="24"/>
                <w:lang w:eastAsia="vi-VN"/>
              </w:rPr>
              <w:t>-Luật Chứng Khoán số 54/2019/QH14:</w:t>
            </w:r>
          </w:p>
          <w:p w:rsidR="00B41655" w:rsidRPr="00C67E1E" w:rsidRDefault="00B41655" w:rsidP="00895816">
            <w:pPr>
              <w:shd w:val="clear" w:color="auto" w:fill="FFFFFF"/>
              <w:spacing w:before="60" w:after="60"/>
              <w:rPr>
                <w:rFonts w:asciiTheme="majorHAnsi" w:eastAsia="Times New Roman" w:hAnsiTheme="majorHAnsi" w:cstheme="majorHAnsi"/>
                <w:i/>
                <w:sz w:val="24"/>
                <w:szCs w:val="24"/>
              </w:rPr>
            </w:pPr>
            <w:r w:rsidRPr="00C67E1E">
              <w:rPr>
                <w:rFonts w:asciiTheme="majorHAnsi" w:eastAsia="Times New Roman" w:hAnsiTheme="majorHAnsi" w:cstheme="majorHAnsi"/>
                <w:bCs/>
                <w:i/>
                <w:sz w:val="24"/>
                <w:szCs w:val="24"/>
              </w:rPr>
              <w:t>Điều 6. Chính sách phát triển thị trường chứng khoán</w:t>
            </w:r>
          </w:p>
          <w:p w:rsidR="00B41655" w:rsidRPr="00C67E1E" w:rsidRDefault="00B41655" w:rsidP="00895816">
            <w:pPr>
              <w:shd w:val="clear" w:color="auto" w:fill="FFFFFF"/>
              <w:spacing w:before="60" w:after="60"/>
              <w:rPr>
                <w:rFonts w:asciiTheme="majorHAnsi" w:eastAsia="Times New Roman" w:hAnsiTheme="majorHAnsi" w:cstheme="majorHAnsi"/>
                <w:i/>
                <w:sz w:val="24"/>
                <w:szCs w:val="24"/>
              </w:rPr>
            </w:pPr>
            <w:r w:rsidRPr="00C67E1E">
              <w:rPr>
                <w:rFonts w:asciiTheme="majorHAnsi" w:eastAsia="Times New Roman" w:hAnsiTheme="majorHAnsi" w:cstheme="majorHAnsi"/>
                <w:i/>
                <w:sz w:val="24"/>
                <w:szCs w:val="24"/>
              </w:rPr>
              <w:lastRenderedPageBreak/>
              <w:t>1. Nhà nước có chính sách khuyến khích, tạo điều kiện thuận lợi để tổ chức, cá nhân trong nước, nước ngoài tham gia đầu tư và hoạt động trên thị trường chứng khoán nhằm huy động các nguồn vốn trung hạn và dài hạn cho đầu tư phát triển.</w:t>
            </w:r>
          </w:p>
          <w:p w:rsidR="00B41655" w:rsidRPr="00C67E1E" w:rsidRDefault="00B41655" w:rsidP="00895816">
            <w:pPr>
              <w:shd w:val="clear" w:color="auto" w:fill="FFFFFF"/>
              <w:spacing w:before="60" w:after="60"/>
              <w:rPr>
                <w:rFonts w:asciiTheme="majorHAnsi" w:eastAsia="Times New Roman" w:hAnsiTheme="majorHAnsi" w:cstheme="majorHAnsi"/>
                <w:i/>
                <w:sz w:val="24"/>
                <w:szCs w:val="24"/>
              </w:rPr>
            </w:pPr>
            <w:r w:rsidRPr="00C67E1E">
              <w:rPr>
                <w:rFonts w:asciiTheme="majorHAnsi" w:eastAsia="Times New Roman" w:hAnsiTheme="majorHAnsi" w:cstheme="majorHAnsi"/>
                <w:i/>
                <w:sz w:val="24"/>
                <w:szCs w:val="24"/>
              </w:rPr>
              <w:t>2. Nhà nước có chính sách quản lý, giám sát bảo đảm thị trường chứng khoán hoạt động công bằng, công khai, minh bạch, an toàn và hiệu quả.</w:t>
            </w:r>
          </w:p>
          <w:p w:rsidR="00B41655" w:rsidRPr="00C67E1E" w:rsidRDefault="00B41655" w:rsidP="00895816">
            <w:pPr>
              <w:shd w:val="clear" w:color="auto" w:fill="FFFFFF"/>
              <w:spacing w:before="60" w:after="60"/>
              <w:rPr>
                <w:rFonts w:asciiTheme="majorHAnsi" w:eastAsia="Times New Roman" w:hAnsiTheme="majorHAnsi" w:cstheme="majorHAnsi"/>
                <w:i/>
                <w:sz w:val="24"/>
                <w:szCs w:val="24"/>
              </w:rPr>
            </w:pPr>
            <w:r w:rsidRPr="00C67E1E">
              <w:rPr>
                <w:rFonts w:asciiTheme="majorHAnsi" w:eastAsia="Times New Roman" w:hAnsiTheme="majorHAnsi" w:cstheme="majorHAnsi"/>
                <w:i/>
                <w:sz w:val="24"/>
                <w:szCs w:val="24"/>
              </w:rPr>
              <w:t>3. Nhà nước có chính sách đầu tư hiện đại hóa cơ sở hạ tầng, công nghệ thông tin cho hoạt động của thị trường chứng khoán, phát triển nguồn nhân lực cho ngành chứng khoán, tuyên truyền, phổ biến kiến thức về chứng khoán và thị trường chứng khoán.</w:t>
            </w:r>
          </w:p>
          <w:p w:rsidR="00B41655" w:rsidRPr="00C67E1E" w:rsidRDefault="00B41655" w:rsidP="00895816">
            <w:pPr>
              <w:shd w:val="clear" w:color="auto" w:fill="FFFFFF"/>
              <w:spacing w:before="60" w:after="60"/>
              <w:rPr>
                <w:rFonts w:asciiTheme="majorHAnsi" w:eastAsia="Times New Roman" w:hAnsiTheme="majorHAnsi" w:cstheme="majorHAnsi"/>
                <w:b/>
                <w:sz w:val="24"/>
                <w:szCs w:val="24"/>
                <w:lang w:eastAsia="vi-VN"/>
              </w:rPr>
            </w:pPr>
          </w:p>
          <w:p w:rsidR="00B41655" w:rsidRPr="00C67E1E" w:rsidRDefault="00B41655" w:rsidP="00895816">
            <w:pPr>
              <w:shd w:val="clear" w:color="auto" w:fill="FFFFFF"/>
              <w:spacing w:before="60" w:after="60"/>
              <w:rPr>
                <w:rFonts w:asciiTheme="majorHAnsi" w:eastAsia="Times New Roman" w:hAnsiTheme="majorHAnsi" w:cstheme="majorHAnsi"/>
                <w:b/>
                <w:sz w:val="24"/>
                <w:szCs w:val="24"/>
                <w:lang w:eastAsia="vi-VN"/>
              </w:rPr>
            </w:pPr>
            <w:r w:rsidRPr="00C67E1E">
              <w:rPr>
                <w:rFonts w:asciiTheme="majorHAnsi" w:eastAsia="Times New Roman" w:hAnsiTheme="majorHAnsi" w:cstheme="majorHAnsi"/>
                <w:b/>
                <w:sz w:val="24"/>
                <w:szCs w:val="24"/>
                <w:lang w:eastAsia="vi-VN"/>
              </w:rPr>
              <w:t>-Luật Ngân hàng NN Việt Nam số 46/2010/QH12:</w:t>
            </w:r>
          </w:p>
          <w:p w:rsidR="00B41655" w:rsidRPr="00C67E1E" w:rsidRDefault="00B41655" w:rsidP="00895816">
            <w:pPr>
              <w:shd w:val="clear" w:color="auto" w:fill="FFFFFF"/>
              <w:spacing w:before="60" w:after="60"/>
              <w:rPr>
                <w:rFonts w:asciiTheme="majorHAnsi" w:eastAsia="Times New Roman" w:hAnsiTheme="majorHAnsi" w:cstheme="majorHAnsi"/>
                <w:i/>
                <w:sz w:val="24"/>
                <w:szCs w:val="24"/>
              </w:rPr>
            </w:pPr>
            <w:bookmarkStart w:id="6" w:name="dieu_3"/>
            <w:r w:rsidRPr="00C67E1E">
              <w:rPr>
                <w:rFonts w:asciiTheme="majorHAnsi" w:eastAsia="Times New Roman" w:hAnsiTheme="majorHAnsi" w:cstheme="majorHAnsi"/>
                <w:b/>
                <w:bCs/>
                <w:i/>
                <w:sz w:val="24"/>
                <w:szCs w:val="24"/>
              </w:rPr>
              <w:t>Điều 3. Chính sách tiền tệ quốc gia và thẩm quyền quyết định chính sách tiền tệ quốc gia</w:t>
            </w:r>
            <w:bookmarkEnd w:id="6"/>
          </w:p>
          <w:p w:rsidR="00B41655" w:rsidRPr="00C67E1E" w:rsidRDefault="00B41655" w:rsidP="00895816">
            <w:pPr>
              <w:shd w:val="clear" w:color="auto" w:fill="FFFFFF"/>
              <w:spacing w:before="60" w:after="60"/>
              <w:rPr>
                <w:rFonts w:asciiTheme="majorHAnsi" w:eastAsia="Times New Roman" w:hAnsiTheme="majorHAnsi" w:cstheme="majorHAnsi"/>
                <w:i/>
                <w:sz w:val="24"/>
                <w:szCs w:val="24"/>
              </w:rPr>
            </w:pPr>
            <w:r w:rsidRPr="00C67E1E">
              <w:rPr>
                <w:rFonts w:asciiTheme="majorHAnsi" w:eastAsia="Times New Roman" w:hAnsiTheme="majorHAnsi" w:cstheme="majorHAnsi"/>
                <w:i/>
                <w:sz w:val="24"/>
                <w:szCs w:val="24"/>
              </w:rPr>
              <w:t>1. Chính sách tiền tệ quốc gia là các quyết định về tiền tệ ở tầm quốc gia của cơ quan nhà nước có thẩm quyền, bao gồm quyết định mục tiêu ổn định giá trị đồng tiền biểu hiện bằng chỉ tiêu lạm phát, quyết định sử dụng các công cụ và biện pháp để thực hiện mục tiêu đề ra.</w:t>
            </w:r>
          </w:p>
          <w:p w:rsidR="00B41655" w:rsidRPr="00C67E1E" w:rsidRDefault="00B41655" w:rsidP="00895816">
            <w:pPr>
              <w:shd w:val="clear" w:color="auto" w:fill="FFFFFF"/>
              <w:spacing w:before="60" w:after="60"/>
              <w:rPr>
                <w:rFonts w:asciiTheme="majorHAnsi" w:eastAsia="Times New Roman" w:hAnsiTheme="majorHAnsi" w:cstheme="majorHAnsi"/>
                <w:i/>
                <w:sz w:val="24"/>
                <w:szCs w:val="24"/>
              </w:rPr>
            </w:pPr>
            <w:r w:rsidRPr="00C67E1E">
              <w:rPr>
                <w:rFonts w:asciiTheme="majorHAnsi" w:eastAsia="Times New Roman" w:hAnsiTheme="majorHAnsi" w:cstheme="majorHAnsi"/>
                <w:i/>
                <w:sz w:val="24"/>
                <w:szCs w:val="24"/>
              </w:rPr>
              <w:t>2. Quốc hội quyết định chỉ tiêu lạm phát hằng năm được thể hiện thông qua việc quyết định chỉ số giá tiêu dùng và giám sát việc thực hiện chính sách tiền tệ quốc gia.</w:t>
            </w:r>
          </w:p>
          <w:p w:rsidR="00B41655" w:rsidRPr="00C67E1E" w:rsidRDefault="00B41655" w:rsidP="00895816">
            <w:pPr>
              <w:shd w:val="clear" w:color="auto" w:fill="FFFFFF"/>
              <w:spacing w:before="60" w:after="60"/>
              <w:rPr>
                <w:rFonts w:asciiTheme="majorHAnsi" w:eastAsia="Times New Roman" w:hAnsiTheme="majorHAnsi" w:cstheme="majorHAnsi"/>
                <w:i/>
                <w:sz w:val="24"/>
                <w:szCs w:val="24"/>
              </w:rPr>
            </w:pPr>
            <w:r w:rsidRPr="00C67E1E">
              <w:rPr>
                <w:rFonts w:asciiTheme="majorHAnsi" w:eastAsia="Times New Roman" w:hAnsiTheme="majorHAnsi" w:cstheme="majorHAnsi"/>
                <w:i/>
                <w:sz w:val="24"/>
                <w:szCs w:val="24"/>
              </w:rPr>
              <w:t>3. Chủ tịch nước thực hiện nhiệm vụ, quyền hạn do Hiến pháp và pháp luật quy định trong việc đàm phán, ký kết, gia nhập điều ước quốc tế nhân danh Nhà nước Cộng hòa xã hội chủ nghĩa Việt Nam về lĩnh vực tiền tệ và ngân hàng.</w:t>
            </w:r>
          </w:p>
          <w:p w:rsidR="00B41655" w:rsidRPr="00C67E1E" w:rsidRDefault="00B41655" w:rsidP="00895816">
            <w:pPr>
              <w:shd w:val="clear" w:color="auto" w:fill="FFFFFF"/>
              <w:spacing w:before="60" w:after="60"/>
              <w:rPr>
                <w:rFonts w:asciiTheme="majorHAnsi" w:eastAsia="Times New Roman" w:hAnsiTheme="majorHAnsi" w:cstheme="majorHAnsi"/>
                <w:b/>
                <w:bCs/>
                <w:sz w:val="24"/>
                <w:szCs w:val="24"/>
              </w:rPr>
            </w:pPr>
            <w:r w:rsidRPr="00C67E1E">
              <w:rPr>
                <w:rFonts w:asciiTheme="majorHAnsi" w:eastAsia="Times New Roman" w:hAnsiTheme="majorHAnsi" w:cstheme="majorHAnsi"/>
                <w:i/>
                <w:sz w:val="24"/>
                <w:szCs w:val="24"/>
              </w:rPr>
              <w:t>4. Chính phủ trình Quốc hội quyết định chỉ tiêu lạm phát hằng năm. Thủ tướng Chính phủ, Thống đốc Ngân hàng Nhà nước quyết định việc sử dụng các công cụ và biện pháp điều hành để thực hiện mục tiêu chính sách tiền tệ quốc gia theo quy định của Chính phủ.</w:t>
            </w:r>
          </w:p>
        </w:tc>
        <w:tc>
          <w:tcPr>
            <w:tcW w:w="2007" w:type="dxa"/>
          </w:tcPr>
          <w:p w:rsidR="00B41655" w:rsidRPr="00C67E1E" w:rsidRDefault="00B41655" w:rsidP="00895816">
            <w:pPr>
              <w:shd w:val="clear" w:color="auto" w:fill="FFFFFF"/>
              <w:spacing w:before="60" w:after="60"/>
              <w:rPr>
                <w:rFonts w:asciiTheme="majorHAnsi" w:hAnsiTheme="majorHAnsi" w:cstheme="majorHAnsi"/>
                <w:i/>
                <w:sz w:val="24"/>
                <w:szCs w:val="24"/>
                <w:lang w:val="eu-ES"/>
              </w:rPr>
            </w:pPr>
            <w:r w:rsidRPr="00C67E1E">
              <w:rPr>
                <w:rFonts w:asciiTheme="majorHAnsi" w:hAnsiTheme="majorHAnsi" w:cstheme="majorHAnsi"/>
                <w:i/>
                <w:sz w:val="24"/>
                <w:szCs w:val="24"/>
                <w:lang w:val="eu-ES"/>
              </w:rPr>
              <w:lastRenderedPageBreak/>
              <w:t xml:space="preserve">Nội dung dự thảo Luật phù hợp với quy định của hệ thống pháp luật hiện hành. </w:t>
            </w:r>
          </w:p>
          <w:p w:rsidR="00B41655" w:rsidRPr="00C67E1E" w:rsidRDefault="00B41655" w:rsidP="00895816">
            <w:pPr>
              <w:shd w:val="clear" w:color="auto" w:fill="FFFFFF"/>
              <w:spacing w:before="60" w:after="60"/>
              <w:rPr>
                <w:rFonts w:asciiTheme="majorHAnsi" w:hAnsiTheme="majorHAnsi" w:cstheme="majorHAnsi"/>
                <w:i/>
                <w:sz w:val="24"/>
                <w:szCs w:val="24"/>
                <w:lang w:val="eu-ES"/>
              </w:rPr>
            </w:pPr>
          </w:p>
          <w:p w:rsidR="00B41655" w:rsidRPr="00C67E1E" w:rsidRDefault="00B41655" w:rsidP="00895816">
            <w:pPr>
              <w:shd w:val="clear" w:color="auto" w:fill="FFFFFF"/>
              <w:spacing w:before="60" w:after="60"/>
              <w:rPr>
                <w:rFonts w:asciiTheme="majorHAnsi" w:eastAsia="Times New Roman" w:hAnsiTheme="majorHAnsi" w:cstheme="majorHAnsi"/>
                <w:bCs/>
                <w:sz w:val="24"/>
                <w:szCs w:val="24"/>
              </w:rPr>
            </w:pPr>
            <w:r w:rsidRPr="00C67E1E">
              <w:rPr>
                <w:rFonts w:asciiTheme="majorHAnsi" w:eastAsia="Times New Roman" w:hAnsiTheme="majorHAnsi" w:cstheme="majorHAnsi"/>
                <w:bCs/>
                <w:sz w:val="24"/>
                <w:szCs w:val="24"/>
              </w:rPr>
              <w:t xml:space="preserve">Trong hệ thống pháp luật hiện hành, các văn bản </w:t>
            </w:r>
            <w:r w:rsidRPr="00C67E1E">
              <w:rPr>
                <w:rFonts w:asciiTheme="majorHAnsi" w:eastAsia="Times New Roman" w:hAnsiTheme="majorHAnsi" w:cstheme="majorHAnsi"/>
                <w:bCs/>
                <w:sz w:val="24"/>
                <w:szCs w:val="24"/>
                <w:lang w:val="eu-ES"/>
              </w:rPr>
              <w:t xml:space="preserve">Các </w:t>
            </w:r>
            <w:r w:rsidRPr="00C67E1E">
              <w:rPr>
                <w:rFonts w:asciiTheme="majorHAnsi" w:eastAsia="Times New Roman" w:hAnsiTheme="majorHAnsi" w:cstheme="majorHAnsi"/>
                <w:bCs/>
                <w:sz w:val="24"/>
                <w:szCs w:val="24"/>
              </w:rPr>
              <w:t>Luật đều có điều giải thích từ ngữ, đặc biệt là các Luật chuyên ngành như Luật Chứng khoán (Điều 4); Luật các TCTD (Điều 4)…..</w:t>
            </w:r>
          </w:p>
          <w:p w:rsidR="00B41655" w:rsidRPr="00C67E1E" w:rsidRDefault="00B41655" w:rsidP="00895816">
            <w:pPr>
              <w:widowControl w:val="0"/>
              <w:spacing w:before="60" w:after="60"/>
              <w:rPr>
                <w:rFonts w:asciiTheme="majorHAnsi" w:eastAsia="Arial" w:hAnsiTheme="majorHAnsi" w:cstheme="majorHAnsi"/>
                <w:sz w:val="24"/>
                <w:szCs w:val="24"/>
                <w:lang w:val="de-DE"/>
              </w:rPr>
            </w:pPr>
          </w:p>
          <w:p w:rsidR="00B41655" w:rsidRPr="00C67E1E" w:rsidRDefault="00B41655" w:rsidP="00895816">
            <w:pPr>
              <w:widowControl w:val="0"/>
              <w:spacing w:before="60" w:after="60"/>
              <w:rPr>
                <w:rFonts w:asciiTheme="majorHAnsi" w:eastAsia="Arial" w:hAnsiTheme="majorHAnsi" w:cstheme="majorHAnsi"/>
                <w:sz w:val="24"/>
                <w:szCs w:val="24"/>
                <w:lang w:val="de-DE"/>
              </w:rPr>
            </w:pPr>
            <w:r w:rsidRPr="00C67E1E">
              <w:rPr>
                <w:rFonts w:asciiTheme="majorHAnsi" w:eastAsia="Arial" w:hAnsiTheme="majorHAnsi" w:cstheme="majorHAnsi"/>
                <w:sz w:val="24"/>
                <w:szCs w:val="24"/>
                <w:lang w:val="de-DE"/>
              </w:rPr>
              <w:t xml:space="preserve">Dự thảo Luật đã đảm bảo quy định về chính sách phát triển hoạt động KDBH của nhà nước bao quát, </w:t>
            </w:r>
            <w:r w:rsidRPr="00C67E1E">
              <w:rPr>
                <w:rFonts w:asciiTheme="majorHAnsi" w:eastAsia="Arial" w:hAnsiTheme="majorHAnsi" w:cstheme="majorHAnsi"/>
                <w:sz w:val="24"/>
                <w:szCs w:val="24"/>
                <w:lang w:val="de-DE"/>
              </w:rPr>
              <w:lastRenderedPageBreak/>
              <w:t xml:space="preserve">đồng bộ, đầy đủ, rõ ràng, phù hợp với định hướng phát triển TTBH hiện nay và sau này, nhằm phát triển thị trường bảo hiểm an toàn, bền vững. </w:t>
            </w:r>
          </w:p>
          <w:p w:rsidR="00B41655" w:rsidRPr="00C67E1E" w:rsidRDefault="00B41655" w:rsidP="00895816">
            <w:pPr>
              <w:widowControl w:val="0"/>
              <w:spacing w:before="60" w:after="60"/>
              <w:rPr>
                <w:rFonts w:asciiTheme="majorHAnsi" w:eastAsia="Arial" w:hAnsiTheme="majorHAnsi" w:cstheme="majorHAnsi"/>
                <w:sz w:val="24"/>
                <w:szCs w:val="24"/>
                <w:lang w:val="de-DE"/>
              </w:rPr>
            </w:pPr>
          </w:p>
          <w:p w:rsidR="00B41655" w:rsidRPr="00C67E1E" w:rsidRDefault="00B41655" w:rsidP="00895816">
            <w:pPr>
              <w:widowControl w:val="0"/>
              <w:spacing w:before="60" w:after="60"/>
              <w:rPr>
                <w:rFonts w:asciiTheme="majorHAnsi" w:eastAsia="Arial" w:hAnsiTheme="majorHAnsi" w:cstheme="majorHAnsi"/>
                <w:sz w:val="24"/>
                <w:szCs w:val="24"/>
                <w:lang w:val="de-DE"/>
              </w:rPr>
            </w:pPr>
            <w:r w:rsidRPr="00C67E1E">
              <w:rPr>
                <w:rFonts w:asciiTheme="majorHAnsi" w:eastAsia="Arial" w:hAnsiTheme="majorHAnsi" w:cstheme="majorHAnsi"/>
                <w:sz w:val="24"/>
                <w:szCs w:val="24"/>
                <w:lang w:val="de-DE"/>
              </w:rPr>
              <w:t>Những sửa đổi, bổ sung cũng phù hợp với cách quy định bao quát, toàn diện, đầy đủ tại các Luật khác trong lĩnh vực dịch vụ tài chính như đã dẫn chiếu và xu thế quy định tương ứng tại các Luật BH của các nước.</w:t>
            </w:r>
          </w:p>
          <w:p w:rsidR="00B41655" w:rsidRPr="00C67E1E" w:rsidRDefault="00B41655" w:rsidP="00895816">
            <w:pPr>
              <w:spacing w:before="60" w:after="60"/>
              <w:rPr>
                <w:rFonts w:asciiTheme="majorHAnsi" w:eastAsia="Times New Roman" w:hAnsiTheme="majorHAnsi" w:cstheme="majorHAnsi"/>
                <w:bCs/>
                <w:sz w:val="24"/>
                <w:szCs w:val="24"/>
                <w:bdr w:val="none" w:sz="0" w:space="0" w:color="auto" w:frame="1"/>
              </w:rPr>
            </w:pPr>
          </w:p>
        </w:tc>
      </w:tr>
      <w:tr w:rsidR="00C67E1E" w:rsidRPr="00C67E1E" w:rsidTr="00F218B1">
        <w:trPr>
          <w:trHeight w:val="608"/>
        </w:trPr>
        <w:tc>
          <w:tcPr>
            <w:tcW w:w="809" w:type="dxa"/>
          </w:tcPr>
          <w:p w:rsidR="00B41655" w:rsidRPr="00C67E1E" w:rsidRDefault="00B41655" w:rsidP="00895816">
            <w:pPr>
              <w:spacing w:before="60" w:after="60"/>
              <w:jc w:val="center"/>
              <w:rPr>
                <w:rFonts w:asciiTheme="majorHAnsi" w:eastAsia="Arial" w:hAnsiTheme="majorHAnsi" w:cstheme="majorHAnsi"/>
                <w:b/>
                <w:sz w:val="24"/>
                <w:szCs w:val="24"/>
              </w:rPr>
            </w:pPr>
          </w:p>
          <w:p w:rsidR="00B41655" w:rsidRPr="00C67E1E" w:rsidRDefault="00B41655" w:rsidP="00895816">
            <w:pPr>
              <w:spacing w:before="60" w:after="60"/>
              <w:jc w:val="center"/>
              <w:rPr>
                <w:rFonts w:asciiTheme="majorHAnsi" w:eastAsia="Arial" w:hAnsiTheme="majorHAnsi" w:cstheme="majorHAnsi"/>
                <w:b/>
                <w:sz w:val="24"/>
                <w:szCs w:val="24"/>
              </w:rPr>
            </w:pPr>
            <w:r w:rsidRPr="00C67E1E">
              <w:rPr>
                <w:rFonts w:asciiTheme="majorHAnsi" w:eastAsia="Arial" w:hAnsiTheme="majorHAnsi" w:cstheme="majorHAnsi"/>
                <w:b/>
                <w:sz w:val="24"/>
                <w:szCs w:val="24"/>
              </w:rPr>
              <w:t>6</w:t>
            </w:r>
          </w:p>
        </w:tc>
        <w:tc>
          <w:tcPr>
            <w:tcW w:w="1493" w:type="dxa"/>
          </w:tcPr>
          <w:p w:rsidR="00B41655" w:rsidRPr="00C67E1E" w:rsidRDefault="00B41655" w:rsidP="00895816">
            <w:pPr>
              <w:keepNext/>
              <w:spacing w:before="60" w:after="60"/>
              <w:rPr>
                <w:rFonts w:asciiTheme="majorHAnsi" w:eastAsia="Arial" w:hAnsiTheme="majorHAnsi" w:cstheme="majorHAnsi"/>
                <w:b/>
                <w:sz w:val="24"/>
                <w:szCs w:val="24"/>
                <w:lang w:val="eu-ES"/>
              </w:rPr>
            </w:pPr>
            <w:r w:rsidRPr="00C67E1E">
              <w:rPr>
                <w:rFonts w:asciiTheme="majorHAnsi" w:eastAsia="Arial" w:hAnsiTheme="majorHAnsi" w:cstheme="majorHAnsi"/>
                <w:b/>
                <w:sz w:val="24"/>
                <w:szCs w:val="24"/>
                <w:lang w:val="eu-ES"/>
              </w:rPr>
              <w:t xml:space="preserve">Hợp tác quốc tế trong hoạt động kinh doanh bảo hiểm </w:t>
            </w:r>
          </w:p>
          <w:p w:rsidR="00B41655" w:rsidRPr="00C67E1E" w:rsidRDefault="00B41655" w:rsidP="00895816">
            <w:pPr>
              <w:shd w:val="clear" w:color="auto" w:fill="FFFFFF"/>
              <w:spacing w:before="60" w:after="60"/>
              <w:rPr>
                <w:rFonts w:asciiTheme="majorHAnsi" w:eastAsia="Times New Roman" w:hAnsiTheme="majorHAnsi" w:cstheme="majorHAnsi"/>
                <w:b/>
                <w:bCs/>
                <w:sz w:val="24"/>
                <w:szCs w:val="24"/>
              </w:rPr>
            </w:pPr>
          </w:p>
        </w:tc>
        <w:tc>
          <w:tcPr>
            <w:tcW w:w="4319" w:type="dxa"/>
          </w:tcPr>
          <w:p w:rsidR="00895816" w:rsidRPr="00C67E1E" w:rsidRDefault="00895816" w:rsidP="00895816">
            <w:pPr>
              <w:tabs>
                <w:tab w:val="left" w:pos="709"/>
              </w:tabs>
              <w:spacing w:before="60" w:after="60"/>
              <w:ind w:left="1"/>
              <w:rPr>
                <w:rFonts w:asciiTheme="majorHAnsi" w:eastAsia="Times New Roman" w:hAnsiTheme="majorHAnsi" w:cstheme="majorHAnsi"/>
                <w:b/>
                <w:bCs/>
                <w:sz w:val="24"/>
                <w:szCs w:val="24"/>
                <w:lang w:val="pt-BR"/>
              </w:rPr>
            </w:pPr>
            <w:r w:rsidRPr="00C67E1E">
              <w:rPr>
                <w:rFonts w:asciiTheme="majorHAnsi" w:eastAsia="Times New Roman" w:hAnsiTheme="majorHAnsi" w:cstheme="majorHAnsi"/>
                <w:b/>
                <w:bCs/>
                <w:sz w:val="24"/>
                <w:szCs w:val="24"/>
                <w:lang w:val="pt-BR"/>
              </w:rPr>
              <w:t>Điều 6. Hệ thống cơ sở dữ liệu về kinh doanh bảo hiểm</w:t>
            </w:r>
          </w:p>
          <w:p w:rsidR="00895816" w:rsidRPr="00C67E1E" w:rsidRDefault="00895816" w:rsidP="00895816">
            <w:pPr>
              <w:tabs>
                <w:tab w:val="left" w:pos="709"/>
              </w:tabs>
              <w:spacing w:before="60" w:after="60"/>
              <w:ind w:left="1"/>
              <w:rPr>
                <w:rFonts w:asciiTheme="majorHAnsi" w:eastAsia="Times New Roman" w:hAnsiTheme="majorHAnsi" w:cstheme="majorHAnsi"/>
                <w:bCs/>
                <w:sz w:val="24"/>
                <w:szCs w:val="24"/>
                <w:lang w:val="pt-BR"/>
              </w:rPr>
            </w:pPr>
            <w:r w:rsidRPr="00C67E1E">
              <w:rPr>
                <w:rFonts w:asciiTheme="majorHAnsi" w:eastAsia="Times New Roman" w:hAnsiTheme="majorHAnsi" w:cstheme="majorHAnsi"/>
                <w:bCs/>
                <w:sz w:val="24"/>
                <w:szCs w:val="24"/>
                <w:lang w:val="pt-BR"/>
              </w:rPr>
              <w:t>1. Nhà nước đầu tư xây dựng cơ sở dữ liệu về kinh doanh bảo hiểm. Bộ Tài chính quản lý và vận hành cơ sở dữ liệu về kinh doanh bảo hiểm nhằm phục vụ hoạt động quản lý nhà nước, hoạt động kinh doanh bảo hiểm, bảo vệ quyền và lợi ích hợp pháp của các bên trong hoạt động kinh doanh bảo hiểm.</w:t>
            </w:r>
          </w:p>
          <w:p w:rsidR="00895816" w:rsidRPr="00C67E1E" w:rsidRDefault="00895816" w:rsidP="00895816">
            <w:pPr>
              <w:tabs>
                <w:tab w:val="left" w:pos="709"/>
              </w:tabs>
              <w:spacing w:before="60" w:after="60"/>
              <w:ind w:left="1"/>
              <w:rPr>
                <w:rFonts w:asciiTheme="majorHAnsi" w:eastAsia="Times New Roman" w:hAnsiTheme="majorHAnsi" w:cstheme="majorHAnsi"/>
                <w:bCs/>
                <w:sz w:val="24"/>
                <w:szCs w:val="24"/>
                <w:lang w:val="pt-BR"/>
              </w:rPr>
            </w:pPr>
            <w:r w:rsidRPr="00C67E1E">
              <w:rPr>
                <w:rFonts w:asciiTheme="majorHAnsi" w:eastAsia="Times New Roman" w:hAnsiTheme="majorHAnsi" w:cstheme="majorHAnsi"/>
                <w:bCs/>
                <w:sz w:val="24"/>
                <w:szCs w:val="24"/>
                <w:lang w:val="pt-BR"/>
              </w:rPr>
              <w:t xml:space="preserve">2. Doanh nghiệp bảo hiểm, doanh nghiệp tái bảo hiểm, doanh nghiệp môi giới bảo hiểm, tổ chức cung cấp dịch vụ phụ trợ có trách nhiệm cung cấp thông tin về bên mua bảo hiểm, đối tượng bảo hiểm và các thông tin khác có liên quan để xây dựng hệ thống cơ sở dữ liệu về kinh doanh bảo hiểm. </w:t>
            </w:r>
          </w:p>
          <w:p w:rsidR="00895816" w:rsidRPr="00C67E1E" w:rsidRDefault="00895816" w:rsidP="00895816">
            <w:pPr>
              <w:tabs>
                <w:tab w:val="left" w:pos="709"/>
              </w:tabs>
              <w:spacing w:before="60" w:after="60"/>
              <w:ind w:left="1"/>
              <w:rPr>
                <w:rFonts w:asciiTheme="majorHAnsi" w:eastAsia="Times New Roman" w:hAnsiTheme="majorHAnsi" w:cstheme="majorHAnsi"/>
                <w:bCs/>
                <w:sz w:val="24"/>
                <w:szCs w:val="24"/>
                <w:lang w:val="pt-BR"/>
              </w:rPr>
            </w:pPr>
            <w:r w:rsidRPr="00C67E1E">
              <w:rPr>
                <w:rFonts w:asciiTheme="majorHAnsi" w:eastAsia="Times New Roman" w:hAnsiTheme="majorHAnsi" w:cstheme="majorHAnsi"/>
                <w:bCs/>
                <w:sz w:val="24"/>
                <w:szCs w:val="24"/>
                <w:lang w:val="pt-BR"/>
              </w:rPr>
              <w:t>3. Việc thu nhận, sử dụng, lưu trữ và cung cấp thông tin của Cơ sở dữ liệu về kinh doanh bảo hiểm phải bảo đảm bảo mật, an toàn thông tin, tuân thủ  các quy định về bảo vệ đời sống riêng tư, bí mật cá nhân, bí mật gia đình, bí mật kinh doanh theo quy định của pháp luật.</w:t>
            </w:r>
          </w:p>
          <w:p w:rsidR="00895816" w:rsidRPr="00C67E1E" w:rsidRDefault="00895816" w:rsidP="00895816">
            <w:pPr>
              <w:tabs>
                <w:tab w:val="left" w:pos="709"/>
              </w:tabs>
              <w:spacing w:before="60" w:after="60"/>
              <w:ind w:left="1"/>
              <w:rPr>
                <w:rFonts w:asciiTheme="majorHAnsi" w:eastAsia="Times New Roman" w:hAnsiTheme="majorHAnsi" w:cstheme="majorHAnsi"/>
                <w:bCs/>
                <w:sz w:val="24"/>
                <w:szCs w:val="24"/>
                <w:lang w:val="pt-BR"/>
              </w:rPr>
            </w:pPr>
            <w:r w:rsidRPr="00C67E1E">
              <w:rPr>
                <w:rFonts w:asciiTheme="majorHAnsi" w:eastAsia="Times New Roman" w:hAnsiTheme="majorHAnsi" w:cstheme="majorHAnsi"/>
                <w:bCs/>
                <w:sz w:val="24"/>
                <w:szCs w:val="24"/>
                <w:lang w:val="pt-BR"/>
              </w:rPr>
              <w:t xml:space="preserve">4. Cơ sở dữ liệu về kinh doanh bảo hiểm được kết nối với các cơ sở dữ liệu quốc gia và cơ sở dữ liệu chuyên ngành khác. </w:t>
            </w:r>
          </w:p>
          <w:p w:rsidR="00B41655" w:rsidRPr="00C67E1E" w:rsidRDefault="00895816" w:rsidP="00895816">
            <w:pPr>
              <w:tabs>
                <w:tab w:val="left" w:pos="709"/>
              </w:tabs>
              <w:spacing w:before="60" w:after="60"/>
              <w:ind w:left="1"/>
              <w:rPr>
                <w:rFonts w:asciiTheme="majorHAnsi" w:eastAsia="Times New Roman" w:hAnsiTheme="majorHAnsi" w:cstheme="majorHAnsi"/>
                <w:bCs/>
                <w:sz w:val="24"/>
                <w:szCs w:val="24"/>
                <w:lang w:val="pt-BR"/>
              </w:rPr>
            </w:pPr>
            <w:r w:rsidRPr="00C67E1E">
              <w:rPr>
                <w:rFonts w:asciiTheme="majorHAnsi" w:eastAsia="Times New Roman" w:hAnsiTheme="majorHAnsi" w:cstheme="majorHAnsi"/>
                <w:bCs/>
                <w:sz w:val="24"/>
                <w:szCs w:val="24"/>
                <w:lang w:val="pt-BR"/>
              </w:rPr>
              <w:t xml:space="preserve">5. Chính phủ quy định chi tiết về xây dựng, thu thập, quản lý, sử dụng hệ thống cơ sở dữ liệu về kinh doanh bảo hiểm, </w:t>
            </w:r>
            <w:r w:rsidRPr="00C67E1E">
              <w:rPr>
                <w:rFonts w:asciiTheme="majorHAnsi" w:eastAsia="Times New Roman" w:hAnsiTheme="majorHAnsi" w:cstheme="majorHAnsi"/>
                <w:bCs/>
                <w:sz w:val="24"/>
                <w:szCs w:val="24"/>
                <w:lang w:val="pt-BR"/>
              </w:rPr>
              <w:lastRenderedPageBreak/>
              <w:t>việc kết nối giữa cơ sở dữ liệu kinh doanh bảo hiểm với các cơ sở dữ liệu quốc gia và cơ sở dữ liệu chuyên ngành khác.</w:t>
            </w:r>
          </w:p>
        </w:tc>
        <w:tc>
          <w:tcPr>
            <w:tcW w:w="6966" w:type="dxa"/>
          </w:tcPr>
          <w:p w:rsidR="00B41655" w:rsidRPr="00C67E1E" w:rsidRDefault="00B41655" w:rsidP="00895816">
            <w:pPr>
              <w:shd w:val="clear" w:color="auto" w:fill="FFFFFF"/>
              <w:spacing w:before="60" w:after="60"/>
              <w:rPr>
                <w:rFonts w:asciiTheme="majorHAnsi" w:eastAsia="Times New Roman" w:hAnsiTheme="majorHAnsi" w:cstheme="majorHAnsi"/>
                <w:b/>
                <w:sz w:val="24"/>
                <w:szCs w:val="24"/>
                <w:lang w:eastAsia="vi-VN"/>
              </w:rPr>
            </w:pPr>
            <w:bookmarkStart w:id="7" w:name="dieu_69"/>
            <w:r w:rsidRPr="00C67E1E">
              <w:rPr>
                <w:rFonts w:asciiTheme="majorHAnsi" w:eastAsia="Times New Roman" w:hAnsiTheme="majorHAnsi" w:cstheme="majorHAnsi"/>
                <w:b/>
                <w:sz w:val="24"/>
                <w:szCs w:val="24"/>
                <w:lang w:eastAsia="vi-VN"/>
              </w:rPr>
              <w:lastRenderedPageBreak/>
              <w:t>-Luật Các tổ chức tín dụng (trích văn bản Luật hợp nhất):</w:t>
            </w:r>
          </w:p>
          <w:p w:rsidR="00B41655" w:rsidRPr="00C67E1E" w:rsidRDefault="00B41655" w:rsidP="00895816">
            <w:pPr>
              <w:spacing w:before="60" w:after="60"/>
              <w:rPr>
                <w:rFonts w:asciiTheme="majorHAnsi" w:eastAsia="Times New Roman" w:hAnsiTheme="majorHAnsi" w:cstheme="majorHAnsi"/>
                <w:i/>
                <w:sz w:val="24"/>
                <w:szCs w:val="24"/>
              </w:rPr>
            </w:pPr>
            <w:r w:rsidRPr="00C67E1E">
              <w:rPr>
                <w:rFonts w:asciiTheme="majorHAnsi" w:eastAsia="Times New Roman" w:hAnsiTheme="majorHAnsi" w:cstheme="majorHAnsi"/>
                <w:b/>
                <w:bCs/>
                <w:i/>
                <w:sz w:val="24"/>
                <w:szCs w:val="24"/>
              </w:rPr>
              <w:t>Điều 13. Cung cấp thông tin</w:t>
            </w:r>
          </w:p>
          <w:p w:rsidR="00B41655" w:rsidRPr="00C67E1E" w:rsidRDefault="00B41655" w:rsidP="00895816">
            <w:pPr>
              <w:spacing w:before="60" w:after="60"/>
              <w:rPr>
                <w:rFonts w:asciiTheme="majorHAnsi" w:eastAsia="Times New Roman" w:hAnsiTheme="majorHAnsi" w:cstheme="majorHAnsi"/>
                <w:i/>
                <w:sz w:val="24"/>
                <w:szCs w:val="24"/>
              </w:rPr>
            </w:pPr>
            <w:r w:rsidRPr="00C67E1E">
              <w:rPr>
                <w:rFonts w:asciiTheme="majorHAnsi" w:eastAsia="Times New Roman" w:hAnsiTheme="majorHAnsi" w:cstheme="majorHAnsi"/>
                <w:i/>
                <w:sz w:val="24"/>
                <w:szCs w:val="24"/>
              </w:rPr>
              <w:t>1. Tổ chức tín dụng, chi nhánh ngân hàng nước ngoài cung cấp thông tin cho chủ tài khoản về giao dịch và số dư trên tài khoản của chủ tài khoản theo thỏa thuận với chủ tài khoản.</w:t>
            </w:r>
          </w:p>
          <w:p w:rsidR="00B41655" w:rsidRPr="00C67E1E" w:rsidRDefault="00B41655" w:rsidP="00895816">
            <w:pPr>
              <w:spacing w:before="60" w:after="60"/>
              <w:rPr>
                <w:rFonts w:asciiTheme="majorHAnsi" w:eastAsia="Times New Roman" w:hAnsiTheme="majorHAnsi" w:cstheme="majorHAnsi"/>
                <w:i/>
                <w:sz w:val="24"/>
                <w:szCs w:val="24"/>
              </w:rPr>
            </w:pPr>
            <w:r w:rsidRPr="00C67E1E">
              <w:rPr>
                <w:rFonts w:asciiTheme="majorHAnsi" w:eastAsia="Times New Roman" w:hAnsiTheme="majorHAnsi" w:cstheme="majorHAnsi"/>
                <w:i/>
                <w:sz w:val="24"/>
                <w:szCs w:val="24"/>
              </w:rPr>
              <w:t>2. Tổ chức tín dụng, chi nhánh ngân hàng nước ngoài có trách nhiệm cung cấp cho Ngân hàng Nhà nước thông tin liên quan đến hoạt động kinh doanh và được Ngân hàng Nhà nước cung cấp thông tin của khách hàng có quan hệ tín dụng với tổ chức tín dụng, chi nhánh ngân hàng nước ngoài theo quy định của Ngân hàng Nhà nước.</w:t>
            </w:r>
          </w:p>
          <w:p w:rsidR="00B41655" w:rsidRPr="00C67E1E" w:rsidRDefault="00B41655" w:rsidP="00895816">
            <w:pPr>
              <w:spacing w:before="60" w:after="60"/>
              <w:rPr>
                <w:rFonts w:asciiTheme="majorHAnsi" w:eastAsia="Times New Roman" w:hAnsiTheme="majorHAnsi" w:cstheme="majorHAnsi"/>
                <w:i/>
                <w:sz w:val="24"/>
                <w:szCs w:val="24"/>
              </w:rPr>
            </w:pPr>
            <w:r w:rsidRPr="00C67E1E">
              <w:rPr>
                <w:rFonts w:asciiTheme="majorHAnsi" w:eastAsia="Times New Roman" w:hAnsiTheme="majorHAnsi" w:cstheme="majorHAnsi"/>
                <w:i/>
                <w:sz w:val="24"/>
                <w:szCs w:val="24"/>
              </w:rPr>
              <w:t>3. Tổ chức tín dụng, chi nhánh ngân hàng nước ngoài được trao đổi thông tin với nhau về hoạt động của tổ chức tín dụng, chi nhánh ngân hàng nước ngoài.</w:t>
            </w:r>
          </w:p>
          <w:p w:rsidR="00B41655" w:rsidRPr="00C67E1E" w:rsidRDefault="00B41655" w:rsidP="00895816">
            <w:pPr>
              <w:spacing w:before="60" w:after="60"/>
              <w:rPr>
                <w:rFonts w:asciiTheme="majorHAnsi" w:eastAsia="Times New Roman" w:hAnsiTheme="majorHAnsi" w:cstheme="majorHAnsi"/>
                <w:i/>
                <w:sz w:val="24"/>
                <w:szCs w:val="24"/>
              </w:rPr>
            </w:pPr>
            <w:r w:rsidRPr="00C67E1E">
              <w:rPr>
                <w:rFonts w:asciiTheme="majorHAnsi" w:eastAsia="Times New Roman" w:hAnsiTheme="majorHAnsi" w:cstheme="majorHAnsi"/>
                <w:b/>
                <w:bCs/>
                <w:i/>
                <w:sz w:val="24"/>
                <w:szCs w:val="24"/>
              </w:rPr>
              <w:t>Điều 15. Cơ sở dữ liệu dự phòng</w:t>
            </w:r>
          </w:p>
          <w:p w:rsidR="00B41655" w:rsidRPr="00C67E1E" w:rsidRDefault="00B41655" w:rsidP="00895816">
            <w:pPr>
              <w:spacing w:before="60" w:after="60"/>
              <w:rPr>
                <w:rFonts w:asciiTheme="majorHAnsi" w:eastAsia="Times New Roman" w:hAnsiTheme="majorHAnsi" w:cstheme="majorHAnsi"/>
                <w:i/>
                <w:sz w:val="24"/>
                <w:szCs w:val="24"/>
              </w:rPr>
            </w:pPr>
            <w:r w:rsidRPr="00C67E1E">
              <w:rPr>
                <w:rFonts w:asciiTheme="majorHAnsi" w:eastAsia="Times New Roman" w:hAnsiTheme="majorHAnsi" w:cstheme="majorHAnsi"/>
                <w:i/>
                <w:sz w:val="24"/>
                <w:szCs w:val="24"/>
              </w:rPr>
              <w:t>1. Tổ chức tín dụng, chi nhánh ngân hàng nước ngoàiphải xây dựng cơ sở dữ liệu dự phòng để bảo đảm hoạt động an toàn và liên tục.</w:t>
            </w:r>
          </w:p>
          <w:p w:rsidR="00B41655" w:rsidRPr="00C67E1E" w:rsidRDefault="00B41655" w:rsidP="00895816">
            <w:pPr>
              <w:spacing w:before="60" w:after="60"/>
              <w:rPr>
                <w:rFonts w:asciiTheme="majorHAnsi" w:eastAsia="Times New Roman" w:hAnsiTheme="majorHAnsi" w:cstheme="majorHAnsi"/>
                <w:i/>
                <w:sz w:val="24"/>
                <w:szCs w:val="24"/>
              </w:rPr>
            </w:pPr>
            <w:r w:rsidRPr="00C67E1E">
              <w:rPr>
                <w:rFonts w:asciiTheme="majorHAnsi" w:eastAsia="Times New Roman" w:hAnsiTheme="majorHAnsi" w:cstheme="majorHAnsi"/>
                <w:i/>
                <w:sz w:val="24"/>
                <w:szCs w:val="24"/>
              </w:rPr>
              <w:t>2. Việc xây dựng cơ sở dữ liệu dự phòng của quỹ tín dụng nhân dân, tổ chức tài chính vi mô và các tổ chức tín dụng không nhận tiền gửi thực hiện theo quy định của Ngân hàng Nhà nước.</w:t>
            </w:r>
          </w:p>
          <w:p w:rsidR="00B41655" w:rsidRPr="00C67E1E" w:rsidRDefault="00B41655" w:rsidP="00895816">
            <w:pPr>
              <w:spacing w:before="60" w:after="60"/>
              <w:rPr>
                <w:rFonts w:asciiTheme="majorHAnsi" w:eastAsia="Times New Roman" w:hAnsiTheme="majorHAnsi" w:cstheme="majorHAnsi"/>
                <w:i/>
                <w:sz w:val="24"/>
                <w:szCs w:val="24"/>
              </w:rPr>
            </w:pPr>
          </w:p>
          <w:p w:rsidR="00B41655" w:rsidRPr="00C67E1E" w:rsidRDefault="00B41655" w:rsidP="00895816">
            <w:pPr>
              <w:shd w:val="clear" w:color="auto" w:fill="FFFFFF"/>
              <w:spacing w:before="60" w:after="60"/>
              <w:rPr>
                <w:rFonts w:asciiTheme="majorHAnsi" w:eastAsia="Times New Roman" w:hAnsiTheme="majorHAnsi" w:cstheme="majorHAnsi"/>
                <w:b/>
                <w:sz w:val="24"/>
                <w:szCs w:val="24"/>
                <w:lang w:eastAsia="vi-VN"/>
              </w:rPr>
            </w:pPr>
            <w:r w:rsidRPr="00C67E1E">
              <w:rPr>
                <w:rFonts w:asciiTheme="majorHAnsi" w:eastAsia="Times New Roman" w:hAnsiTheme="majorHAnsi" w:cstheme="majorHAnsi"/>
                <w:b/>
                <w:sz w:val="24"/>
                <w:szCs w:val="24"/>
                <w:lang w:eastAsia="vi-VN"/>
              </w:rPr>
              <w:t>-Luật Ngân hàng NN Việt Nam số 46/2010/QH12:</w:t>
            </w:r>
          </w:p>
          <w:p w:rsidR="00B41655" w:rsidRPr="00C67E1E" w:rsidRDefault="00B41655" w:rsidP="00895816">
            <w:pPr>
              <w:spacing w:before="60" w:after="60"/>
              <w:rPr>
                <w:rFonts w:asciiTheme="majorHAnsi" w:hAnsiTheme="majorHAnsi" w:cstheme="majorHAnsi"/>
                <w:i/>
                <w:sz w:val="24"/>
                <w:szCs w:val="24"/>
              </w:rPr>
            </w:pPr>
            <w:r w:rsidRPr="00C67E1E">
              <w:rPr>
                <w:rFonts w:asciiTheme="majorHAnsi" w:hAnsiTheme="majorHAnsi" w:cstheme="majorHAnsi"/>
                <w:b/>
                <w:bCs/>
                <w:i/>
                <w:sz w:val="24"/>
                <w:szCs w:val="24"/>
              </w:rPr>
              <w:t>Điều 4. Nhiệm vụ, quyền hạn của Ngân hàng Nhà nước</w:t>
            </w:r>
          </w:p>
          <w:p w:rsidR="00B41655" w:rsidRPr="00C67E1E" w:rsidRDefault="00B41655" w:rsidP="00895816">
            <w:pPr>
              <w:shd w:val="clear" w:color="auto" w:fill="FFFFFF"/>
              <w:spacing w:before="60" w:after="60"/>
              <w:rPr>
                <w:rFonts w:asciiTheme="majorHAnsi" w:hAnsiTheme="majorHAnsi" w:cstheme="majorHAnsi"/>
                <w:i/>
                <w:sz w:val="24"/>
                <w:szCs w:val="24"/>
              </w:rPr>
            </w:pPr>
            <w:r w:rsidRPr="00C67E1E">
              <w:rPr>
                <w:rFonts w:asciiTheme="majorHAnsi" w:hAnsiTheme="majorHAnsi" w:cstheme="majorHAnsi"/>
                <w:i/>
                <w:sz w:val="24"/>
                <w:szCs w:val="24"/>
              </w:rPr>
              <w:t>7. Tổ chức hệ thống thống kê, dự báo về tiền tệ và ngân hàng; công khai thông tin về tiền tệ và ngân hàng theo quy định của pháp luật.</w:t>
            </w:r>
          </w:p>
          <w:p w:rsidR="00B41655" w:rsidRPr="00C67E1E" w:rsidRDefault="00B41655" w:rsidP="00895816">
            <w:pPr>
              <w:spacing w:before="60" w:after="60"/>
              <w:rPr>
                <w:rFonts w:asciiTheme="majorHAnsi" w:hAnsiTheme="majorHAnsi" w:cstheme="majorHAnsi"/>
                <w:i/>
                <w:sz w:val="24"/>
                <w:szCs w:val="24"/>
              </w:rPr>
            </w:pPr>
            <w:r w:rsidRPr="00C67E1E">
              <w:rPr>
                <w:rFonts w:asciiTheme="majorHAnsi" w:hAnsiTheme="majorHAnsi" w:cstheme="majorHAnsi"/>
                <w:i/>
                <w:sz w:val="24"/>
                <w:szCs w:val="24"/>
              </w:rPr>
              <w:t>23. Tổ chức hệ thống thông tin tín dụng và cung ứng dịch vụ thông tin tín dụng; thực hiện chức năng quản lý nhà nước đối với các tổ chức hoạt động thông tin tín dụng.</w:t>
            </w:r>
          </w:p>
          <w:p w:rsidR="00B41655" w:rsidRPr="00C67E1E" w:rsidRDefault="00B41655" w:rsidP="00895816">
            <w:pPr>
              <w:spacing w:before="60" w:after="60"/>
              <w:rPr>
                <w:rFonts w:asciiTheme="majorHAnsi" w:hAnsiTheme="majorHAnsi" w:cstheme="majorHAnsi"/>
                <w:i/>
                <w:sz w:val="24"/>
                <w:szCs w:val="24"/>
              </w:rPr>
            </w:pPr>
            <w:r w:rsidRPr="00C67E1E">
              <w:rPr>
                <w:rFonts w:asciiTheme="majorHAnsi" w:hAnsiTheme="majorHAnsi" w:cstheme="majorHAnsi"/>
                <w:b/>
                <w:bCs/>
                <w:i/>
                <w:sz w:val="24"/>
                <w:szCs w:val="24"/>
              </w:rPr>
              <w:t>Điều 35. Trách nhiệm cung cấp thông tin cho Ngân hàng Nhà nước</w:t>
            </w:r>
          </w:p>
          <w:p w:rsidR="00B41655" w:rsidRPr="00C67E1E" w:rsidRDefault="00B41655" w:rsidP="00895816">
            <w:pPr>
              <w:spacing w:before="60" w:after="60"/>
              <w:rPr>
                <w:rFonts w:asciiTheme="majorHAnsi" w:hAnsiTheme="majorHAnsi" w:cstheme="majorHAnsi"/>
                <w:i/>
                <w:sz w:val="24"/>
                <w:szCs w:val="24"/>
              </w:rPr>
            </w:pPr>
            <w:r w:rsidRPr="00C67E1E">
              <w:rPr>
                <w:rFonts w:asciiTheme="majorHAnsi" w:hAnsiTheme="majorHAnsi" w:cstheme="majorHAnsi"/>
                <w:i/>
                <w:sz w:val="24"/>
                <w:szCs w:val="24"/>
              </w:rPr>
              <w:lastRenderedPageBreak/>
              <w:t xml:space="preserve">1. Tổ chức, cá nhân có trách nhiệm cung cấp thông tin cho Ngân hàng Nhà nước để xây dựng Bảng cân đối tiền tệ, xây dựng cán cân thanh toán của Việt Nam và đánh giá, dự báo xu hướng phát triển của thị trường tiền tệ nhằm phục vụ việc xây dựng và điều hành chính sách tiền tệ quốc gia, công tác quản lý ngoại hối. </w:t>
            </w:r>
          </w:p>
          <w:p w:rsidR="00B41655" w:rsidRPr="00C67E1E" w:rsidRDefault="00B41655" w:rsidP="00895816">
            <w:pPr>
              <w:spacing w:before="60" w:after="60"/>
              <w:rPr>
                <w:rFonts w:asciiTheme="majorHAnsi" w:hAnsiTheme="majorHAnsi" w:cstheme="majorHAnsi"/>
                <w:i/>
                <w:sz w:val="24"/>
                <w:szCs w:val="24"/>
              </w:rPr>
            </w:pPr>
            <w:r w:rsidRPr="00C67E1E">
              <w:rPr>
                <w:rFonts w:asciiTheme="majorHAnsi" w:hAnsiTheme="majorHAnsi" w:cstheme="majorHAnsi"/>
                <w:i/>
                <w:sz w:val="24"/>
                <w:szCs w:val="24"/>
              </w:rPr>
              <w:t>2. Các tổ chức tín dụng có trách nhiệm cung cấp thông tin, số liệu thống kê theo yêu cầu của Ngân hàng Nhà nước để đánh giá, thanh tra, giám sát tình hình hoạt động của hệ thống các tổ chức tín dụng và của từng tổ chức tín dụng.</w:t>
            </w:r>
          </w:p>
          <w:p w:rsidR="00B41655" w:rsidRPr="00C67E1E" w:rsidRDefault="00B41655" w:rsidP="00895816">
            <w:pPr>
              <w:spacing w:before="60" w:after="60"/>
              <w:rPr>
                <w:rFonts w:asciiTheme="majorHAnsi" w:hAnsiTheme="majorHAnsi" w:cstheme="majorHAnsi"/>
                <w:i/>
                <w:sz w:val="24"/>
                <w:szCs w:val="24"/>
              </w:rPr>
            </w:pPr>
            <w:r w:rsidRPr="00C67E1E">
              <w:rPr>
                <w:rFonts w:asciiTheme="majorHAnsi" w:hAnsiTheme="majorHAnsi" w:cstheme="majorHAnsi"/>
                <w:i/>
                <w:sz w:val="24"/>
                <w:szCs w:val="24"/>
              </w:rPr>
              <w:t xml:space="preserve">3. Thống đốc Ngân hàng Nhà nước quy định đối tượng, quy trình, phạm vi, loại thông tin, kỳ hạn và phương thức cung cấp thông tin quy định tại khoản 1 và khoản 2 Điều này. </w:t>
            </w:r>
          </w:p>
          <w:p w:rsidR="00B41655" w:rsidRPr="00C67E1E" w:rsidRDefault="00B41655" w:rsidP="00895816">
            <w:pPr>
              <w:spacing w:before="60" w:after="60"/>
              <w:rPr>
                <w:rFonts w:asciiTheme="majorHAnsi" w:hAnsiTheme="majorHAnsi" w:cstheme="majorHAnsi"/>
                <w:i/>
                <w:sz w:val="24"/>
                <w:szCs w:val="24"/>
              </w:rPr>
            </w:pPr>
            <w:r w:rsidRPr="00C67E1E">
              <w:rPr>
                <w:rFonts w:asciiTheme="majorHAnsi" w:hAnsiTheme="majorHAnsi" w:cstheme="majorHAnsi"/>
                <w:b/>
                <w:bCs/>
                <w:i/>
                <w:sz w:val="24"/>
                <w:szCs w:val="24"/>
              </w:rPr>
              <w:t>Điều 36. Nguyên tắc cung cấp thông tin</w:t>
            </w:r>
          </w:p>
          <w:p w:rsidR="00B41655" w:rsidRPr="00C67E1E" w:rsidRDefault="00B41655" w:rsidP="00895816">
            <w:pPr>
              <w:spacing w:before="60" w:after="60"/>
              <w:rPr>
                <w:rFonts w:asciiTheme="majorHAnsi" w:hAnsiTheme="majorHAnsi" w:cstheme="majorHAnsi"/>
                <w:i/>
                <w:sz w:val="24"/>
                <w:szCs w:val="24"/>
              </w:rPr>
            </w:pPr>
            <w:r w:rsidRPr="00C67E1E">
              <w:rPr>
                <w:rFonts w:asciiTheme="majorHAnsi" w:hAnsiTheme="majorHAnsi" w:cstheme="majorHAnsi"/>
                <w:i/>
                <w:sz w:val="24"/>
                <w:szCs w:val="24"/>
              </w:rPr>
              <w:t>Thông tin do tổ chức, cá nhân cung cấp cho Ngân hàng Nhà nước phải bảo đảm chính xác, trung thực, đầy đủ, kịp thời.</w:t>
            </w:r>
          </w:p>
          <w:p w:rsidR="00B41655" w:rsidRPr="00C67E1E" w:rsidRDefault="00B41655" w:rsidP="00895816">
            <w:pPr>
              <w:spacing w:before="60" w:after="60"/>
              <w:rPr>
                <w:rFonts w:asciiTheme="majorHAnsi" w:hAnsiTheme="majorHAnsi" w:cstheme="majorHAnsi"/>
                <w:i/>
                <w:sz w:val="24"/>
                <w:szCs w:val="24"/>
              </w:rPr>
            </w:pPr>
            <w:r w:rsidRPr="00C67E1E">
              <w:rPr>
                <w:rFonts w:asciiTheme="majorHAnsi" w:hAnsiTheme="majorHAnsi" w:cstheme="majorHAnsi"/>
                <w:b/>
                <w:bCs/>
                <w:i/>
                <w:sz w:val="24"/>
                <w:szCs w:val="24"/>
              </w:rPr>
              <w:t xml:space="preserve">Điều 37. Nhiệm vụ của Ngân hàng Nhà nước về hoạt động thông tin </w:t>
            </w:r>
          </w:p>
          <w:p w:rsidR="00B41655" w:rsidRPr="00C67E1E" w:rsidRDefault="00B41655" w:rsidP="00895816">
            <w:pPr>
              <w:spacing w:before="60" w:after="60"/>
              <w:rPr>
                <w:rFonts w:asciiTheme="majorHAnsi" w:hAnsiTheme="majorHAnsi" w:cstheme="majorHAnsi"/>
                <w:i/>
                <w:sz w:val="24"/>
                <w:szCs w:val="24"/>
              </w:rPr>
            </w:pPr>
            <w:r w:rsidRPr="00C67E1E">
              <w:rPr>
                <w:rFonts w:asciiTheme="majorHAnsi" w:hAnsiTheme="majorHAnsi" w:cstheme="majorHAnsi"/>
                <w:i/>
                <w:spacing w:val="-4"/>
                <w:sz w:val="24"/>
                <w:szCs w:val="24"/>
              </w:rPr>
              <w:t>1. Trong hoạt động thông tin, Ngân hàng Nhà nước có các nhiệm vụ sau đây:</w:t>
            </w:r>
          </w:p>
          <w:p w:rsidR="00B41655" w:rsidRPr="00C67E1E" w:rsidRDefault="00B41655" w:rsidP="00895816">
            <w:pPr>
              <w:spacing w:before="60" w:after="60"/>
              <w:rPr>
                <w:rFonts w:asciiTheme="majorHAnsi" w:hAnsiTheme="majorHAnsi" w:cstheme="majorHAnsi"/>
                <w:i/>
                <w:sz w:val="24"/>
                <w:szCs w:val="24"/>
              </w:rPr>
            </w:pPr>
            <w:r w:rsidRPr="00C67E1E">
              <w:rPr>
                <w:rFonts w:asciiTheme="majorHAnsi" w:hAnsiTheme="majorHAnsi" w:cstheme="majorHAnsi"/>
                <w:i/>
                <w:sz w:val="24"/>
                <w:szCs w:val="24"/>
              </w:rPr>
              <w:t>a) Tổ chức thu nhận, sử dụng, lưu trữ, cung cấp và công bố thông tin phù hợp với quy định của pháp luật;</w:t>
            </w:r>
          </w:p>
          <w:p w:rsidR="00B41655" w:rsidRPr="00C67E1E" w:rsidRDefault="00B41655" w:rsidP="00895816">
            <w:pPr>
              <w:spacing w:before="60" w:after="60"/>
              <w:rPr>
                <w:rFonts w:asciiTheme="majorHAnsi" w:hAnsiTheme="majorHAnsi" w:cstheme="majorHAnsi"/>
                <w:i/>
                <w:sz w:val="24"/>
                <w:szCs w:val="24"/>
              </w:rPr>
            </w:pPr>
            <w:r w:rsidRPr="00C67E1E">
              <w:rPr>
                <w:rFonts w:asciiTheme="majorHAnsi" w:hAnsiTheme="majorHAnsi" w:cstheme="majorHAnsi"/>
                <w:i/>
                <w:sz w:val="24"/>
                <w:szCs w:val="24"/>
              </w:rPr>
              <w:t xml:space="preserve">b) Tổ chức, giám sát việc cung cấp thông tin tín dụng của khách hàng có quan hệ với tổ chức tín dụng cho tổ chức tín dụng; </w:t>
            </w:r>
          </w:p>
          <w:p w:rsidR="00B41655" w:rsidRPr="00C67E1E" w:rsidRDefault="00B41655" w:rsidP="00895816">
            <w:pPr>
              <w:spacing w:before="60" w:after="60"/>
              <w:rPr>
                <w:rFonts w:asciiTheme="majorHAnsi" w:hAnsiTheme="majorHAnsi" w:cstheme="majorHAnsi"/>
                <w:i/>
                <w:sz w:val="24"/>
                <w:szCs w:val="24"/>
              </w:rPr>
            </w:pPr>
            <w:r w:rsidRPr="00C67E1E">
              <w:rPr>
                <w:rFonts w:asciiTheme="majorHAnsi" w:hAnsiTheme="majorHAnsi" w:cstheme="majorHAnsi"/>
                <w:i/>
                <w:sz w:val="24"/>
                <w:szCs w:val="24"/>
              </w:rPr>
              <w:t>c) Hướng dẫn việc cung cấp thông tin và đôn đốc, kiểm tra việc thực hiện cung cấp thông tin của tổ chức, cá nhân theo quy định của pháp luật.</w:t>
            </w:r>
          </w:p>
          <w:p w:rsidR="00B41655" w:rsidRPr="00C67E1E" w:rsidRDefault="00B41655" w:rsidP="00895816">
            <w:pPr>
              <w:spacing w:before="60" w:after="60"/>
              <w:rPr>
                <w:rFonts w:asciiTheme="majorHAnsi" w:hAnsiTheme="majorHAnsi" w:cstheme="majorHAnsi"/>
                <w:i/>
                <w:sz w:val="24"/>
                <w:szCs w:val="24"/>
              </w:rPr>
            </w:pPr>
            <w:r w:rsidRPr="00C67E1E">
              <w:rPr>
                <w:rFonts w:asciiTheme="majorHAnsi" w:hAnsiTheme="majorHAnsi" w:cstheme="majorHAnsi"/>
                <w:i/>
                <w:sz w:val="24"/>
                <w:szCs w:val="24"/>
              </w:rPr>
              <w:t>2. Ngân hàng Nhà nước có trách nhiệm công bố theo thẩm quyền các thông tin sau đây:</w:t>
            </w:r>
          </w:p>
          <w:p w:rsidR="00B41655" w:rsidRPr="00C67E1E" w:rsidRDefault="00B41655" w:rsidP="00895816">
            <w:pPr>
              <w:spacing w:before="60" w:after="60"/>
              <w:rPr>
                <w:rFonts w:asciiTheme="majorHAnsi" w:hAnsiTheme="majorHAnsi" w:cstheme="majorHAnsi"/>
                <w:i/>
                <w:sz w:val="24"/>
                <w:szCs w:val="24"/>
              </w:rPr>
            </w:pPr>
            <w:r w:rsidRPr="00C67E1E">
              <w:rPr>
                <w:rFonts w:asciiTheme="majorHAnsi" w:hAnsiTheme="majorHAnsi" w:cstheme="majorHAnsi"/>
                <w:i/>
                <w:sz w:val="24"/>
                <w:szCs w:val="24"/>
              </w:rPr>
              <w:t>a) Chủ trương, chính sách, pháp luật về tiền tệ và ngân hàng;</w:t>
            </w:r>
          </w:p>
          <w:p w:rsidR="00B41655" w:rsidRPr="00C67E1E" w:rsidRDefault="00B41655" w:rsidP="00895816">
            <w:pPr>
              <w:spacing w:before="60" w:after="60"/>
              <w:rPr>
                <w:rFonts w:asciiTheme="majorHAnsi" w:hAnsiTheme="majorHAnsi" w:cstheme="majorHAnsi"/>
                <w:i/>
                <w:sz w:val="24"/>
                <w:szCs w:val="24"/>
              </w:rPr>
            </w:pPr>
            <w:r w:rsidRPr="00C67E1E">
              <w:rPr>
                <w:rFonts w:asciiTheme="majorHAnsi" w:hAnsiTheme="majorHAnsi" w:cstheme="majorHAnsi"/>
                <w:i/>
                <w:sz w:val="24"/>
                <w:szCs w:val="24"/>
              </w:rPr>
              <w:lastRenderedPageBreak/>
              <w:t>b) Quyết định điều hành của Thống đốc Ngân hàng Nhà nước về tiền tệ và ngân hàng;</w:t>
            </w:r>
          </w:p>
          <w:p w:rsidR="00B41655" w:rsidRPr="00C67E1E" w:rsidRDefault="00B41655" w:rsidP="00895816">
            <w:pPr>
              <w:spacing w:before="60" w:after="60"/>
              <w:rPr>
                <w:rFonts w:asciiTheme="majorHAnsi" w:hAnsiTheme="majorHAnsi" w:cstheme="majorHAnsi"/>
                <w:i/>
                <w:sz w:val="24"/>
                <w:szCs w:val="24"/>
              </w:rPr>
            </w:pPr>
            <w:r w:rsidRPr="00C67E1E">
              <w:rPr>
                <w:rFonts w:asciiTheme="majorHAnsi" w:hAnsiTheme="majorHAnsi" w:cstheme="majorHAnsi"/>
                <w:i/>
                <w:sz w:val="24"/>
                <w:szCs w:val="24"/>
              </w:rPr>
              <w:t>c) Tình hình diễn biến tiền tệ và ngân hàng;</w:t>
            </w:r>
          </w:p>
          <w:p w:rsidR="00B41655" w:rsidRPr="00C67E1E" w:rsidRDefault="00B41655" w:rsidP="00895816">
            <w:pPr>
              <w:spacing w:before="60" w:after="60"/>
              <w:rPr>
                <w:rFonts w:asciiTheme="majorHAnsi" w:hAnsiTheme="majorHAnsi" w:cstheme="majorHAnsi"/>
                <w:i/>
                <w:sz w:val="24"/>
                <w:szCs w:val="24"/>
              </w:rPr>
            </w:pPr>
            <w:r w:rsidRPr="00C67E1E">
              <w:rPr>
                <w:rFonts w:asciiTheme="majorHAnsi" w:hAnsiTheme="majorHAnsi" w:cstheme="majorHAnsi"/>
                <w:i/>
                <w:sz w:val="24"/>
                <w:szCs w:val="24"/>
              </w:rPr>
              <w:t>d) Thông báo liên quan đến việc thành lập, mua, bán, chia, tách, hợp nhất, sáp nhập, phá sản hoặc giải thể tổ chức tín dụng;</w:t>
            </w:r>
          </w:p>
          <w:p w:rsidR="00B41655" w:rsidRPr="00C67E1E" w:rsidRDefault="00B41655" w:rsidP="00895816">
            <w:pPr>
              <w:spacing w:before="60" w:after="60"/>
              <w:rPr>
                <w:rFonts w:asciiTheme="majorHAnsi" w:hAnsiTheme="majorHAnsi" w:cstheme="majorHAnsi"/>
                <w:i/>
                <w:sz w:val="24"/>
                <w:szCs w:val="24"/>
              </w:rPr>
            </w:pPr>
            <w:r w:rsidRPr="00C67E1E">
              <w:rPr>
                <w:rFonts w:asciiTheme="majorHAnsi" w:hAnsiTheme="majorHAnsi" w:cstheme="majorHAnsi"/>
                <w:i/>
                <w:sz w:val="24"/>
                <w:szCs w:val="24"/>
              </w:rPr>
              <w:t>đ) Kết quả tài chính và hoạt động của Ngân hàng Nhà nước theo quy định của pháp luật.</w:t>
            </w:r>
          </w:p>
          <w:p w:rsidR="00B41655" w:rsidRPr="00C67E1E" w:rsidRDefault="00B41655" w:rsidP="00895816">
            <w:pPr>
              <w:spacing w:before="60" w:after="60"/>
              <w:rPr>
                <w:rFonts w:asciiTheme="majorHAnsi" w:hAnsiTheme="majorHAnsi" w:cstheme="majorHAnsi"/>
                <w:i/>
                <w:sz w:val="24"/>
                <w:szCs w:val="24"/>
              </w:rPr>
            </w:pPr>
            <w:r w:rsidRPr="00C67E1E">
              <w:rPr>
                <w:rFonts w:asciiTheme="majorHAnsi" w:hAnsiTheme="majorHAnsi" w:cstheme="majorHAnsi"/>
                <w:b/>
                <w:bCs/>
                <w:i/>
                <w:sz w:val="24"/>
                <w:szCs w:val="24"/>
              </w:rPr>
              <w:t>Điều 38. Bảo vệ bí mật thông tin</w:t>
            </w:r>
          </w:p>
          <w:p w:rsidR="00B41655" w:rsidRPr="00C67E1E" w:rsidRDefault="00B41655" w:rsidP="00895816">
            <w:pPr>
              <w:spacing w:before="60" w:after="60"/>
              <w:rPr>
                <w:rFonts w:asciiTheme="majorHAnsi" w:hAnsiTheme="majorHAnsi" w:cstheme="majorHAnsi"/>
                <w:i/>
                <w:sz w:val="24"/>
                <w:szCs w:val="24"/>
              </w:rPr>
            </w:pPr>
            <w:r w:rsidRPr="00C67E1E">
              <w:rPr>
                <w:rFonts w:asciiTheme="majorHAnsi" w:hAnsiTheme="majorHAnsi" w:cstheme="majorHAnsi"/>
                <w:i/>
                <w:sz w:val="24"/>
                <w:szCs w:val="24"/>
              </w:rPr>
              <w:t>1. Ngân hàng Nhà nước có trách nhiệm lập danh mục, thay đổi độ mật, giải mật bí mật nhà nước về lĩnh vực tiền tệ và ngân hàng gửi cơ quan nhà nước có thẩm quyền quyết định; bảo vệ bí mật của Ngân hàng Nhà nước và của tổ chức, cá nhân theo quy định của pháp luật.</w:t>
            </w:r>
          </w:p>
          <w:p w:rsidR="00B41655" w:rsidRPr="00C67E1E" w:rsidRDefault="00B41655" w:rsidP="00895816">
            <w:pPr>
              <w:spacing w:before="60" w:after="60"/>
              <w:rPr>
                <w:rFonts w:asciiTheme="majorHAnsi" w:hAnsiTheme="majorHAnsi" w:cstheme="majorHAnsi"/>
                <w:i/>
                <w:sz w:val="24"/>
                <w:szCs w:val="24"/>
              </w:rPr>
            </w:pPr>
            <w:r w:rsidRPr="00C67E1E">
              <w:rPr>
                <w:rFonts w:asciiTheme="majorHAnsi" w:hAnsiTheme="majorHAnsi" w:cstheme="majorHAnsi"/>
                <w:b/>
                <w:bCs/>
                <w:i/>
                <w:sz w:val="24"/>
                <w:szCs w:val="24"/>
              </w:rPr>
              <w:t> </w:t>
            </w:r>
            <w:r w:rsidRPr="00C67E1E">
              <w:rPr>
                <w:rFonts w:asciiTheme="majorHAnsi" w:hAnsiTheme="majorHAnsi" w:cstheme="majorHAnsi"/>
                <w:i/>
                <w:sz w:val="24"/>
                <w:szCs w:val="24"/>
              </w:rPr>
              <w:t>2. Ngân hàng Nhà nước được quyền từ chối yêu cầu của tổ chức, cá nhân về việc cung cấp thông tin mật về tiền tệ và ngân hàng, trừ trường hợp theo yêu cầu của cơ quan nhà nước có thẩm quyền theo quy định của pháp luật.</w:t>
            </w:r>
          </w:p>
          <w:p w:rsidR="00B41655" w:rsidRPr="00C67E1E" w:rsidRDefault="00B41655" w:rsidP="00895816">
            <w:pPr>
              <w:spacing w:before="60" w:after="60"/>
              <w:rPr>
                <w:rFonts w:asciiTheme="majorHAnsi" w:hAnsiTheme="majorHAnsi" w:cstheme="majorHAnsi"/>
                <w:i/>
                <w:sz w:val="24"/>
                <w:szCs w:val="24"/>
              </w:rPr>
            </w:pPr>
            <w:r w:rsidRPr="00C67E1E">
              <w:rPr>
                <w:rFonts w:asciiTheme="majorHAnsi" w:hAnsiTheme="majorHAnsi" w:cstheme="majorHAnsi"/>
                <w:i/>
                <w:sz w:val="24"/>
                <w:szCs w:val="24"/>
              </w:rPr>
              <w:t xml:space="preserve">3. Cán bộ, công chức Ngân hàng Nhà nước phải giữ bí mật thông tin hoạt động nghiệp vụ của Ngân hàng Nhà nước, của các tổ chức tín dụng và bí mật tiền gửi của tổ chức, cá nhân theo quy định của pháp luật. </w:t>
            </w:r>
          </w:p>
          <w:p w:rsidR="00B41655" w:rsidRPr="00C67E1E" w:rsidRDefault="00B41655" w:rsidP="00895816">
            <w:pPr>
              <w:spacing w:before="60" w:after="60"/>
              <w:rPr>
                <w:rFonts w:asciiTheme="majorHAnsi" w:hAnsiTheme="majorHAnsi" w:cstheme="majorHAnsi"/>
                <w:i/>
                <w:sz w:val="24"/>
                <w:szCs w:val="24"/>
              </w:rPr>
            </w:pPr>
            <w:r w:rsidRPr="00C67E1E">
              <w:rPr>
                <w:rFonts w:asciiTheme="majorHAnsi" w:hAnsiTheme="majorHAnsi" w:cstheme="majorHAnsi"/>
                <w:b/>
                <w:bCs/>
                <w:i/>
                <w:sz w:val="24"/>
                <w:szCs w:val="24"/>
              </w:rPr>
              <w:t xml:space="preserve">Điều 39. Thống kê, phân tích, dự báo tiền tệ </w:t>
            </w:r>
          </w:p>
          <w:p w:rsidR="00B41655" w:rsidRPr="00C67E1E" w:rsidRDefault="00B41655" w:rsidP="00895816">
            <w:pPr>
              <w:spacing w:before="60" w:after="60"/>
              <w:rPr>
                <w:rFonts w:asciiTheme="majorHAnsi" w:hAnsiTheme="majorHAnsi" w:cstheme="majorHAnsi"/>
                <w:i/>
                <w:sz w:val="24"/>
                <w:szCs w:val="24"/>
              </w:rPr>
            </w:pPr>
            <w:r w:rsidRPr="00C67E1E">
              <w:rPr>
                <w:rFonts w:asciiTheme="majorHAnsi" w:hAnsiTheme="majorHAnsi" w:cstheme="majorHAnsi"/>
                <w:i/>
                <w:sz w:val="24"/>
                <w:szCs w:val="24"/>
              </w:rPr>
              <w:t xml:space="preserve">Ngân hàng Nhà nước tổ chức thống kê, thu thập thông tin về kinh tế, tiền tệ và ngân hàng trong nước và nước ngoài phục vụ việc nghiên cứu, phân tích và dự báo diễn biến tiền tệ để xây dựng và điều hành chính sách tiền tệ quốc gia. </w:t>
            </w:r>
          </w:p>
          <w:p w:rsidR="00B41655" w:rsidRPr="00C67E1E" w:rsidRDefault="00B41655" w:rsidP="00895816">
            <w:pPr>
              <w:spacing w:before="60" w:after="60"/>
              <w:rPr>
                <w:rFonts w:asciiTheme="majorHAnsi" w:hAnsiTheme="majorHAnsi" w:cstheme="majorHAnsi"/>
                <w:i/>
                <w:sz w:val="24"/>
                <w:szCs w:val="24"/>
              </w:rPr>
            </w:pPr>
            <w:r w:rsidRPr="00C67E1E">
              <w:rPr>
                <w:rFonts w:asciiTheme="majorHAnsi" w:hAnsiTheme="majorHAnsi" w:cstheme="majorHAnsi"/>
                <w:b/>
                <w:bCs/>
                <w:i/>
                <w:sz w:val="24"/>
                <w:szCs w:val="24"/>
              </w:rPr>
              <w:t>Điều 40. Hoạt động báo cáo</w:t>
            </w:r>
          </w:p>
          <w:p w:rsidR="00B41655" w:rsidRPr="00C67E1E" w:rsidRDefault="00B41655" w:rsidP="00895816">
            <w:pPr>
              <w:spacing w:before="60" w:after="60"/>
              <w:rPr>
                <w:rFonts w:asciiTheme="majorHAnsi" w:hAnsiTheme="majorHAnsi" w:cstheme="majorHAnsi"/>
                <w:i/>
                <w:sz w:val="24"/>
                <w:szCs w:val="24"/>
              </w:rPr>
            </w:pPr>
            <w:r w:rsidRPr="00C67E1E">
              <w:rPr>
                <w:rFonts w:asciiTheme="majorHAnsi" w:hAnsiTheme="majorHAnsi" w:cstheme="majorHAnsi"/>
                <w:i/>
                <w:sz w:val="24"/>
                <w:szCs w:val="24"/>
              </w:rPr>
              <w:t xml:space="preserve">1. Thủ tướng Chính phủ báo cáo hoặc ủy quyền cho Thống đốc Ngân hàng Nhà nước báo cáo Quốc hội kết quả thực hiện chính sách tiền tệ quốc gia hằng năm, báo cáo và giải trình về vấn đề được nêu ra </w:t>
            </w:r>
            <w:r w:rsidRPr="00C67E1E">
              <w:rPr>
                <w:rFonts w:asciiTheme="majorHAnsi" w:hAnsiTheme="majorHAnsi" w:cstheme="majorHAnsi"/>
                <w:i/>
                <w:sz w:val="24"/>
                <w:szCs w:val="24"/>
              </w:rPr>
              <w:lastRenderedPageBreak/>
              <w:t>trước Quốc hội, Ủy ban thường vụ Quốc hội và các cơ quan của Quốc hội; cung cấp kịp thời thông tin, tài liệu cần thiết cho cơ quan của Quốc hội khi được yêu cầu để giám sát thực hiện chính sách tiền tệ quốc gia.</w:t>
            </w:r>
          </w:p>
          <w:p w:rsidR="00B41655" w:rsidRPr="00C67E1E" w:rsidRDefault="00B41655" w:rsidP="00895816">
            <w:pPr>
              <w:spacing w:before="60" w:after="60"/>
              <w:rPr>
                <w:rFonts w:asciiTheme="majorHAnsi" w:hAnsiTheme="majorHAnsi" w:cstheme="majorHAnsi"/>
                <w:i/>
                <w:sz w:val="24"/>
                <w:szCs w:val="24"/>
              </w:rPr>
            </w:pPr>
            <w:r w:rsidRPr="00C67E1E">
              <w:rPr>
                <w:rFonts w:asciiTheme="majorHAnsi" w:hAnsiTheme="majorHAnsi" w:cstheme="majorHAnsi"/>
                <w:i/>
                <w:sz w:val="24"/>
                <w:szCs w:val="24"/>
              </w:rPr>
              <w:t>2. Ngân hàng Nhà nước báo cáo Chính phủ các nội dung sau đây:</w:t>
            </w:r>
          </w:p>
          <w:p w:rsidR="00B41655" w:rsidRPr="00C67E1E" w:rsidRDefault="00B41655" w:rsidP="00895816">
            <w:pPr>
              <w:spacing w:before="60" w:after="60"/>
              <w:rPr>
                <w:rFonts w:asciiTheme="majorHAnsi" w:hAnsiTheme="majorHAnsi" w:cstheme="majorHAnsi"/>
                <w:i/>
                <w:sz w:val="24"/>
                <w:szCs w:val="24"/>
              </w:rPr>
            </w:pPr>
            <w:r w:rsidRPr="00C67E1E">
              <w:rPr>
                <w:rFonts w:asciiTheme="majorHAnsi" w:hAnsiTheme="majorHAnsi" w:cstheme="majorHAnsi"/>
                <w:i/>
                <w:sz w:val="24"/>
                <w:szCs w:val="24"/>
              </w:rPr>
              <w:t> </w:t>
            </w:r>
            <w:r w:rsidRPr="00C67E1E">
              <w:rPr>
                <w:rFonts w:asciiTheme="majorHAnsi" w:hAnsiTheme="majorHAnsi" w:cstheme="majorHAnsi"/>
                <w:i/>
                <w:spacing w:val="4"/>
                <w:sz w:val="24"/>
                <w:szCs w:val="24"/>
              </w:rPr>
              <w:t>a) Tình hình diễn biến tiền tệ và ngân hàng theo định kỳ 06 tháng và hằng năm;</w:t>
            </w:r>
          </w:p>
          <w:p w:rsidR="00B41655" w:rsidRPr="00C67E1E" w:rsidRDefault="00B41655" w:rsidP="00895816">
            <w:pPr>
              <w:spacing w:before="60" w:after="60"/>
              <w:rPr>
                <w:rFonts w:asciiTheme="majorHAnsi" w:hAnsiTheme="majorHAnsi" w:cstheme="majorHAnsi"/>
                <w:i/>
                <w:sz w:val="24"/>
                <w:szCs w:val="24"/>
              </w:rPr>
            </w:pPr>
            <w:r w:rsidRPr="00C67E1E">
              <w:rPr>
                <w:rFonts w:asciiTheme="majorHAnsi" w:hAnsiTheme="majorHAnsi" w:cstheme="majorHAnsi"/>
                <w:i/>
                <w:sz w:val="24"/>
                <w:szCs w:val="24"/>
              </w:rPr>
              <w:t> b) Báo cáo tài chính hằng năm đã được kiểm toán.</w:t>
            </w:r>
          </w:p>
          <w:p w:rsidR="00B41655" w:rsidRPr="00C67E1E" w:rsidRDefault="00B41655" w:rsidP="00895816">
            <w:pPr>
              <w:spacing w:before="60" w:after="60"/>
              <w:rPr>
                <w:rFonts w:asciiTheme="majorHAnsi" w:hAnsiTheme="majorHAnsi" w:cstheme="majorHAnsi"/>
                <w:i/>
                <w:sz w:val="24"/>
                <w:szCs w:val="24"/>
              </w:rPr>
            </w:pPr>
            <w:r w:rsidRPr="00C67E1E">
              <w:rPr>
                <w:rFonts w:asciiTheme="majorHAnsi" w:hAnsiTheme="majorHAnsi" w:cstheme="majorHAnsi"/>
                <w:i/>
                <w:sz w:val="24"/>
                <w:szCs w:val="24"/>
              </w:rPr>
              <w:t>  3. Ngân hàng Nhà nước cung cấp cho các bộ, cơ quan ngang bộ các báo cáo theo quy định của pháp luật.</w:t>
            </w:r>
          </w:p>
          <w:p w:rsidR="00B41655" w:rsidRPr="00C67E1E" w:rsidRDefault="00B41655" w:rsidP="00895816">
            <w:pPr>
              <w:shd w:val="clear" w:color="auto" w:fill="FFFFFF"/>
              <w:spacing w:before="60" w:after="60"/>
              <w:rPr>
                <w:rFonts w:asciiTheme="majorHAnsi" w:eastAsia="Times New Roman" w:hAnsiTheme="majorHAnsi" w:cstheme="majorHAnsi"/>
                <w:b/>
                <w:bCs/>
                <w:sz w:val="24"/>
                <w:szCs w:val="24"/>
                <w:shd w:val="clear" w:color="auto" w:fill="FFFF96"/>
              </w:rPr>
            </w:pPr>
          </w:p>
          <w:p w:rsidR="00B41655" w:rsidRPr="00C67E1E" w:rsidRDefault="00B41655" w:rsidP="00895816">
            <w:pPr>
              <w:shd w:val="clear" w:color="auto" w:fill="FFFFFF"/>
              <w:spacing w:before="60" w:after="60"/>
              <w:rPr>
                <w:rFonts w:asciiTheme="majorHAnsi" w:eastAsia="Times New Roman" w:hAnsiTheme="majorHAnsi" w:cstheme="majorHAnsi"/>
                <w:b/>
                <w:sz w:val="24"/>
                <w:szCs w:val="24"/>
                <w:lang w:eastAsia="vi-VN"/>
              </w:rPr>
            </w:pPr>
            <w:r w:rsidRPr="00C67E1E">
              <w:rPr>
                <w:rFonts w:asciiTheme="majorHAnsi" w:hAnsiTheme="majorHAnsi" w:cstheme="majorHAnsi"/>
                <w:b/>
                <w:spacing w:val="4"/>
                <w:sz w:val="24"/>
                <w:szCs w:val="24"/>
              </w:rPr>
              <w:t>-Luật Đầu tư số 61/2020/QH14</w:t>
            </w:r>
            <w:r w:rsidRPr="00C67E1E">
              <w:rPr>
                <w:rFonts w:asciiTheme="majorHAnsi" w:eastAsia="Times New Roman" w:hAnsiTheme="majorHAnsi" w:cstheme="majorHAnsi"/>
                <w:b/>
                <w:sz w:val="24"/>
                <w:szCs w:val="24"/>
                <w:lang w:eastAsia="vi-VN"/>
              </w:rPr>
              <w:t>:</w:t>
            </w:r>
          </w:p>
          <w:p w:rsidR="00B41655" w:rsidRPr="00C67E1E" w:rsidRDefault="00B41655" w:rsidP="00895816">
            <w:pPr>
              <w:shd w:val="clear" w:color="auto" w:fill="FFFFFF"/>
              <w:spacing w:before="60" w:after="60"/>
              <w:rPr>
                <w:rFonts w:asciiTheme="majorHAnsi" w:eastAsia="Times New Roman" w:hAnsiTheme="majorHAnsi" w:cstheme="majorHAnsi"/>
                <w:i/>
                <w:sz w:val="24"/>
                <w:szCs w:val="24"/>
              </w:rPr>
            </w:pPr>
            <w:r w:rsidRPr="00C67E1E">
              <w:rPr>
                <w:rFonts w:asciiTheme="majorHAnsi" w:eastAsia="Times New Roman" w:hAnsiTheme="majorHAnsi" w:cstheme="majorHAnsi"/>
                <w:b/>
                <w:bCs/>
                <w:i/>
                <w:sz w:val="24"/>
                <w:szCs w:val="24"/>
              </w:rPr>
              <w:t>Điều 69. Trách nhiệm quản lý nhà nước về đầu tư</w:t>
            </w:r>
            <w:bookmarkEnd w:id="7"/>
          </w:p>
          <w:p w:rsidR="00B41655" w:rsidRPr="00C67E1E" w:rsidRDefault="00B41655" w:rsidP="00895816">
            <w:pPr>
              <w:spacing w:before="60" w:after="60"/>
              <w:rPr>
                <w:rFonts w:asciiTheme="majorHAnsi" w:eastAsia="Times New Roman" w:hAnsiTheme="majorHAnsi" w:cstheme="majorHAnsi"/>
                <w:i/>
                <w:sz w:val="24"/>
                <w:szCs w:val="24"/>
              </w:rPr>
            </w:pPr>
            <w:r w:rsidRPr="00C67E1E">
              <w:rPr>
                <w:rFonts w:asciiTheme="majorHAnsi" w:eastAsia="Times New Roman" w:hAnsiTheme="majorHAnsi" w:cstheme="majorHAnsi"/>
                <w:i/>
                <w:sz w:val="24"/>
                <w:szCs w:val="24"/>
              </w:rPr>
              <w:t>g) Xây dựng, quản lý và vận hành Hệ thống thông tin quốc gia về đầu tư, cơ sở dữ liệu quốc gia về đầu tư;</w:t>
            </w:r>
          </w:p>
          <w:p w:rsidR="00B41655" w:rsidRPr="00C67E1E" w:rsidRDefault="00B41655" w:rsidP="00895816">
            <w:pPr>
              <w:spacing w:before="60" w:after="60"/>
              <w:rPr>
                <w:rFonts w:asciiTheme="majorHAnsi" w:eastAsia="Times New Roman" w:hAnsiTheme="majorHAnsi" w:cstheme="majorHAnsi"/>
                <w:b/>
                <w:i/>
                <w:sz w:val="24"/>
                <w:szCs w:val="24"/>
                <w:lang w:eastAsia="vi-VN"/>
              </w:rPr>
            </w:pPr>
            <w:r w:rsidRPr="00C67E1E">
              <w:rPr>
                <w:rFonts w:asciiTheme="majorHAnsi" w:eastAsia="Times New Roman" w:hAnsiTheme="majorHAnsi" w:cstheme="majorHAnsi"/>
                <w:b/>
                <w:i/>
                <w:sz w:val="24"/>
                <w:szCs w:val="24"/>
                <w:lang w:eastAsia="vi-VN"/>
              </w:rPr>
              <w:t>-Luật Chứng Khoán số 54/2019/QH14:</w:t>
            </w:r>
          </w:p>
          <w:p w:rsidR="00B41655" w:rsidRPr="00C67E1E" w:rsidRDefault="00B41655" w:rsidP="00895816">
            <w:pPr>
              <w:spacing w:before="60" w:after="60"/>
              <w:rPr>
                <w:rFonts w:asciiTheme="majorHAnsi" w:eastAsia="Times New Roman" w:hAnsiTheme="majorHAnsi" w:cstheme="majorHAnsi"/>
                <w:b/>
                <w:i/>
                <w:sz w:val="24"/>
                <w:szCs w:val="24"/>
                <w:lang w:eastAsia="vi-VN"/>
              </w:rPr>
            </w:pPr>
            <w:r w:rsidRPr="00C67E1E">
              <w:rPr>
                <w:rFonts w:asciiTheme="majorHAnsi" w:eastAsia="Times New Roman" w:hAnsiTheme="majorHAnsi" w:cstheme="majorHAnsi"/>
                <w:b/>
                <w:i/>
                <w:sz w:val="24"/>
                <w:szCs w:val="24"/>
                <w:lang w:eastAsia="vi-VN"/>
              </w:rPr>
              <w:t>Điều 89. Nghĩa vụ của công ty chứng khoán, chi nhánh công ty chứng khoán nước ngoài tại Việt Nam</w:t>
            </w:r>
          </w:p>
          <w:p w:rsidR="00B41655" w:rsidRPr="00C67E1E" w:rsidRDefault="00B41655" w:rsidP="00895816">
            <w:pPr>
              <w:shd w:val="clear" w:color="auto" w:fill="FFFFFF"/>
              <w:spacing w:before="60" w:after="60"/>
              <w:rPr>
                <w:rFonts w:asciiTheme="majorHAnsi" w:eastAsia="Times New Roman" w:hAnsiTheme="majorHAnsi" w:cstheme="majorHAnsi"/>
                <w:i/>
                <w:sz w:val="24"/>
                <w:szCs w:val="24"/>
              </w:rPr>
            </w:pPr>
            <w:r w:rsidRPr="00C67E1E">
              <w:rPr>
                <w:rFonts w:asciiTheme="majorHAnsi" w:eastAsia="Times New Roman" w:hAnsiTheme="majorHAnsi" w:cstheme="majorHAnsi"/>
                <w:i/>
                <w:sz w:val="24"/>
                <w:szCs w:val="24"/>
              </w:rPr>
              <w:t>10. Xây dựng hệ thống công nghệ thông tin, cơ sở dữ liệu dự phòng để bảo đảm hoạt động an toàn và liên tục.</w:t>
            </w:r>
          </w:p>
          <w:p w:rsidR="00B41655" w:rsidRPr="00C67E1E" w:rsidRDefault="00B41655" w:rsidP="00895816">
            <w:pPr>
              <w:shd w:val="clear" w:color="auto" w:fill="FFFFFF"/>
              <w:spacing w:before="60" w:after="60"/>
              <w:rPr>
                <w:rFonts w:asciiTheme="majorHAnsi" w:eastAsia="Times New Roman" w:hAnsiTheme="majorHAnsi" w:cstheme="majorHAnsi"/>
                <w:i/>
                <w:sz w:val="24"/>
                <w:szCs w:val="24"/>
              </w:rPr>
            </w:pPr>
          </w:p>
          <w:p w:rsidR="00B41655" w:rsidRPr="00C67E1E" w:rsidRDefault="00B41655" w:rsidP="00895816">
            <w:pPr>
              <w:shd w:val="clear" w:color="auto" w:fill="FFFFFF"/>
              <w:spacing w:before="60" w:after="60"/>
              <w:rPr>
                <w:rFonts w:asciiTheme="majorHAnsi" w:hAnsiTheme="majorHAnsi" w:cstheme="majorHAnsi"/>
                <w:b/>
                <w:bCs/>
                <w:sz w:val="24"/>
                <w:szCs w:val="24"/>
                <w:shd w:val="clear" w:color="auto" w:fill="FFFFFF"/>
              </w:rPr>
            </w:pPr>
            <w:r w:rsidRPr="00C67E1E">
              <w:rPr>
                <w:rFonts w:asciiTheme="majorHAnsi" w:hAnsiTheme="majorHAnsi" w:cstheme="majorHAnsi"/>
                <w:b/>
                <w:bCs/>
                <w:sz w:val="24"/>
                <w:szCs w:val="24"/>
                <w:shd w:val="clear" w:color="auto" w:fill="FFFFFF"/>
              </w:rPr>
              <w:t>Nghị định số 43/2021/NĐ-CP quy định Cơ sở dữ liệu quốc gia về bảo hiểm:</w:t>
            </w:r>
          </w:p>
          <w:p w:rsidR="00B41655" w:rsidRPr="00C67E1E" w:rsidRDefault="00B41655" w:rsidP="00895816">
            <w:pPr>
              <w:shd w:val="clear" w:color="auto" w:fill="FFFFFF"/>
              <w:spacing w:before="60" w:after="60"/>
              <w:rPr>
                <w:rFonts w:asciiTheme="majorHAnsi" w:hAnsiTheme="majorHAnsi" w:cstheme="majorHAnsi"/>
                <w:b/>
                <w:bCs/>
                <w:sz w:val="24"/>
                <w:szCs w:val="24"/>
                <w:shd w:val="clear" w:color="auto" w:fill="FFFFFF"/>
              </w:rPr>
            </w:pPr>
          </w:p>
          <w:p w:rsidR="00B41655" w:rsidRPr="00C67E1E" w:rsidRDefault="00B41655" w:rsidP="00895816">
            <w:pPr>
              <w:shd w:val="clear" w:color="auto" w:fill="FFFFFF"/>
              <w:spacing w:before="60" w:after="60"/>
              <w:rPr>
                <w:rFonts w:asciiTheme="majorHAnsi" w:eastAsia="Times New Roman" w:hAnsiTheme="majorHAnsi" w:cstheme="majorHAnsi"/>
                <w:i/>
                <w:sz w:val="24"/>
                <w:szCs w:val="24"/>
              </w:rPr>
            </w:pPr>
            <w:r w:rsidRPr="00C67E1E">
              <w:rPr>
                <w:rFonts w:asciiTheme="majorHAnsi" w:eastAsia="Times New Roman" w:hAnsiTheme="majorHAnsi" w:cstheme="majorHAnsi"/>
                <w:b/>
                <w:bCs/>
                <w:i/>
                <w:sz w:val="24"/>
                <w:szCs w:val="24"/>
                <w:bdr w:val="none" w:sz="0" w:space="0" w:color="auto" w:frame="1"/>
              </w:rPr>
              <w:t>Điều 1. Phạm vi điều chỉnh</w:t>
            </w:r>
          </w:p>
          <w:p w:rsidR="00B41655" w:rsidRPr="00C67E1E" w:rsidRDefault="00B41655" w:rsidP="00895816">
            <w:pPr>
              <w:shd w:val="clear" w:color="auto" w:fill="FFFFFF"/>
              <w:spacing w:before="60" w:after="60"/>
              <w:rPr>
                <w:rFonts w:asciiTheme="majorHAnsi" w:eastAsia="Times New Roman" w:hAnsiTheme="majorHAnsi" w:cstheme="majorHAnsi"/>
                <w:i/>
                <w:sz w:val="24"/>
                <w:szCs w:val="24"/>
              </w:rPr>
            </w:pPr>
            <w:r w:rsidRPr="00C67E1E">
              <w:rPr>
                <w:rFonts w:asciiTheme="majorHAnsi" w:eastAsia="Times New Roman" w:hAnsiTheme="majorHAnsi" w:cstheme="majorHAnsi"/>
                <w:i/>
                <w:sz w:val="24"/>
                <w:szCs w:val="24"/>
              </w:rPr>
              <w:t xml:space="preserve">Nghị định này quy định về việc xây dựng, quản lý, khai thác và sử dụng Cơ sở dữ liệu quốc gia về Bảo hiểm; trách nhiệm của cơ quan, tổ chức, cá nhân trong việc xây dựng, quản lý, khai thác và sử dụng </w:t>
            </w:r>
            <w:r w:rsidRPr="00C67E1E">
              <w:rPr>
                <w:rFonts w:asciiTheme="majorHAnsi" w:eastAsia="Times New Roman" w:hAnsiTheme="majorHAnsi" w:cstheme="majorHAnsi"/>
                <w:i/>
                <w:sz w:val="24"/>
                <w:szCs w:val="24"/>
              </w:rPr>
              <w:lastRenderedPageBreak/>
              <w:t>Cơ sở dữ liệu quốc gia về Bảo hiểm.</w:t>
            </w:r>
          </w:p>
          <w:p w:rsidR="00B41655" w:rsidRPr="00C67E1E" w:rsidRDefault="00B41655" w:rsidP="00895816">
            <w:pPr>
              <w:shd w:val="clear" w:color="auto" w:fill="FFFFFF"/>
              <w:spacing w:before="60" w:after="60"/>
              <w:rPr>
                <w:rFonts w:asciiTheme="majorHAnsi" w:eastAsia="Times New Roman" w:hAnsiTheme="majorHAnsi" w:cstheme="majorHAnsi"/>
                <w:i/>
                <w:sz w:val="24"/>
                <w:szCs w:val="24"/>
              </w:rPr>
            </w:pPr>
            <w:r w:rsidRPr="00C67E1E">
              <w:rPr>
                <w:rFonts w:asciiTheme="majorHAnsi" w:eastAsia="Times New Roman" w:hAnsiTheme="majorHAnsi" w:cstheme="majorHAnsi"/>
                <w:b/>
                <w:bCs/>
                <w:i/>
                <w:sz w:val="24"/>
                <w:szCs w:val="24"/>
                <w:bdr w:val="none" w:sz="0" w:space="0" w:color="auto" w:frame="1"/>
              </w:rPr>
              <w:t>Điều 2. Đối tượng áp dụng</w:t>
            </w:r>
          </w:p>
          <w:p w:rsidR="00B41655" w:rsidRPr="00C67E1E" w:rsidRDefault="00B41655" w:rsidP="00895816">
            <w:pPr>
              <w:shd w:val="clear" w:color="auto" w:fill="FFFFFF"/>
              <w:spacing w:before="60" w:after="60"/>
              <w:rPr>
                <w:rFonts w:asciiTheme="majorHAnsi" w:eastAsia="Times New Roman" w:hAnsiTheme="majorHAnsi" w:cstheme="majorHAnsi"/>
                <w:i/>
                <w:sz w:val="24"/>
                <w:szCs w:val="24"/>
              </w:rPr>
            </w:pPr>
            <w:r w:rsidRPr="00C67E1E">
              <w:rPr>
                <w:rFonts w:asciiTheme="majorHAnsi" w:eastAsia="Times New Roman" w:hAnsiTheme="majorHAnsi" w:cstheme="majorHAnsi"/>
                <w:i/>
                <w:sz w:val="24"/>
                <w:szCs w:val="24"/>
              </w:rPr>
              <w:t>Nghị định này áp dụng đối với cơ quan, tổ chức, cá nhân liên quan đến việc xây dựng, quản lý, khai thác và sử dụng Cơ sở dữ liệu quốc gia về Bảo hiểm.</w:t>
            </w:r>
          </w:p>
          <w:p w:rsidR="00B41655" w:rsidRPr="00C67E1E" w:rsidRDefault="00B41655" w:rsidP="00895816">
            <w:pPr>
              <w:shd w:val="clear" w:color="auto" w:fill="FFFFFF"/>
              <w:spacing w:before="60" w:after="60"/>
              <w:rPr>
                <w:rFonts w:asciiTheme="majorHAnsi" w:eastAsia="Times New Roman" w:hAnsiTheme="majorHAnsi" w:cstheme="majorHAnsi"/>
                <w:i/>
                <w:sz w:val="24"/>
                <w:szCs w:val="24"/>
              </w:rPr>
            </w:pPr>
            <w:r w:rsidRPr="00C67E1E">
              <w:rPr>
                <w:rFonts w:asciiTheme="majorHAnsi" w:eastAsia="Times New Roman" w:hAnsiTheme="majorHAnsi" w:cstheme="majorHAnsi"/>
                <w:b/>
                <w:bCs/>
                <w:i/>
                <w:sz w:val="24"/>
                <w:szCs w:val="24"/>
                <w:bdr w:val="none" w:sz="0" w:space="0" w:color="auto" w:frame="1"/>
              </w:rPr>
              <w:t>Điều 3. Cơ sở dữ liệu quốc gia về Bảo hiểm</w:t>
            </w:r>
          </w:p>
          <w:p w:rsidR="00B41655" w:rsidRPr="00C67E1E" w:rsidRDefault="00B41655" w:rsidP="00895816">
            <w:pPr>
              <w:shd w:val="clear" w:color="auto" w:fill="FFFFFF"/>
              <w:spacing w:before="60" w:after="60"/>
              <w:rPr>
                <w:rFonts w:asciiTheme="majorHAnsi" w:eastAsia="Times New Roman" w:hAnsiTheme="majorHAnsi" w:cstheme="majorHAnsi"/>
                <w:i/>
                <w:sz w:val="24"/>
                <w:szCs w:val="24"/>
              </w:rPr>
            </w:pPr>
            <w:r w:rsidRPr="00C67E1E">
              <w:rPr>
                <w:rFonts w:asciiTheme="majorHAnsi" w:eastAsia="Times New Roman" w:hAnsiTheme="majorHAnsi" w:cstheme="majorHAnsi"/>
                <w:i/>
                <w:sz w:val="24"/>
                <w:szCs w:val="24"/>
              </w:rPr>
              <w:t>1. Cơ sở dữ liệu quốc gia về Bảo hiểm là Cơ sở dữ liệu quốc gia lưu trữ thông tin về bảo hiểm xã hội, bảo hiểm y tế, bảo hiểm thất nghiệp và thông tin về y tế, an sinh xã hội được cơ quan có thẩm quyền ghi nhận và đảm bảo quyền lợi, nghĩa vụ về bảo hiểm của công dân.</w:t>
            </w:r>
          </w:p>
          <w:p w:rsidR="00B41655" w:rsidRPr="00C67E1E" w:rsidRDefault="00B41655" w:rsidP="00895816">
            <w:pPr>
              <w:shd w:val="clear" w:color="auto" w:fill="FFFFFF"/>
              <w:spacing w:before="60" w:after="60"/>
              <w:rPr>
                <w:rFonts w:asciiTheme="majorHAnsi" w:eastAsia="Times New Roman" w:hAnsiTheme="majorHAnsi" w:cstheme="majorHAnsi"/>
                <w:i/>
                <w:sz w:val="24"/>
                <w:szCs w:val="24"/>
              </w:rPr>
            </w:pPr>
            <w:r w:rsidRPr="00C67E1E">
              <w:rPr>
                <w:rFonts w:asciiTheme="majorHAnsi" w:eastAsia="Times New Roman" w:hAnsiTheme="majorHAnsi" w:cstheme="majorHAnsi"/>
                <w:i/>
                <w:sz w:val="24"/>
                <w:szCs w:val="24"/>
              </w:rPr>
              <w:t>2. Cơ sở dữ liệu quốc gia về Bảo hiểm là cơ sở dữ liệu của Chính phủ được xây dựng thống nhất trên toàn quốc, dùng chung cho các cơ quan, tổ chức, cá nhân nhằm cung cấp chính xác, kịp thời thông tin về bảo hiểm phục vụ công tác quản lý nhà nước, đáp ứng yêu cầu phát triển kinh tế - xã hội và yêu cầu chính đáng của các cơ quan, tổ chức, cá nhân.</w:t>
            </w:r>
          </w:p>
          <w:p w:rsidR="00B41655" w:rsidRPr="00C67E1E" w:rsidRDefault="00B41655" w:rsidP="00895816">
            <w:pPr>
              <w:shd w:val="clear" w:color="auto" w:fill="FFFFFF"/>
              <w:spacing w:before="60" w:after="60"/>
              <w:rPr>
                <w:rFonts w:asciiTheme="majorHAnsi" w:eastAsia="Times New Roman" w:hAnsiTheme="majorHAnsi" w:cstheme="majorHAnsi"/>
                <w:i/>
                <w:sz w:val="24"/>
                <w:szCs w:val="24"/>
              </w:rPr>
            </w:pPr>
            <w:r w:rsidRPr="00C67E1E">
              <w:rPr>
                <w:rFonts w:asciiTheme="majorHAnsi" w:eastAsia="Times New Roman" w:hAnsiTheme="majorHAnsi" w:cstheme="majorHAnsi"/>
                <w:b/>
                <w:bCs/>
                <w:i/>
                <w:sz w:val="24"/>
                <w:szCs w:val="24"/>
                <w:bdr w:val="none" w:sz="0" w:space="0" w:color="auto" w:frame="1"/>
              </w:rPr>
              <w:t>Điều 4. Nguyên tắc xây dựng, quản lý, khai thác và sử dụng Cơ sở dữ liệu quốc gia về Bảo hiểm</w:t>
            </w:r>
          </w:p>
          <w:p w:rsidR="00B41655" w:rsidRPr="00C67E1E" w:rsidRDefault="00B41655" w:rsidP="00895816">
            <w:pPr>
              <w:shd w:val="clear" w:color="auto" w:fill="FFFFFF"/>
              <w:spacing w:before="60" w:after="60"/>
              <w:rPr>
                <w:rFonts w:asciiTheme="majorHAnsi" w:eastAsia="Times New Roman" w:hAnsiTheme="majorHAnsi" w:cstheme="majorHAnsi"/>
                <w:i/>
                <w:sz w:val="24"/>
                <w:szCs w:val="24"/>
              </w:rPr>
            </w:pPr>
            <w:r w:rsidRPr="00C67E1E">
              <w:rPr>
                <w:rFonts w:asciiTheme="majorHAnsi" w:eastAsia="Times New Roman" w:hAnsiTheme="majorHAnsi" w:cstheme="majorHAnsi"/>
                <w:i/>
                <w:sz w:val="24"/>
                <w:szCs w:val="24"/>
              </w:rPr>
              <w:t>1. Cơ sở dữ liệu quốc gia về Bảo hiểm được xây dựng, quản lý tập trung, thống nhất từ trung ương đến địa phương.</w:t>
            </w:r>
          </w:p>
          <w:p w:rsidR="00B41655" w:rsidRPr="00C67E1E" w:rsidRDefault="00B41655" w:rsidP="00895816">
            <w:pPr>
              <w:shd w:val="clear" w:color="auto" w:fill="FFFFFF"/>
              <w:spacing w:before="60" w:after="60"/>
              <w:rPr>
                <w:rFonts w:asciiTheme="majorHAnsi" w:eastAsia="Times New Roman" w:hAnsiTheme="majorHAnsi" w:cstheme="majorHAnsi"/>
                <w:i/>
                <w:sz w:val="24"/>
                <w:szCs w:val="24"/>
              </w:rPr>
            </w:pPr>
            <w:r w:rsidRPr="00C67E1E">
              <w:rPr>
                <w:rFonts w:asciiTheme="majorHAnsi" w:eastAsia="Times New Roman" w:hAnsiTheme="majorHAnsi" w:cstheme="majorHAnsi"/>
                <w:i/>
                <w:sz w:val="24"/>
                <w:szCs w:val="24"/>
              </w:rPr>
              <w:t>2. Cơ sở dữ liệu quốc gia về Bảo hiểm được cập nhật đầy đủ, chính xác và kịp thời ngay sau khi các thủ tục hành chính, nghiệp vụ có liên quan đã hoàn thành; duy trì hoạt động liên tục, ổn định, thông suốt đáp ứng yêu cầu khai thác và sử dụng của các cơ quan, tổ chức, cá nhân theo quy định pháp luật.</w:t>
            </w:r>
          </w:p>
          <w:p w:rsidR="00B41655" w:rsidRPr="00C67E1E" w:rsidRDefault="00B41655" w:rsidP="00895816">
            <w:pPr>
              <w:shd w:val="clear" w:color="auto" w:fill="FFFFFF"/>
              <w:spacing w:before="60" w:after="60"/>
              <w:rPr>
                <w:rFonts w:asciiTheme="majorHAnsi" w:eastAsia="Times New Roman" w:hAnsiTheme="majorHAnsi" w:cstheme="majorHAnsi"/>
                <w:i/>
                <w:sz w:val="24"/>
                <w:szCs w:val="24"/>
              </w:rPr>
            </w:pPr>
            <w:r w:rsidRPr="00C67E1E">
              <w:rPr>
                <w:rFonts w:asciiTheme="majorHAnsi" w:eastAsia="Times New Roman" w:hAnsiTheme="majorHAnsi" w:cstheme="majorHAnsi"/>
                <w:i/>
                <w:sz w:val="24"/>
                <w:szCs w:val="24"/>
              </w:rPr>
              <w:t>3. Cơ sở dữ liệu quốc gia về Bảo hiểm được lưu trữ, bảo mật, bảo đảm an toàn thông tin.</w:t>
            </w:r>
          </w:p>
          <w:p w:rsidR="00B41655" w:rsidRPr="00C67E1E" w:rsidRDefault="00B41655" w:rsidP="00895816">
            <w:pPr>
              <w:shd w:val="clear" w:color="auto" w:fill="FFFFFF"/>
              <w:spacing w:before="60" w:after="60"/>
              <w:rPr>
                <w:rFonts w:asciiTheme="majorHAnsi" w:eastAsia="Times New Roman" w:hAnsiTheme="majorHAnsi" w:cstheme="majorHAnsi"/>
                <w:i/>
                <w:sz w:val="24"/>
                <w:szCs w:val="24"/>
              </w:rPr>
            </w:pPr>
            <w:r w:rsidRPr="00C67E1E">
              <w:rPr>
                <w:rFonts w:asciiTheme="majorHAnsi" w:eastAsia="Times New Roman" w:hAnsiTheme="majorHAnsi" w:cstheme="majorHAnsi"/>
                <w:i/>
                <w:sz w:val="24"/>
                <w:szCs w:val="24"/>
              </w:rPr>
              <w:t xml:space="preserve">4. Việc xây dựng, quản lý, khai thác, sử dụng Cơ sở dữ liệu quốc gia về Bảo hiểm tuân thủ các quy định của Luật Bảo hiểm xã hội, Luật Việc làm, Luật An toàn vệ sinh lao động, Luật Bảo hiểm y tế, Luật </w:t>
            </w:r>
            <w:r w:rsidRPr="00C67E1E">
              <w:rPr>
                <w:rFonts w:asciiTheme="majorHAnsi" w:eastAsia="Times New Roman" w:hAnsiTheme="majorHAnsi" w:cstheme="majorHAnsi"/>
                <w:i/>
                <w:sz w:val="24"/>
                <w:szCs w:val="24"/>
              </w:rPr>
              <w:lastRenderedPageBreak/>
              <w:t>Công nghệ thông tin, Luật Giao dịch điện tử; các quy định pháp luật về kiến trúc Chính phủ điện tử Việt Nam; quy định về quản lý, kết nối và chia sẻ dữ liệu số của cơ quan nhà nước; các quy định về bảo đảm bảo vệ đời sống riêng tư, bí mật cá nhân, bí mật gia đình và các quy định pháp luật khác có liên quan.</w:t>
            </w:r>
          </w:p>
          <w:p w:rsidR="00B41655" w:rsidRPr="00C67E1E" w:rsidRDefault="00B41655" w:rsidP="00895816">
            <w:pPr>
              <w:shd w:val="clear" w:color="auto" w:fill="FFFFFF"/>
              <w:spacing w:before="60" w:after="60"/>
              <w:rPr>
                <w:rFonts w:asciiTheme="majorHAnsi" w:eastAsia="Times New Roman" w:hAnsiTheme="majorHAnsi" w:cstheme="majorHAnsi"/>
                <w:i/>
                <w:sz w:val="24"/>
                <w:szCs w:val="24"/>
              </w:rPr>
            </w:pPr>
          </w:p>
          <w:p w:rsidR="00B41655" w:rsidRPr="00C67E1E" w:rsidRDefault="00B41655" w:rsidP="00895816">
            <w:pPr>
              <w:spacing w:before="60" w:after="60"/>
              <w:rPr>
                <w:rFonts w:asciiTheme="majorHAnsi" w:eastAsia="Times New Roman" w:hAnsiTheme="majorHAnsi" w:cstheme="majorHAnsi"/>
                <w:b/>
                <w:sz w:val="24"/>
                <w:szCs w:val="24"/>
                <w:lang w:val="eu-ES"/>
              </w:rPr>
            </w:pPr>
          </w:p>
        </w:tc>
        <w:tc>
          <w:tcPr>
            <w:tcW w:w="2007" w:type="dxa"/>
          </w:tcPr>
          <w:p w:rsidR="00B41655" w:rsidRPr="00C67E1E" w:rsidRDefault="00B41655" w:rsidP="00895816">
            <w:pPr>
              <w:shd w:val="clear" w:color="auto" w:fill="FFFFFF"/>
              <w:spacing w:before="60" w:after="60"/>
              <w:rPr>
                <w:rFonts w:asciiTheme="majorHAnsi" w:hAnsiTheme="majorHAnsi" w:cstheme="majorHAnsi"/>
                <w:i/>
                <w:sz w:val="24"/>
                <w:szCs w:val="24"/>
                <w:lang w:val="eu-ES"/>
              </w:rPr>
            </w:pPr>
            <w:r w:rsidRPr="00C67E1E">
              <w:rPr>
                <w:rFonts w:asciiTheme="majorHAnsi" w:hAnsiTheme="majorHAnsi" w:cstheme="majorHAnsi"/>
                <w:i/>
                <w:sz w:val="24"/>
                <w:szCs w:val="24"/>
                <w:lang w:val="eu-ES"/>
              </w:rPr>
              <w:lastRenderedPageBreak/>
              <w:t xml:space="preserve">Nội dung dự thảo Luật phù hợp với quy định của hệ thống pháp luật hiện hành. </w:t>
            </w:r>
          </w:p>
          <w:p w:rsidR="00B41655" w:rsidRPr="00C67E1E" w:rsidRDefault="00B41655" w:rsidP="00895816">
            <w:pPr>
              <w:spacing w:before="60" w:after="60"/>
              <w:rPr>
                <w:rFonts w:asciiTheme="majorHAnsi" w:eastAsia="Arial" w:hAnsiTheme="majorHAnsi" w:cstheme="majorHAnsi"/>
                <w:sz w:val="24"/>
                <w:szCs w:val="24"/>
                <w:lang w:val="eu-ES"/>
              </w:rPr>
            </w:pPr>
          </w:p>
        </w:tc>
      </w:tr>
      <w:tr w:rsidR="00C67E1E" w:rsidRPr="00C67E1E" w:rsidTr="00F218B1">
        <w:trPr>
          <w:trHeight w:val="608"/>
        </w:trPr>
        <w:tc>
          <w:tcPr>
            <w:tcW w:w="809" w:type="dxa"/>
          </w:tcPr>
          <w:p w:rsidR="00B41655" w:rsidRPr="00C67E1E" w:rsidRDefault="00B41655" w:rsidP="00895816">
            <w:pPr>
              <w:spacing w:before="60" w:after="60"/>
              <w:jc w:val="center"/>
              <w:rPr>
                <w:rFonts w:asciiTheme="majorHAnsi" w:eastAsia="Arial" w:hAnsiTheme="majorHAnsi" w:cstheme="majorHAnsi"/>
                <w:b/>
                <w:sz w:val="24"/>
                <w:szCs w:val="24"/>
              </w:rPr>
            </w:pPr>
            <w:r w:rsidRPr="00C67E1E">
              <w:rPr>
                <w:rFonts w:asciiTheme="majorHAnsi" w:eastAsia="Arial" w:hAnsiTheme="majorHAnsi" w:cstheme="majorHAnsi"/>
                <w:b/>
                <w:sz w:val="24"/>
                <w:szCs w:val="24"/>
              </w:rPr>
              <w:lastRenderedPageBreak/>
              <w:t>7</w:t>
            </w:r>
          </w:p>
        </w:tc>
        <w:tc>
          <w:tcPr>
            <w:tcW w:w="1493" w:type="dxa"/>
          </w:tcPr>
          <w:p w:rsidR="00B41655" w:rsidRPr="00C67E1E" w:rsidRDefault="00B41655" w:rsidP="00895816">
            <w:pPr>
              <w:shd w:val="clear" w:color="auto" w:fill="FFFFFF"/>
              <w:spacing w:before="60" w:after="60"/>
              <w:rPr>
                <w:rFonts w:asciiTheme="majorHAnsi" w:eastAsia="Times New Roman" w:hAnsiTheme="majorHAnsi" w:cstheme="majorHAnsi"/>
                <w:b/>
                <w:bCs/>
                <w:sz w:val="24"/>
                <w:szCs w:val="24"/>
              </w:rPr>
            </w:pPr>
            <w:r w:rsidRPr="00C67E1E">
              <w:rPr>
                <w:rFonts w:asciiTheme="majorHAnsi" w:eastAsia="Arial" w:hAnsiTheme="majorHAnsi" w:cstheme="majorHAnsi"/>
                <w:b/>
                <w:bCs/>
                <w:sz w:val="24"/>
                <w:szCs w:val="24"/>
              </w:rPr>
              <w:t>Những nguyên tắc cơ bản trong hoạt động bảo hiểm</w:t>
            </w:r>
          </w:p>
        </w:tc>
        <w:tc>
          <w:tcPr>
            <w:tcW w:w="4319" w:type="dxa"/>
          </w:tcPr>
          <w:p w:rsidR="00D5055A" w:rsidRPr="00C67E1E" w:rsidRDefault="00D5055A" w:rsidP="00D5055A">
            <w:pPr>
              <w:shd w:val="clear" w:color="auto" w:fill="FFFFFF"/>
              <w:spacing w:before="60" w:after="60"/>
              <w:ind w:left="1"/>
              <w:rPr>
                <w:rFonts w:asciiTheme="majorHAnsi" w:eastAsia="Arial" w:hAnsiTheme="majorHAnsi" w:cstheme="majorHAnsi"/>
                <w:b/>
                <w:sz w:val="24"/>
                <w:szCs w:val="24"/>
                <w:lang w:val="eu-ES"/>
              </w:rPr>
            </w:pPr>
            <w:r w:rsidRPr="00C67E1E">
              <w:rPr>
                <w:rFonts w:asciiTheme="majorHAnsi" w:eastAsia="Arial" w:hAnsiTheme="majorHAnsi" w:cstheme="majorHAnsi"/>
                <w:b/>
                <w:sz w:val="24"/>
                <w:szCs w:val="24"/>
                <w:lang w:val="eu-ES"/>
              </w:rPr>
              <w:t xml:space="preserve">Điều 7. Nguyên tắc cung cấp và sử dụng dịch vụ bảo hiểm </w:t>
            </w:r>
          </w:p>
          <w:p w:rsidR="00D5055A" w:rsidRPr="00C67E1E" w:rsidRDefault="00D5055A" w:rsidP="00D5055A">
            <w:pPr>
              <w:shd w:val="clear" w:color="auto" w:fill="FFFFFF"/>
              <w:spacing w:before="60" w:after="60"/>
              <w:ind w:left="1"/>
              <w:rPr>
                <w:rFonts w:asciiTheme="majorHAnsi" w:eastAsia="Arial" w:hAnsiTheme="majorHAnsi" w:cstheme="majorHAnsi"/>
                <w:sz w:val="24"/>
                <w:szCs w:val="24"/>
                <w:lang w:val="eu-ES"/>
              </w:rPr>
            </w:pPr>
            <w:r w:rsidRPr="00C67E1E">
              <w:rPr>
                <w:rFonts w:asciiTheme="majorHAnsi" w:eastAsia="Arial" w:hAnsiTheme="majorHAnsi" w:cstheme="majorHAnsi"/>
                <w:sz w:val="24"/>
                <w:szCs w:val="24"/>
                <w:lang w:val="eu-ES"/>
              </w:rPr>
              <w:t>1. Tổ chức, cá nhân tại Việt Nam có nhu cầu tham gia bảo hiểm chỉ được tham gia bảo hiểm tại doanh nghiệp bảo hiểm được cấp phép thành lập và hoạt động tại Việt Nam, trừ trường hợp sử dụng dịch vụ bảo hiểm qua biên giới theo điều ước quốc tế mà nước Cộng hòa xã hội chủ nghĩa Việt Nam ký kết hoặc tham gia.</w:t>
            </w:r>
          </w:p>
          <w:p w:rsidR="00D5055A" w:rsidRPr="00C67E1E" w:rsidRDefault="00D5055A" w:rsidP="00D5055A">
            <w:pPr>
              <w:shd w:val="clear" w:color="auto" w:fill="FFFFFF"/>
              <w:spacing w:before="60" w:after="60"/>
              <w:ind w:left="1"/>
              <w:rPr>
                <w:rFonts w:asciiTheme="majorHAnsi" w:eastAsia="Arial" w:hAnsiTheme="majorHAnsi" w:cstheme="majorHAnsi"/>
                <w:sz w:val="24"/>
                <w:szCs w:val="24"/>
                <w:lang w:val="eu-ES"/>
              </w:rPr>
            </w:pPr>
            <w:r w:rsidRPr="00C67E1E">
              <w:rPr>
                <w:rFonts w:asciiTheme="majorHAnsi" w:eastAsia="Arial" w:hAnsiTheme="majorHAnsi" w:cstheme="majorHAnsi"/>
                <w:sz w:val="24"/>
                <w:szCs w:val="24"/>
                <w:lang w:val="eu-ES"/>
              </w:rPr>
              <w:t>2. Tái bảo hiểm, bảo hiểm hàng hải quốc tế, bảo hiểm hàng không quốc tế, môi giới tái bảo hiểm quốc tế thực hiện theo quy định của Luật này, pháp luật có liên quan và tập quán quốc tế.</w:t>
            </w:r>
          </w:p>
          <w:p w:rsidR="00B41655" w:rsidRPr="00C67E1E" w:rsidRDefault="00D5055A" w:rsidP="00D5055A">
            <w:pPr>
              <w:shd w:val="clear" w:color="auto" w:fill="FFFFFF"/>
              <w:spacing w:before="60" w:after="60"/>
              <w:ind w:left="1"/>
              <w:rPr>
                <w:rFonts w:asciiTheme="majorHAnsi" w:eastAsia="Arial" w:hAnsiTheme="majorHAnsi" w:cstheme="majorHAnsi"/>
                <w:sz w:val="24"/>
                <w:szCs w:val="24"/>
                <w:lang w:val="eu-ES"/>
              </w:rPr>
            </w:pPr>
            <w:r w:rsidRPr="00C67E1E">
              <w:rPr>
                <w:rFonts w:asciiTheme="majorHAnsi" w:eastAsia="Arial" w:hAnsiTheme="majorHAnsi" w:cstheme="majorHAnsi"/>
                <w:sz w:val="24"/>
                <w:szCs w:val="24"/>
                <w:lang w:val="eu-ES"/>
              </w:rPr>
              <w:t>3. Chính phủ quy định chi tiết việc sử dụng và cung cấp dịch vụ bảo hiểm qua biên giới, dịch vụ môi giới bảo hiểm qua biên giới, dịch vụ phụ trợ bảo hiểm qua biên giới phù hợp với các cam kết quốc tế.</w:t>
            </w:r>
          </w:p>
        </w:tc>
        <w:tc>
          <w:tcPr>
            <w:tcW w:w="6966" w:type="dxa"/>
          </w:tcPr>
          <w:p w:rsidR="00B41655" w:rsidRPr="00C67E1E" w:rsidRDefault="00B41655" w:rsidP="00895816">
            <w:pPr>
              <w:shd w:val="clear" w:color="auto" w:fill="FFFFFF"/>
              <w:spacing w:before="60" w:after="60"/>
              <w:rPr>
                <w:rFonts w:asciiTheme="majorHAnsi" w:eastAsia="Times New Roman" w:hAnsiTheme="majorHAnsi" w:cstheme="majorHAnsi"/>
                <w:b/>
                <w:i/>
                <w:sz w:val="24"/>
                <w:szCs w:val="24"/>
                <w:lang w:eastAsia="vi-VN"/>
              </w:rPr>
            </w:pPr>
            <w:r w:rsidRPr="00C67E1E">
              <w:rPr>
                <w:rFonts w:asciiTheme="majorHAnsi" w:eastAsia="Times New Roman" w:hAnsiTheme="majorHAnsi" w:cstheme="majorHAnsi"/>
                <w:b/>
                <w:i/>
                <w:sz w:val="24"/>
                <w:szCs w:val="24"/>
                <w:lang w:eastAsia="vi-VN"/>
              </w:rPr>
              <w:t>-Luật Chứng Khoán số 54/2019/QH14:</w:t>
            </w:r>
          </w:p>
          <w:p w:rsidR="00B41655" w:rsidRPr="00C67E1E" w:rsidRDefault="00B41655" w:rsidP="00895816">
            <w:pPr>
              <w:shd w:val="clear" w:color="auto" w:fill="FFFFFF"/>
              <w:spacing w:before="60" w:after="60"/>
              <w:rPr>
                <w:rFonts w:asciiTheme="majorHAnsi" w:eastAsia="Times New Roman" w:hAnsiTheme="majorHAnsi" w:cstheme="majorHAnsi"/>
                <w:i/>
                <w:sz w:val="24"/>
                <w:szCs w:val="24"/>
              </w:rPr>
            </w:pPr>
            <w:r w:rsidRPr="00C67E1E">
              <w:rPr>
                <w:rFonts w:asciiTheme="majorHAnsi" w:eastAsia="Times New Roman" w:hAnsiTheme="majorHAnsi" w:cstheme="majorHAnsi"/>
                <w:b/>
                <w:bCs/>
                <w:i/>
                <w:sz w:val="24"/>
                <w:szCs w:val="24"/>
              </w:rPr>
              <w:t>Điều 5. Nguyên tắc hoạt động về chứng khoán và thị trường chứng khoán</w:t>
            </w:r>
          </w:p>
          <w:p w:rsidR="00B41655" w:rsidRPr="00C67E1E" w:rsidRDefault="00B41655" w:rsidP="00895816">
            <w:pPr>
              <w:shd w:val="clear" w:color="auto" w:fill="FFFFFF"/>
              <w:spacing w:before="60" w:after="60"/>
              <w:rPr>
                <w:rFonts w:asciiTheme="majorHAnsi" w:eastAsia="Times New Roman" w:hAnsiTheme="majorHAnsi" w:cstheme="majorHAnsi"/>
                <w:i/>
                <w:sz w:val="24"/>
                <w:szCs w:val="24"/>
              </w:rPr>
            </w:pPr>
            <w:r w:rsidRPr="00C67E1E">
              <w:rPr>
                <w:rFonts w:asciiTheme="majorHAnsi" w:eastAsia="Times New Roman" w:hAnsiTheme="majorHAnsi" w:cstheme="majorHAnsi"/>
                <w:i/>
                <w:sz w:val="24"/>
                <w:szCs w:val="24"/>
              </w:rPr>
              <w:t>1. Tôn trọng quyền sở hữu, quyền khác đối với tài sản trong hoạt động về chứng khoán và thị trường chứng khoán; quyền tự do giao dịch, đầu tư, kinh doanh và cung cấp dịch vụ về chứng khoán của tổ chức, cá nhân.</w:t>
            </w:r>
          </w:p>
          <w:p w:rsidR="00B41655" w:rsidRPr="00C67E1E" w:rsidRDefault="00B41655" w:rsidP="00895816">
            <w:pPr>
              <w:shd w:val="clear" w:color="auto" w:fill="FFFFFF"/>
              <w:spacing w:before="60" w:after="60"/>
              <w:rPr>
                <w:rFonts w:asciiTheme="majorHAnsi" w:eastAsia="Times New Roman" w:hAnsiTheme="majorHAnsi" w:cstheme="majorHAnsi"/>
                <w:i/>
                <w:sz w:val="24"/>
                <w:szCs w:val="24"/>
              </w:rPr>
            </w:pPr>
            <w:r w:rsidRPr="00C67E1E">
              <w:rPr>
                <w:rFonts w:asciiTheme="majorHAnsi" w:eastAsia="Times New Roman" w:hAnsiTheme="majorHAnsi" w:cstheme="majorHAnsi"/>
                <w:i/>
                <w:sz w:val="24"/>
                <w:szCs w:val="24"/>
              </w:rPr>
              <w:t>2. Công bằng, công khai, minh bạch.</w:t>
            </w:r>
          </w:p>
          <w:p w:rsidR="00B41655" w:rsidRPr="00C67E1E" w:rsidRDefault="00B41655" w:rsidP="00895816">
            <w:pPr>
              <w:shd w:val="clear" w:color="auto" w:fill="FFFFFF"/>
              <w:spacing w:before="60" w:after="60"/>
              <w:rPr>
                <w:rFonts w:asciiTheme="majorHAnsi" w:eastAsia="Times New Roman" w:hAnsiTheme="majorHAnsi" w:cstheme="majorHAnsi"/>
                <w:i/>
                <w:sz w:val="24"/>
                <w:szCs w:val="24"/>
              </w:rPr>
            </w:pPr>
            <w:r w:rsidRPr="00C67E1E">
              <w:rPr>
                <w:rFonts w:asciiTheme="majorHAnsi" w:eastAsia="Times New Roman" w:hAnsiTheme="majorHAnsi" w:cstheme="majorHAnsi"/>
                <w:i/>
                <w:sz w:val="24"/>
                <w:szCs w:val="24"/>
              </w:rPr>
              <w:t>3. Bảo vệ quyền và lợi ích hợp pháp của nhà đầu tư.</w:t>
            </w:r>
          </w:p>
          <w:p w:rsidR="00B41655" w:rsidRPr="00C67E1E" w:rsidRDefault="00B41655" w:rsidP="00895816">
            <w:pPr>
              <w:shd w:val="clear" w:color="auto" w:fill="FFFFFF"/>
              <w:spacing w:before="60" w:after="60"/>
              <w:rPr>
                <w:rFonts w:asciiTheme="majorHAnsi" w:eastAsia="Times New Roman" w:hAnsiTheme="majorHAnsi" w:cstheme="majorHAnsi"/>
                <w:i/>
                <w:sz w:val="24"/>
                <w:szCs w:val="24"/>
              </w:rPr>
            </w:pPr>
            <w:r w:rsidRPr="00C67E1E">
              <w:rPr>
                <w:rFonts w:asciiTheme="majorHAnsi" w:eastAsia="Times New Roman" w:hAnsiTheme="majorHAnsi" w:cstheme="majorHAnsi"/>
                <w:i/>
                <w:sz w:val="24"/>
                <w:szCs w:val="24"/>
              </w:rPr>
              <w:t>4. Tự chịu trách nhiệm về rủi ro.</w:t>
            </w:r>
          </w:p>
          <w:p w:rsidR="00B41655" w:rsidRPr="00C67E1E" w:rsidRDefault="00B41655" w:rsidP="00895816">
            <w:pPr>
              <w:shd w:val="clear" w:color="auto" w:fill="FFFFFF"/>
              <w:spacing w:before="60" w:after="60"/>
              <w:rPr>
                <w:rFonts w:asciiTheme="majorHAnsi" w:eastAsia="Times New Roman" w:hAnsiTheme="majorHAnsi" w:cstheme="majorHAnsi"/>
                <w:sz w:val="24"/>
                <w:szCs w:val="24"/>
              </w:rPr>
            </w:pPr>
          </w:p>
          <w:p w:rsidR="00B41655" w:rsidRPr="00C67E1E" w:rsidRDefault="00B41655" w:rsidP="00895816">
            <w:pPr>
              <w:shd w:val="clear" w:color="auto" w:fill="FFFFFF"/>
              <w:spacing w:before="60" w:after="60"/>
              <w:rPr>
                <w:rFonts w:asciiTheme="majorHAnsi" w:eastAsia="Times New Roman" w:hAnsiTheme="majorHAnsi" w:cstheme="majorHAnsi"/>
                <w:sz w:val="24"/>
                <w:szCs w:val="24"/>
              </w:rPr>
            </w:pPr>
            <w:r w:rsidRPr="00C67E1E">
              <w:rPr>
                <w:rFonts w:asciiTheme="majorHAnsi" w:eastAsia="Times New Roman" w:hAnsiTheme="majorHAnsi" w:cstheme="majorHAnsi"/>
                <w:b/>
                <w:sz w:val="24"/>
                <w:szCs w:val="24"/>
              </w:rPr>
              <w:t>Cam kết WTO của Việt Nam đối với dịch vụ bảo hiểm</w:t>
            </w:r>
            <w:r w:rsidRPr="00C67E1E">
              <w:rPr>
                <w:rFonts w:asciiTheme="majorHAnsi" w:eastAsia="Times New Roman" w:hAnsiTheme="majorHAnsi" w:cstheme="majorHAnsi"/>
                <w:sz w:val="24"/>
                <w:szCs w:val="24"/>
              </w:rPr>
              <w:t xml:space="preserve"> như sau: (Nguồn: Cẩm nang cam kết thương mại dịch vụ của VN trong WTO – Dự án đa biên,):</w:t>
            </w:r>
          </w:p>
          <w:p w:rsidR="00B41655" w:rsidRPr="00C67E1E" w:rsidRDefault="00B41655" w:rsidP="00895816">
            <w:pPr>
              <w:spacing w:before="60" w:after="60"/>
              <w:rPr>
                <w:rFonts w:asciiTheme="majorHAnsi" w:eastAsia="Arial" w:hAnsiTheme="majorHAnsi" w:cstheme="majorHAnsi"/>
                <w:sz w:val="24"/>
                <w:szCs w:val="24"/>
              </w:rPr>
            </w:pPr>
            <w:r w:rsidRPr="00C67E1E">
              <w:rPr>
                <w:rFonts w:asciiTheme="majorHAnsi" w:eastAsia="Arial" w:hAnsiTheme="majorHAnsi" w:cstheme="majorHAnsi"/>
                <w:noProof/>
                <w:sz w:val="24"/>
                <w:szCs w:val="24"/>
                <w:lang w:eastAsia="vi-VN"/>
              </w:rPr>
              <w:lastRenderedPageBreak/>
              <w:drawing>
                <wp:inline distT="0" distB="0" distL="0" distR="0">
                  <wp:extent cx="4286250" cy="3571875"/>
                  <wp:effectExtent l="0" t="0" r="0" b="9525"/>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stretch>
                            <a:fillRect/>
                          </a:stretch>
                        </pic:blipFill>
                        <pic:spPr>
                          <a:xfrm>
                            <a:off x="0" y="0"/>
                            <a:ext cx="4286250" cy="3571875"/>
                          </a:xfrm>
                          <a:prstGeom prst="rect">
                            <a:avLst/>
                          </a:prstGeom>
                        </pic:spPr>
                      </pic:pic>
                    </a:graphicData>
                  </a:graphic>
                </wp:inline>
              </w:drawing>
            </w:r>
          </w:p>
          <w:p w:rsidR="00B41655" w:rsidRPr="00C67E1E" w:rsidRDefault="00B41655" w:rsidP="00895816">
            <w:pPr>
              <w:shd w:val="clear" w:color="auto" w:fill="FFFFFF"/>
              <w:spacing w:before="60" w:after="60"/>
              <w:rPr>
                <w:rFonts w:asciiTheme="majorHAnsi" w:eastAsia="Times New Roman" w:hAnsiTheme="majorHAnsi" w:cstheme="majorHAnsi"/>
                <w:sz w:val="24"/>
                <w:szCs w:val="24"/>
              </w:rPr>
            </w:pPr>
          </w:p>
          <w:p w:rsidR="00B41655" w:rsidRPr="00C67E1E" w:rsidRDefault="00B41655" w:rsidP="00895816">
            <w:pPr>
              <w:shd w:val="clear" w:color="auto" w:fill="FFFFFF"/>
              <w:spacing w:before="60" w:after="60"/>
              <w:rPr>
                <w:rFonts w:asciiTheme="majorHAnsi" w:eastAsia="Times New Roman" w:hAnsiTheme="majorHAnsi" w:cstheme="majorHAnsi"/>
                <w:b/>
                <w:sz w:val="24"/>
                <w:szCs w:val="24"/>
              </w:rPr>
            </w:pPr>
            <w:r w:rsidRPr="00C67E1E">
              <w:rPr>
                <w:rFonts w:asciiTheme="majorHAnsi" w:eastAsia="Times New Roman" w:hAnsiTheme="majorHAnsi" w:cstheme="majorHAnsi"/>
                <w:b/>
                <w:sz w:val="24"/>
                <w:szCs w:val="24"/>
              </w:rPr>
              <w:t>Diễn giải cụ thể (nguồn: Hệ thống ngắn gọn về WTO và các cam kết gia nhập của VN – VCCI):</w:t>
            </w:r>
          </w:p>
          <w:p w:rsidR="00B41655" w:rsidRPr="00C67E1E" w:rsidRDefault="00B41655" w:rsidP="00895816">
            <w:pPr>
              <w:shd w:val="clear" w:color="auto" w:fill="FFFFFF"/>
              <w:spacing w:before="60" w:after="60"/>
              <w:rPr>
                <w:rFonts w:asciiTheme="majorHAnsi" w:eastAsia="Times New Roman" w:hAnsiTheme="majorHAnsi" w:cstheme="majorHAnsi"/>
                <w:sz w:val="24"/>
                <w:szCs w:val="24"/>
              </w:rPr>
            </w:pPr>
            <w:r w:rsidRPr="00C67E1E">
              <w:rPr>
                <w:rFonts w:asciiTheme="majorHAnsi" w:eastAsia="Arial" w:hAnsiTheme="majorHAnsi" w:cstheme="majorHAnsi"/>
                <w:sz w:val="24"/>
                <w:szCs w:val="24"/>
              </w:rPr>
              <w:t xml:space="preserve">-Việt Nam có cam kết trong các phân ngành dịch vụ bảo hiểm sau: Bảo hiểm nhân thọ (trừ bảo hiểm y tế); Bảo hiểm phi nhân thọ; Tái bảo hiểm và nhượng tái bảo hiểm; Trung gian bảo hiểm (môi giới bảo hiểm, đại lý bảo hiểm); Các dịch vụ hỗ trợ bảo hiểm (tư vấn, dịch vụ tính toán, đánh giá rủi ro và giải quyết bồi thường). </w:t>
            </w:r>
            <w:r w:rsidRPr="00C67E1E">
              <w:rPr>
                <w:rFonts w:asciiTheme="majorHAnsi" w:eastAsia="Arial" w:hAnsiTheme="majorHAnsi" w:cstheme="majorHAnsi"/>
                <w:i/>
                <w:sz w:val="24"/>
                <w:szCs w:val="24"/>
              </w:rPr>
              <w:t xml:space="preserve">Theo đó: </w:t>
            </w:r>
            <w:r w:rsidRPr="00C67E1E">
              <w:rPr>
                <w:rFonts w:asciiTheme="majorHAnsi" w:eastAsia="Arial" w:hAnsiTheme="majorHAnsi" w:cstheme="majorHAnsi"/>
                <w:sz w:val="24"/>
                <w:szCs w:val="24"/>
              </w:rPr>
              <w:t xml:space="preserve">(i) Đối với những lĩnh vực dịch vụ mà Việt Nam đã cam kết thì việc mở cửa thị trường cho dịch vụ và nhà cung cấp dịch vụ nước ngoài của Việt Nam trên thực tế phải thực hiện tối thiểu là theo mức đã cam kết và </w:t>
            </w:r>
            <w:r w:rsidRPr="00C67E1E">
              <w:rPr>
                <w:rFonts w:asciiTheme="majorHAnsi" w:eastAsia="Arial" w:hAnsiTheme="majorHAnsi" w:cstheme="majorHAnsi"/>
                <w:sz w:val="24"/>
                <w:szCs w:val="24"/>
              </w:rPr>
              <w:lastRenderedPageBreak/>
              <w:t xml:space="preserve">theo lộ trình cam kết. Đồng thời, Việt Nam cũng phải tuân thủ các nghĩa vụ khác trong cam kết cam kết chung về dịch vụ (còn gọi là cam kết nền) và trong Hiệp định Thương mại dịch vụ (GATS) của WTO (về những vấn đề mà cam kết cụ thể không quy định); (ii) Những lĩnh vực dịch vụ nào Việt Nam chưa cam kết thì Việt Nam hoàn toàn có quyền quyết định về mức mở cửa thị trường và thời hạn mở cửa tùy thuộc tình hình và nhu cầu thực tế của Việt Nam. </w:t>
            </w:r>
          </w:p>
          <w:p w:rsidR="00B41655" w:rsidRPr="00C67E1E" w:rsidRDefault="00B41655" w:rsidP="00895816">
            <w:pPr>
              <w:shd w:val="clear" w:color="auto" w:fill="FFFFFF"/>
              <w:spacing w:before="60" w:after="60"/>
              <w:ind w:left="720"/>
              <w:rPr>
                <w:rFonts w:asciiTheme="majorHAnsi" w:eastAsia="Arial" w:hAnsiTheme="majorHAnsi" w:cstheme="majorHAnsi"/>
                <w:sz w:val="24"/>
                <w:szCs w:val="24"/>
              </w:rPr>
            </w:pPr>
          </w:p>
          <w:p w:rsidR="00B41655" w:rsidRPr="00C67E1E" w:rsidRDefault="00B41655" w:rsidP="00895816">
            <w:pPr>
              <w:shd w:val="clear" w:color="auto" w:fill="FFFFFF"/>
              <w:spacing w:before="60" w:after="60"/>
              <w:rPr>
                <w:rFonts w:asciiTheme="majorHAnsi" w:eastAsia="Arial" w:hAnsiTheme="majorHAnsi" w:cstheme="majorHAnsi"/>
                <w:sz w:val="24"/>
                <w:szCs w:val="24"/>
              </w:rPr>
            </w:pPr>
            <w:r w:rsidRPr="00C67E1E">
              <w:rPr>
                <w:rFonts w:asciiTheme="majorHAnsi" w:eastAsia="Arial" w:hAnsiTheme="majorHAnsi" w:cstheme="majorHAnsi"/>
                <w:b/>
                <w:sz w:val="24"/>
                <w:szCs w:val="24"/>
              </w:rPr>
              <w:t>Các Hiệp định FTA: Hiện</w:t>
            </w:r>
            <w:r w:rsidRPr="00C67E1E">
              <w:rPr>
                <w:rFonts w:asciiTheme="majorHAnsi" w:eastAsia="Arial" w:hAnsiTheme="majorHAnsi" w:cstheme="majorHAnsi"/>
                <w:sz w:val="24"/>
                <w:szCs w:val="24"/>
              </w:rPr>
              <w:t xml:space="preserve"> VN đã tham gia ký kết 15 Hiệp định FTA (nguồn: </w:t>
            </w:r>
            <w:hyperlink r:id="rId9" w:history="1">
              <w:r w:rsidRPr="00C67E1E">
                <w:rPr>
                  <w:rFonts w:asciiTheme="majorHAnsi" w:eastAsia="Arial" w:hAnsiTheme="majorHAnsi" w:cstheme="majorHAnsi"/>
                  <w:sz w:val="24"/>
                  <w:szCs w:val="24"/>
                  <w:u w:val="single"/>
                </w:rPr>
                <w:t>https://trungtamwto.vn/fta</w:t>
              </w:r>
            </w:hyperlink>
            <w:r w:rsidRPr="00C67E1E">
              <w:rPr>
                <w:rFonts w:asciiTheme="majorHAnsi" w:eastAsia="Arial" w:hAnsiTheme="majorHAnsi" w:cstheme="majorHAnsi"/>
                <w:sz w:val="24"/>
                <w:szCs w:val="24"/>
              </w:rPr>
              <w:t>), các thỏa thuận tương tự đã cam kết WTO về thương mại dịch vụ.</w:t>
            </w:r>
          </w:p>
          <w:p w:rsidR="00B41655" w:rsidRPr="00C67E1E" w:rsidRDefault="00B41655" w:rsidP="00895816">
            <w:pPr>
              <w:shd w:val="clear" w:color="auto" w:fill="FFFFFF"/>
              <w:spacing w:before="60" w:after="60"/>
              <w:rPr>
                <w:rFonts w:asciiTheme="majorHAnsi" w:eastAsia="Times New Roman" w:hAnsiTheme="majorHAnsi" w:cstheme="majorHAnsi"/>
                <w:b/>
                <w:sz w:val="24"/>
                <w:szCs w:val="24"/>
              </w:rPr>
            </w:pPr>
            <w:r w:rsidRPr="00C67E1E">
              <w:rPr>
                <w:rFonts w:asciiTheme="majorHAnsi" w:eastAsia="Times New Roman" w:hAnsiTheme="majorHAnsi" w:cstheme="majorHAnsi"/>
                <w:b/>
                <w:sz w:val="24"/>
                <w:szCs w:val="24"/>
              </w:rPr>
              <w:t xml:space="preserve">Hiệp định đối tác xuyên Thái Bình Dương – CPTPP (nguồn: </w:t>
            </w:r>
            <w:hyperlink r:id="rId10" w:history="1">
              <w:r w:rsidRPr="00C67E1E">
                <w:rPr>
                  <w:rFonts w:asciiTheme="majorHAnsi" w:eastAsia="Times New Roman" w:hAnsiTheme="majorHAnsi" w:cstheme="majorHAnsi"/>
                  <w:b/>
                  <w:sz w:val="24"/>
                  <w:szCs w:val="24"/>
                  <w:u w:val="single"/>
                </w:rPr>
                <w:t>https://trungtamwto.vn/chuyen-de/10835-van-kien-hiep-dinh-cptpp</w:t>
              </w:r>
            </w:hyperlink>
            <w:r w:rsidRPr="00C67E1E">
              <w:rPr>
                <w:rFonts w:asciiTheme="majorHAnsi" w:eastAsia="Times New Roman" w:hAnsiTheme="majorHAnsi" w:cstheme="majorHAnsi"/>
                <w:b/>
                <w:sz w:val="24"/>
                <w:szCs w:val="24"/>
              </w:rPr>
              <w:t xml:space="preserve"> ): </w:t>
            </w:r>
          </w:p>
          <w:p w:rsidR="00B41655" w:rsidRPr="00C67E1E" w:rsidRDefault="00B41655" w:rsidP="00895816">
            <w:pPr>
              <w:shd w:val="clear" w:color="auto" w:fill="FFFFFF"/>
              <w:spacing w:before="60" w:after="60"/>
              <w:rPr>
                <w:rFonts w:asciiTheme="majorHAnsi" w:eastAsia="Arial" w:hAnsiTheme="majorHAnsi" w:cstheme="majorHAnsi"/>
                <w:sz w:val="24"/>
                <w:szCs w:val="24"/>
              </w:rPr>
            </w:pPr>
            <w:r w:rsidRPr="00C67E1E">
              <w:rPr>
                <w:rFonts w:asciiTheme="majorHAnsi" w:eastAsia="Arial" w:hAnsiTheme="majorHAnsi" w:cstheme="majorHAnsi"/>
                <w:i/>
                <w:sz w:val="24"/>
                <w:szCs w:val="24"/>
              </w:rPr>
              <w:t>Định nghĩa về BH và các dịch vụ liên quan đến bảo hiểm:</w:t>
            </w:r>
            <w:r w:rsidRPr="00C67E1E">
              <w:rPr>
                <w:rFonts w:asciiTheme="majorHAnsi" w:eastAsia="Arial" w:hAnsiTheme="majorHAnsi" w:cstheme="majorHAnsi"/>
                <w:sz w:val="24"/>
                <w:szCs w:val="24"/>
              </w:rPr>
              <w:t xml:space="preserve"> tại Chương 11 về dịch vụ tài chính, Điều 11.1 về định nghĩa quy định: Bảo hiểm và các dịch vụ liên quan đến bảo hiểm gồm: (a) bảo hiểm trực tiếp (bao gồm đồng bảo hiểm): (i) nhân thọ; (ii) phi nhân thọ; (b) tái bảo hiểm và nhượng tái bảo hiểm; (c) trung gian bảo hiểm, ví dụ như môi giới và đại lý; và (d) các dịch vụ phụ trợ cho bảo hiểm, ví dụ như tư vấn, thống kê, đánh giá rủi ro và các dịch vụ giải quyết khiếu nại.</w:t>
            </w:r>
          </w:p>
          <w:p w:rsidR="00B41655" w:rsidRPr="00C67E1E" w:rsidRDefault="00B41655" w:rsidP="00895816">
            <w:pPr>
              <w:shd w:val="clear" w:color="auto" w:fill="FFFFFF"/>
              <w:spacing w:before="60" w:after="60"/>
              <w:ind w:left="720"/>
              <w:rPr>
                <w:rFonts w:asciiTheme="majorHAnsi" w:eastAsia="Arial" w:hAnsiTheme="majorHAnsi" w:cstheme="majorHAnsi"/>
                <w:sz w:val="24"/>
                <w:szCs w:val="24"/>
              </w:rPr>
            </w:pPr>
          </w:p>
          <w:p w:rsidR="00B41655" w:rsidRPr="00C67E1E" w:rsidRDefault="00B41655" w:rsidP="00895816">
            <w:pPr>
              <w:shd w:val="clear" w:color="auto" w:fill="FFFFFF"/>
              <w:spacing w:before="60" w:after="60"/>
              <w:rPr>
                <w:rFonts w:asciiTheme="majorHAnsi" w:eastAsia="Arial" w:hAnsiTheme="majorHAnsi" w:cstheme="majorHAnsi"/>
                <w:sz w:val="24"/>
                <w:szCs w:val="24"/>
              </w:rPr>
            </w:pPr>
            <w:r w:rsidRPr="00C67E1E">
              <w:rPr>
                <w:rFonts w:asciiTheme="majorHAnsi" w:eastAsia="Arial" w:hAnsiTheme="majorHAnsi" w:cstheme="majorHAnsi"/>
                <w:i/>
                <w:sz w:val="24"/>
                <w:szCs w:val="24"/>
              </w:rPr>
              <w:t>Cam kết của VN trong CPTPP về</w:t>
            </w:r>
            <w:r w:rsidRPr="00C67E1E">
              <w:rPr>
                <w:rFonts w:asciiTheme="majorHAnsi" w:eastAsia="Arial" w:hAnsiTheme="majorHAnsi" w:cstheme="majorHAnsi"/>
                <w:sz w:val="24"/>
                <w:szCs w:val="24"/>
              </w:rPr>
              <w:t xml:space="preserve"> Bảo hiểm và các dịch vụ liên quan đến bảo hiểm 1. Điều 11.6.1 (Thương mại qua biên giới) áp dụng đối với việc cung cấp hoặc thương mại qua biên giới các dịch vụ tài chính được định nghĩa trong khoản (a) của định nghĩa về cung cấp các dịch vụ tài chính qua biên giới trong Điều 11.1 (Định nghĩa) đối với: (a) bảo hiểm rủi ro liên quan đến: (i) vận tải biển quốc tế và vận tải hàng không thương mại quốc tế, trong đó bảo hiểm cho bất kỳ hoặc toàn bộ các đối tượng sau đây: hàng hóa được vận tải, phương tiện vận chuyển hàng hóa, và mọi liên đới trách nhiệm phát sinh từ đó; và (ii) </w:t>
            </w:r>
            <w:r w:rsidRPr="00C67E1E">
              <w:rPr>
                <w:rFonts w:asciiTheme="majorHAnsi" w:eastAsia="Arial" w:hAnsiTheme="majorHAnsi" w:cstheme="majorHAnsi"/>
                <w:sz w:val="24"/>
                <w:szCs w:val="24"/>
              </w:rPr>
              <w:lastRenderedPageBreak/>
              <w:t>hàng hóa đang vận chuyển quá cảnh quốc tế; (b) tái bảo hiểm và nhượng tái bảo hiểm; và (c) dịch vụ môi giới và dịch vụ bổ trợ cho bảo hiểm được nhắc đến trong khoản (d) của định nghĩa về dịch vụ tài chính tại Điều 11.1 (Định nghĩa).</w:t>
            </w:r>
          </w:p>
          <w:p w:rsidR="00B41655" w:rsidRPr="00C67E1E" w:rsidRDefault="00B41655" w:rsidP="00895816">
            <w:pPr>
              <w:shd w:val="clear" w:color="auto" w:fill="FFFFFF"/>
              <w:spacing w:before="60" w:after="60"/>
              <w:rPr>
                <w:rFonts w:asciiTheme="majorHAnsi" w:eastAsia="Arial" w:hAnsiTheme="majorHAnsi" w:cstheme="majorHAnsi"/>
                <w:sz w:val="24"/>
                <w:szCs w:val="24"/>
              </w:rPr>
            </w:pPr>
          </w:p>
          <w:p w:rsidR="00B41655" w:rsidRPr="00C67E1E" w:rsidRDefault="00B41655" w:rsidP="00895816">
            <w:pPr>
              <w:widowControl w:val="0"/>
              <w:spacing w:before="60" w:after="60"/>
              <w:rPr>
                <w:rFonts w:asciiTheme="majorHAnsi" w:eastAsia="Times New Roman" w:hAnsiTheme="majorHAnsi" w:cstheme="majorHAnsi"/>
                <w:sz w:val="24"/>
                <w:szCs w:val="24"/>
              </w:rPr>
            </w:pPr>
            <w:r w:rsidRPr="00C67E1E">
              <w:rPr>
                <w:rFonts w:asciiTheme="majorHAnsi" w:eastAsia="Times New Roman" w:hAnsiTheme="majorHAnsi" w:cstheme="majorHAnsi"/>
                <w:sz w:val="24"/>
                <w:szCs w:val="24"/>
              </w:rPr>
              <w:t xml:space="preserve">Như vậy, theo các cam kết của Việt Nam tại WTO/GATS, CPTPP, EVFTA, Việt Nam không hạn chế đối với tiêu dùng dịch vụ bảo hiểm tại nước ngoài – Mode 2. Do đó cần hoặc (i) chi tiết hóa nội dung cam kết về cung cấp dịch vụ bảo hiểm qua biên giới tại dự thảo Luật sửa đổi này; làm rõ cam kết của VN về việc không hạn chế mua các dịch vụ bảo hiểm sau đây xuyên biên giới: dịch vụ tái bảo hiểm, dịch vụ bảo hiểm trong vận tải quốc tế, dịch vụ môi giới bảo hiểm và tái bảo hiểm, các dịch vụ tư vấn bảo hiểm, giải quyết yêu cầu bồi thường và đánh giá rủi ro.; hoặc (ii) bổ sung việc giao Chính phủ quy định hướng dẫn chi tiết nhằm đảm bảo việc thực hiện đúng cam kết quốc tế của Việt Nam. </w:t>
            </w:r>
          </w:p>
          <w:p w:rsidR="00B41655" w:rsidRPr="00C67E1E" w:rsidRDefault="00B41655" w:rsidP="00895816">
            <w:pPr>
              <w:shd w:val="clear" w:color="auto" w:fill="FFFFFF"/>
              <w:spacing w:before="60" w:after="60"/>
              <w:rPr>
                <w:rFonts w:asciiTheme="majorHAnsi" w:eastAsia="Times New Roman" w:hAnsiTheme="majorHAnsi" w:cstheme="majorHAnsi"/>
                <w:sz w:val="24"/>
                <w:szCs w:val="24"/>
              </w:rPr>
            </w:pPr>
          </w:p>
        </w:tc>
        <w:tc>
          <w:tcPr>
            <w:tcW w:w="2007" w:type="dxa"/>
          </w:tcPr>
          <w:p w:rsidR="00B41655" w:rsidRPr="00C67E1E" w:rsidRDefault="00B41655" w:rsidP="00895816">
            <w:pPr>
              <w:shd w:val="clear" w:color="auto" w:fill="FFFFFF"/>
              <w:spacing w:before="60" w:after="60"/>
              <w:rPr>
                <w:rFonts w:asciiTheme="majorHAnsi" w:hAnsiTheme="majorHAnsi" w:cstheme="majorHAnsi"/>
                <w:i/>
                <w:sz w:val="24"/>
                <w:szCs w:val="24"/>
                <w:lang w:val="eu-ES"/>
              </w:rPr>
            </w:pPr>
            <w:r w:rsidRPr="00C67E1E">
              <w:rPr>
                <w:rFonts w:asciiTheme="majorHAnsi" w:hAnsiTheme="majorHAnsi" w:cstheme="majorHAnsi"/>
                <w:i/>
                <w:sz w:val="24"/>
                <w:szCs w:val="24"/>
                <w:lang w:val="eu-ES"/>
              </w:rPr>
              <w:lastRenderedPageBreak/>
              <w:t>Nội dung dự thảo Luật phù hợp với quy định của hệ thống pháp luật hiện hành và các cam kết quốc tế.</w:t>
            </w:r>
          </w:p>
          <w:p w:rsidR="00B41655" w:rsidRPr="00C67E1E" w:rsidRDefault="00B41655" w:rsidP="00895816">
            <w:pPr>
              <w:spacing w:before="60" w:after="60"/>
              <w:rPr>
                <w:rFonts w:asciiTheme="majorHAnsi" w:eastAsia="Arial" w:hAnsiTheme="majorHAnsi" w:cstheme="majorHAnsi"/>
                <w:sz w:val="24"/>
                <w:szCs w:val="24"/>
                <w:lang w:val="eu-ES"/>
              </w:rPr>
            </w:pPr>
            <w:r w:rsidRPr="00C67E1E">
              <w:rPr>
                <w:rFonts w:asciiTheme="majorHAnsi" w:eastAsia="Arial" w:hAnsiTheme="majorHAnsi" w:cstheme="majorHAnsi"/>
                <w:sz w:val="24"/>
                <w:szCs w:val="24"/>
                <w:lang w:val="eu-ES"/>
              </w:rPr>
              <w:t>Các Luật như Luật Chứng khoán đều có điều về nguyên tắc cơ bản trong lĩnh vực Luật điều chỉnh.</w:t>
            </w:r>
          </w:p>
          <w:p w:rsidR="00B41655" w:rsidRPr="00C67E1E" w:rsidRDefault="00B41655" w:rsidP="00895816">
            <w:pPr>
              <w:spacing w:before="60" w:after="60"/>
              <w:rPr>
                <w:rFonts w:asciiTheme="majorHAnsi" w:eastAsia="Arial" w:hAnsiTheme="majorHAnsi" w:cstheme="majorHAnsi"/>
                <w:sz w:val="24"/>
                <w:szCs w:val="24"/>
                <w:lang w:val="eu-ES"/>
              </w:rPr>
            </w:pPr>
          </w:p>
          <w:p w:rsidR="00B41655" w:rsidRPr="00C67E1E" w:rsidRDefault="00B41655" w:rsidP="00895816">
            <w:pPr>
              <w:spacing w:before="60" w:after="60"/>
              <w:rPr>
                <w:rFonts w:asciiTheme="majorHAnsi" w:eastAsia="Times New Roman" w:hAnsiTheme="majorHAnsi" w:cstheme="majorHAnsi"/>
                <w:bCs/>
                <w:sz w:val="24"/>
                <w:szCs w:val="24"/>
                <w:bdr w:val="none" w:sz="0" w:space="0" w:color="auto" w:frame="1"/>
              </w:rPr>
            </w:pPr>
          </w:p>
        </w:tc>
      </w:tr>
      <w:tr w:rsidR="00C67E1E" w:rsidRPr="00C67E1E" w:rsidTr="00F218B1">
        <w:trPr>
          <w:trHeight w:val="608"/>
        </w:trPr>
        <w:tc>
          <w:tcPr>
            <w:tcW w:w="809" w:type="dxa"/>
          </w:tcPr>
          <w:p w:rsidR="00B41655" w:rsidRPr="00C67E1E" w:rsidRDefault="00B41655" w:rsidP="00895816">
            <w:pPr>
              <w:spacing w:before="60" w:after="60"/>
              <w:jc w:val="center"/>
              <w:rPr>
                <w:rFonts w:asciiTheme="majorHAnsi" w:eastAsia="Arial" w:hAnsiTheme="majorHAnsi" w:cstheme="majorHAnsi"/>
                <w:b/>
                <w:sz w:val="24"/>
                <w:szCs w:val="24"/>
              </w:rPr>
            </w:pPr>
            <w:r w:rsidRPr="00C67E1E">
              <w:rPr>
                <w:rFonts w:asciiTheme="majorHAnsi" w:eastAsia="Arial" w:hAnsiTheme="majorHAnsi" w:cstheme="majorHAnsi"/>
                <w:b/>
                <w:sz w:val="24"/>
                <w:szCs w:val="24"/>
              </w:rPr>
              <w:lastRenderedPageBreak/>
              <w:t>8</w:t>
            </w:r>
          </w:p>
        </w:tc>
        <w:tc>
          <w:tcPr>
            <w:tcW w:w="1493" w:type="dxa"/>
          </w:tcPr>
          <w:p w:rsidR="00B41655" w:rsidRPr="00C67E1E" w:rsidRDefault="00B41655" w:rsidP="00895816">
            <w:pPr>
              <w:shd w:val="clear" w:color="auto" w:fill="FFFFFF"/>
              <w:spacing w:before="60" w:after="60"/>
              <w:rPr>
                <w:rFonts w:asciiTheme="majorHAnsi" w:eastAsia="Times New Roman" w:hAnsiTheme="majorHAnsi" w:cstheme="majorHAnsi"/>
                <w:b/>
                <w:bCs/>
                <w:sz w:val="24"/>
                <w:szCs w:val="24"/>
              </w:rPr>
            </w:pPr>
            <w:r w:rsidRPr="00C67E1E">
              <w:rPr>
                <w:rFonts w:asciiTheme="majorHAnsi" w:eastAsia="Times New Roman" w:hAnsiTheme="majorHAnsi" w:cstheme="majorHAnsi"/>
                <w:b/>
                <w:bCs/>
                <w:sz w:val="24"/>
                <w:szCs w:val="24"/>
              </w:rPr>
              <w:t>Các loại nghiệp vụ bảo hiểm</w:t>
            </w:r>
          </w:p>
        </w:tc>
        <w:tc>
          <w:tcPr>
            <w:tcW w:w="4319" w:type="dxa"/>
          </w:tcPr>
          <w:p w:rsidR="00DC26CC" w:rsidRPr="00C67E1E" w:rsidRDefault="00DC26CC" w:rsidP="00DC26CC">
            <w:pPr>
              <w:shd w:val="clear" w:color="auto" w:fill="FFFFFF"/>
              <w:spacing w:before="60" w:after="60"/>
              <w:ind w:left="1"/>
              <w:rPr>
                <w:rFonts w:asciiTheme="majorHAnsi" w:eastAsia="Arial" w:hAnsiTheme="majorHAnsi" w:cstheme="majorHAnsi"/>
                <w:b/>
                <w:sz w:val="24"/>
                <w:szCs w:val="24"/>
                <w:lang w:val="eu-ES"/>
              </w:rPr>
            </w:pPr>
            <w:r w:rsidRPr="00C67E1E">
              <w:rPr>
                <w:rFonts w:asciiTheme="majorHAnsi" w:eastAsia="Arial" w:hAnsiTheme="majorHAnsi" w:cstheme="majorHAnsi"/>
                <w:b/>
                <w:sz w:val="24"/>
                <w:szCs w:val="24"/>
                <w:lang w:val="eu-ES"/>
              </w:rPr>
              <w:t xml:space="preserve">Điều 8. Các loại hình bảo hiểm </w:t>
            </w:r>
          </w:p>
          <w:p w:rsidR="00DC26CC" w:rsidRPr="00C67E1E" w:rsidRDefault="00DC26CC" w:rsidP="00DC26CC">
            <w:pPr>
              <w:shd w:val="clear" w:color="auto" w:fill="FFFFFF"/>
              <w:spacing w:before="60" w:after="60"/>
              <w:ind w:left="1"/>
              <w:rPr>
                <w:rFonts w:asciiTheme="majorHAnsi" w:eastAsia="Arial" w:hAnsiTheme="majorHAnsi" w:cstheme="majorHAnsi"/>
                <w:sz w:val="24"/>
                <w:szCs w:val="24"/>
                <w:lang w:val="eu-ES"/>
              </w:rPr>
            </w:pPr>
            <w:r w:rsidRPr="00C67E1E">
              <w:rPr>
                <w:rFonts w:asciiTheme="majorHAnsi" w:eastAsia="Arial" w:hAnsiTheme="majorHAnsi" w:cstheme="majorHAnsi"/>
                <w:sz w:val="24"/>
                <w:szCs w:val="24"/>
                <w:lang w:val="eu-ES"/>
              </w:rPr>
              <w:t>1. Các loại hình bảo hiểm bao gồm:</w:t>
            </w:r>
          </w:p>
          <w:p w:rsidR="00DC26CC" w:rsidRPr="00C67E1E" w:rsidRDefault="00DC26CC" w:rsidP="00DC26CC">
            <w:pPr>
              <w:shd w:val="clear" w:color="auto" w:fill="FFFFFF"/>
              <w:spacing w:before="60" w:after="60"/>
              <w:ind w:left="1"/>
              <w:rPr>
                <w:rFonts w:asciiTheme="majorHAnsi" w:eastAsia="Arial" w:hAnsiTheme="majorHAnsi" w:cstheme="majorHAnsi"/>
                <w:sz w:val="24"/>
                <w:szCs w:val="24"/>
                <w:lang w:val="eu-ES"/>
              </w:rPr>
            </w:pPr>
            <w:r w:rsidRPr="00C67E1E">
              <w:rPr>
                <w:rFonts w:asciiTheme="majorHAnsi" w:eastAsia="Arial" w:hAnsiTheme="majorHAnsi" w:cstheme="majorHAnsi"/>
                <w:sz w:val="24"/>
                <w:szCs w:val="24"/>
                <w:lang w:val="eu-ES"/>
              </w:rPr>
              <w:t>a) Bảo hiểm nhân thọ;</w:t>
            </w:r>
          </w:p>
          <w:p w:rsidR="00DC26CC" w:rsidRPr="00C67E1E" w:rsidRDefault="00DC26CC" w:rsidP="00DC26CC">
            <w:pPr>
              <w:shd w:val="clear" w:color="auto" w:fill="FFFFFF"/>
              <w:spacing w:before="60" w:after="60"/>
              <w:ind w:left="1"/>
              <w:rPr>
                <w:rFonts w:asciiTheme="majorHAnsi" w:eastAsia="Arial" w:hAnsiTheme="majorHAnsi" w:cstheme="majorHAnsi"/>
                <w:sz w:val="24"/>
                <w:szCs w:val="24"/>
                <w:lang w:val="eu-ES"/>
              </w:rPr>
            </w:pPr>
            <w:r w:rsidRPr="00C67E1E">
              <w:rPr>
                <w:rFonts w:asciiTheme="majorHAnsi" w:eastAsia="Arial" w:hAnsiTheme="majorHAnsi" w:cstheme="majorHAnsi"/>
                <w:sz w:val="24"/>
                <w:szCs w:val="24"/>
                <w:lang w:val="eu-ES"/>
              </w:rPr>
              <w:t xml:space="preserve">b) Bảo hiểm phi nhân thọ; </w:t>
            </w:r>
          </w:p>
          <w:p w:rsidR="00DC26CC" w:rsidRPr="00C67E1E" w:rsidRDefault="00DC26CC" w:rsidP="00DC26CC">
            <w:pPr>
              <w:shd w:val="clear" w:color="auto" w:fill="FFFFFF"/>
              <w:spacing w:before="60" w:after="60"/>
              <w:ind w:left="1"/>
              <w:rPr>
                <w:rFonts w:asciiTheme="majorHAnsi" w:eastAsia="Arial" w:hAnsiTheme="majorHAnsi" w:cstheme="majorHAnsi"/>
                <w:sz w:val="24"/>
                <w:szCs w:val="24"/>
                <w:lang w:val="eu-ES"/>
              </w:rPr>
            </w:pPr>
            <w:r w:rsidRPr="00C67E1E">
              <w:rPr>
                <w:rFonts w:asciiTheme="majorHAnsi" w:eastAsia="Arial" w:hAnsiTheme="majorHAnsi" w:cstheme="majorHAnsi"/>
                <w:sz w:val="24"/>
                <w:szCs w:val="24"/>
                <w:lang w:val="eu-ES"/>
              </w:rPr>
              <w:t>c) Bảo hiểm sức khỏe.</w:t>
            </w:r>
          </w:p>
          <w:p w:rsidR="00B41655" w:rsidRPr="00C67E1E" w:rsidRDefault="00DC26CC" w:rsidP="00DC26CC">
            <w:pPr>
              <w:shd w:val="clear" w:color="auto" w:fill="FFFFFF"/>
              <w:spacing w:before="60" w:after="60"/>
              <w:ind w:left="1"/>
              <w:rPr>
                <w:rFonts w:asciiTheme="majorHAnsi" w:eastAsia="Arial" w:hAnsiTheme="majorHAnsi" w:cstheme="majorHAnsi"/>
                <w:sz w:val="24"/>
                <w:szCs w:val="24"/>
                <w:lang w:val="eu-ES"/>
              </w:rPr>
            </w:pPr>
            <w:r w:rsidRPr="00C67E1E">
              <w:rPr>
                <w:rFonts w:asciiTheme="majorHAnsi" w:eastAsia="Arial" w:hAnsiTheme="majorHAnsi" w:cstheme="majorHAnsi"/>
                <w:sz w:val="24"/>
                <w:szCs w:val="24"/>
                <w:lang w:val="eu-ES"/>
              </w:rPr>
              <w:t>2. Chính phủ quy định chi tiết các nghiệp vụ bảo hiểm của từng loại hình bảo hiểm quy định tại khoản 1 Điều này.</w:t>
            </w:r>
          </w:p>
        </w:tc>
        <w:tc>
          <w:tcPr>
            <w:tcW w:w="6966" w:type="dxa"/>
          </w:tcPr>
          <w:p w:rsidR="00B41655" w:rsidRPr="00C67E1E" w:rsidRDefault="00B41655" w:rsidP="00895816">
            <w:pPr>
              <w:shd w:val="clear" w:color="auto" w:fill="FFFFFF"/>
              <w:spacing w:before="60" w:after="60"/>
              <w:rPr>
                <w:rFonts w:asciiTheme="majorHAnsi" w:eastAsia="Times New Roman" w:hAnsiTheme="majorHAnsi" w:cstheme="majorHAnsi"/>
                <w:b/>
                <w:i/>
                <w:sz w:val="24"/>
                <w:szCs w:val="24"/>
                <w:lang w:eastAsia="vi-VN"/>
              </w:rPr>
            </w:pPr>
            <w:bookmarkStart w:id="8" w:name="dieu_72"/>
            <w:r w:rsidRPr="00C67E1E">
              <w:rPr>
                <w:rFonts w:asciiTheme="majorHAnsi" w:eastAsia="Times New Roman" w:hAnsiTheme="majorHAnsi" w:cstheme="majorHAnsi"/>
                <w:b/>
                <w:i/>
                <w:sz w:val="24"/>
                <w:szCs w:val="24"/>
                <w:lang w:eastAsia="vi-VN"/>
              </w:rPr>
              <w:t>-Luật Chứng Khoán số 54/2019/QH14:</w:t>
            </w:r>
          </w:p>
          <w:p w:rsidR="00B41655" w:rsidRPr="00C67E1E" w:rsidRDefault="00B41655" w:rsidP="00895816">
            <w:pPr>
              <w:shd w:val="clear" w:color="auto" w:fill="FFFFFF"/>
              <w:spacing w:before="60" w:after="60"/>
              <w:rPr>
                <w:rFonts w:asciiTheme="majorHAnsi" w:eastAsia="Times New Roman" w:hAnsiTheme="majorHAnsi" w:cstheme="majorHAnsi"/>
                <w:sz w:val="24"/>
                <w:szCs w:val="24"/>
              </w:rPr>
            </w:pPr>
            <w:r w:rsidRPr="00C67E1E">
              <w:rPr>
                <w:rFonts w:asciiTheme="majorHAnsi" w:eastAsia="Times New Roman" w:hAnsiTheme="majorHAnsi" w:cstheme="majorHAnsi"/>
                <w:b/>
                <w:bCs/>
                <w:sz w:val="24"/>
                <w:szCs w:val="24"/>
              </w:rPr>
              <w:t>Điều 72. Nghiệp vụ kinh doanh của công ty chứng khoán</w:t>
            </w:r>
            <w:bookmarkEnd w:id="8"/>
          </w:p>
          <w:p w:rsidR="00B41655" w:rsidRPr="00C67E1E" w:rsidRDefault="00B41655" w:rsidP="00895816">
            <w:pPr>
              <w:shd w:val="clear" w:color="auto" w:fill="FFFFFF"/>
              <w:spacing w:before="60" w:after="60"/>
              <w:rPr>
                <w:rFonts w:asciiTheme="majorHAnsi" w:eastAsia="Times New Roman" w:hAnsiTheme="majorHAnsi" w:cstheme="majorHAnsi"/>
                <w:sz w:val="24"/>
                <w:szCs w:val="24"/>
              </w:rPr>
            </w:pPr>
            <w:r w:rsidRPr="00C67E1E">
              <w:rPr>
                <w:rFonts w:asciiTheme="majorHAnsi" w:eastAsia="Times New Roman" w:hAnsiTheme="majorHAnsi" w:cstheme="majorHAnsi"/>
                <w:sz w:val="24"/>
                <w:szCs w:val="24"/>
              </w:rPr>
              <w:t>1. Công ty chứng khoán được cấp phép thực hiện một, một số hoặc toàn bộ nghiệp vụ kinh doanh sau đây:</w:t>
            </w:r>
          </w:p>
          <w:p w:rsidR="00B41655" w:rsidRPr="00C67E1E" w:rsidRDefault="00B41655" w:rsidP="00895816">
            <w:pPr>
              <w:shd w:val="clear" w:color="auto" w:fill="FFFFFF"/>
              <w:spacing w:before="60" w:after="60"/>
              <w:rPr>
                <w:rFonts w:asciiTheme="majorHAnsi" w:eastAsia="Times New Roman" w:hAnsiTheme="majorHAnsi" w:cstheme="majorHAnsi"/>
                <w:sz w:val="24"/>
                <w:szCs w:val="24"/>
              </w:rPr>
            </w:pPr>
            <w:r w:rsidRPr="00C67E1E">
              <w:rPr>
                <w:rFonts w:asciiTheme="majorHAnsi" w:eastAsia="Times New Roman" w:hAnsiTheme="majorHAnsi" w:cstheme="majorHAnsi"/>
                <w:sz w:val="24"/>
                <w:szCs w:val="24"/>
              </w:rPr>
              <w:t>a) Môi giới chứng khoán;</w:t>
            </w:r>
          </w:p>
          <w:p w:rsidR="00B41655" w:rsidRPr="00C67E1E" w:rsidRDefault="00B41655" w:rsidP="00895816">
            <w:pPr>
              <w:shd w:val="clear" w:color="auto" w:fill="FFFFFF"/>
              <w:spacing w:before="60" w:after="60"/>
              <w:rPr>
                <w:rFonts w:asciiTheme="majorHAnsi" w:eastAsia="Times New Roman" w:hAnsiTheme="majorHAnsi" w:cstheme="majorHAnsi"/>
                <w:sz w:val="24"/>
                <w:szCs w:val="24"/>
              </w:rPr>
            </w:pPr>
            <w:r w:rsidRPr="00C67E1E">
              <w:rPr>
                <w:rFonts w:asciiTheme="majorHAnsi" w:eastAsia="Times New Roman" w:hAnsiTheme="majorHAnsi" w:cstheme="majorHAnsi"/>
                <w:sz w:val="24"/>
                <w:szCs w:val="24"/>
              </w:rPr>
              <w:t>b) Tự doanh chứng khoán;</w:t>
            </w:r>
          </w:p>
          <w:p w:rsidR="00B41655" w:rsidRPr="00C67E1E" w:rsidRDefault="00B41655" w:rsidP="00895816">
            <w:pPr>
              <w:shd w:val="clear" w:color="auto" w:fill="FFFFFF"/>
              <w:spacing w:before="60" w:after="60"/>
              <w:rPr>
                <w:rFonts w:asciiTheme="majorHAnsi" w:eastAsia="Times New Roman" w:hAnsiTheme="majorHAnsi" w:cstheme="majorHAnsi"/>
                <w:sz w:val="24"/>
                <w:szCs w:val="24"/>
              </w:rPr>
            </w:pPr>
            <w:r w:rsidRPr="00C67E1E">
              <w:rPr>
                <w:rFonts w:asciiTheme="majorHAnsi" w:eastAsia="Times New Roman" w:hAnsiTheme="majorHAnsi" w:cstheme="majorHAnsi"/>
                <w:sz w:val="24"/>
                <w:szCs w:val="24"/>
              </w:rPr>
              <w:t>c) Bảo lãnh phát hành chứng khoán;</w:t>
            </w:r>
          </w:p>
          <w:p w:rsidR="00B41655" w:rsidRPr="00C67E1E" w:rsidRDefault="00B41655" w:rsidP="00895816">
            <w:pPr>
              <w:shd w:val="clear" w:color="auto" w:fill="FFFFFF"/>
              <w:spacing w:before="60" w:after="60"/>
              <w:rPr>
                <w:rFonts w:asciiTheme="majorHAnsi" w:eastAsia="Times New Roman" w:hAnsiTheme="majorHAnsi" w:cstheme="majorHAnsi"/>
                <w:sz w:val="24"/>
                <w:szCs w:val="24"/>
              </w:rPr>
            </w:pPr>
            <w:r w:rsidRPr="00C67E1E">
              <w:rPr>
                <w:rFonts w:asciiTheme="majorHAnsi" w:eastAsia="Times New Roman" w:hAnsiTheme="majorHAnsi" w:cstheme="majorHAnsi"/>
                <w:sz w:val="24"/>
                <w:szCs w:val="24"/>
              </w:rPr>
              <w:t>d) Tư vấn đầu tư chứng khoán.</w:t>
            </w:r>
          </w:p>
          <w:p w:rsidR="00B41655" w:rsidRPr="00C67E1E" w:rsidRDefault="00B41655" w:rsidP="00895816">
            <w:pPr>
              <w:shd w:val="clear" w:color="auto" w:fill="FFFFFF"/>
              <w:spacing w:before="60" w:after="60"/>
              <w:rPr>
                <w:rFonts w:asciiTheme="majorHAnsi" w:eastAsia="Times New Roman" w:hAnsiTheme="majorHAnsi" w:cstheme="majorHAnsi"/>
                <w:sz w:val="24"/>
                <w:szCs w:val="24"/>
              </w:rPr>
            </w:pPr>
            <w:r w:rsidRPr="00C67E1E">
              <w:rPr>
                <w:rFonts w:asciiTheme="majorHAnsi" w:eastAsia="Times New Roman" w:hAnsiTheme="majorHAnsi" w:cstheme="majorHAnsi"/>
                <w:sz w:val="24"/>
                <w:szCs w:val="24"/>
              </w:rPr>
              <w:t>2. Công ty chứng khoán chỉ được cấp phép thực hiện nghiệp vụ tự doanh chứng khoán khi được cấp phép thực hiện nghiệp vụ môi giới chứng khoán.</w:t>
            </w:r>
          </w:p>
          <w:p w:rsidR="00B41655" w:rsidRPr="00C67E1E" w:rsidRDefault="00B41655" w:rsidP="00895816">
            <w:pPr>
              <w:spacing w:before="60" w:after="60"/>
              <w:rPr>
                <w:rFonts w:asciiTheme="majorHAnsi" w:eastAsia="Times New Roman" w:hAnsiTheme="majorHAnsi" w:cstheme="majorHAnsi"/>
                <w:sz w:val="24"/>
                <w:szCs w:val="24"/>
              </w:rPr>
            </w:pPr>
            <w:r w:rsidRPr="00C67E1E">
              <w:rPr>
                <w:rFonts w:asciiTheme="majorHAnsi" w:eastAsia="Times New Roman" w:hAnsiTheme="majorHAnsi" w:cstheme="majorHAnsi"/>
                <w:sz w:val="24"/>
                <w:szCs w:val="24"/>
              </w:rPr>
              <w:t xml:space="preserve">3. Công ty chứng khoán chỉ được cấp phép thực hiện nghiệp vụ bảo </w:t>
            </w:r>
            <w:r w:rsidRPr="00C67E1E">
              <w:rPr>
                <w:rFonts w:asciiTheme="majorHAnsi" w:eastAsia="Times New Roman" w:hAnsiTheme="majorHAnsi" w:cstheme="majorHAnsi"/>
                <w:sz w:val="24"/>
                <w:szCs w:val="24"/>
              </w:rPr>
              <w:lastRenderedPageBreak/>
              <w:t>lãnh phát hành chứng khoán khi được cấp phép thực hiện nghiệp vụ tự doanh chứng khoán.</w:t>
            </w:r>
          </w:p>
          <w:p w:rsidR="00B41655" w:rsidRPr="00C67E1E" w:rsidRDefault="00B41655" w:rsidP="006D4B99">
            <w:pPr>
              <w:shd w:val="clear" w:color="auto" w:fill="FFFFFF"/>
              <w:spacing w:before="60" w:after="60"/>
              <w:rPr>
                <w:rFonts w:asciiTheme="majorHAnsi" w:eastAsia="Times New Roman" w:hAnsiTheme="majorHAnsi" w:cstheme="majorHAnsi"/>
                <w:b/>
                <w:sz w:val="24"/>
                <w:szCs w:val="24"/>
              </w:rPr>
            </w:pPr>
            <w:bookmarkStart w:id="9" w:name="dieu_73"/>
            <w:r w:rsidRPr="00C67E1E">
              <w:rPr>
                <w:rFonts w:asciiTheme="majorHAnsi" w:eastAsia="Times New Roman" w:hAnsiTheme="majorHAnsi" w:cstheme="majorHAnsi"/>
                <w:b/>
                <w:sz w:val="24"/>
                <w:szCs w:val="24"/>
              </w:rPr>
              <w:t>Điều 73. Nghiệp vụ kinh doanh của công ty quản lý quỹ đầu tư chứng khoán</w:t>
            </w:r>
            <w:bookmarkEnd w:id="9"/>
          </w:p>
          <w:p w:rsidR="00B41655" w:rsidRPr="00C67E1E" w:rsidRDefault="00B41655" w:rsidP="00895816">
            <w:pPr>
              <w:shd w:val="clear" w:color="auto" w:fill="FFFFFF"/>
              <w:spacing w:before="60" w:after="60"/>
              <w:rPr>
                <w:rFonts w:asciiTheme="majorHAnsi" w:eastAsia="Times New Roman" w:hAnsiTheme="majorHAnsi" w:cstheme="majorHAnsi"/>
                <w:sz w:val="24"/>
                <w:szCs w:val="24"/>
              </w:rPr>
            </w:pPr>
            <w:r w:rsidRPr="00C67E1E">
              <w:rPr>
                <w:rFonts w:asciiTheme="majorHAnsi" w:eastAsia="Times New Roman" w:hAnsiTheme="majorHAnsi" w:cstheme="majorHAnsi"/>
                <w:sz w:val="24"/>
                <w:szCs w:val="24"/>
              </w:rPr>
              <w:t>1. Công ty quản lý quỹ đầu tư chứng khoán được thực hiện các nghiệp vụ kinh doanh sau đây:</w:t>
            </w:r>
          </w:p>
          <w:p w:rsidR="00B41655" w:rsidRPr="00C67E1E" w:rsidRDefault="00B41655" w:rsidP="00895816">
            <w:pPr>
              <w:shd w:val="clear" w:color="auto" w:fill="FFFFFF"/>
              <w:spacing w:before="60" w:after="60"/>
              <w:rPr>
                <w:rFonts w:asciiTheme="majorHAnsi" w:eastAsia="Times New Roman" w:hAnsiTheme="majorHAnsi" w:cstheme="majorHAnsi"/>
                <w:sz w:val="24"/>
                <w:szCs w:val="24"/>
              </w:rPr>
            </w:pPr>
            <w:r w:rsidRPr="00C67E1E">
              <w:rPr>
                <w:rFonts w:asciiTheme="majorHAnsi" w:eastAsia="Times New Roman" w:hAnsiTheme="majorHAnsi" w:cstheme="majorHAnsi"/>
                <w:sz w:val="24"/>
                <w:szCs w:val="24"/>
              </w:rPr>
              <w:t>a) Quản lý quỹ đầu tư chứng khoán;</w:t>
            </w:r>
          </w:p>
          <w:p w:rsidR="00B41655" w:rsidRPr="00C67E1E" w:rsidRDefault="00B41655" w:rsidP="00895816">
            <w:pPr>
              <w:shd w:val="clear" w:color="auto" w:fill="FFFFFF"/>
              <w:spacing w:before="60" w:after="60"/>
              <w:rPr>
                <w:rFonts w:asciiTheme="majorHAnsi" w:eastAsia="Times New Roman" w:hAnsiTheme="majorHAnsi" w:cstheme="majorHAnsi"/>
                <w:sz w:val="24"/>
                <w:szCs w:val="24"/>
              </w:rPr>
            </w:pPr>
            <w:r w:rsidRPr="00C67E1E">
              <w:rPr>
                <w:rFonts w:asciiTheme="majorHAnsi" w:eastAsia="Times New Roman" w:hAnsiTheme="majorHAnsi" w:cstheme="majorHAnsi"/>
                <w:sz w:val="24"/>
                <w:szCs w:val="24"/>
              </w:rPr>
              <w:t>b) Quản lý danh mục đầu tư chứng khoán;</w:t>
            </w:r>
          </w:p>
          <w:p w:rsidR="00B41655" w:rsidRPr="00C67E1E" w:rsidRDefault="00B41655" w:rsidP="00895816">
            <w:pPr>
              <w:shd w:val="clear" w:color="auto" w:fill="FFFFFF"/>
              <w:spacing w:before="60" w:after="60"/>
              <w:rPr>
                <w:rFonts w:asciiTheme="majorHAnsi" w:eastAsia="Times New Roman" w:hAnsiTheme="majorHAnsi" w:cstheme="majorHAnsi"/>
                <w:sz w:val="24"/>
                <w:szCs w:val="24"/>
              </w:rPr>
            </w:pPr>
            <w:r w:rsidRPr="00C67E1E">
              <w:rPr>
                <w:rFonts w:asciiTheme="majorHAnsi" w:eastAsia="Times New Roman" w:hAnsiTheme="majorHAnsi" w:cstheme="majorHAnsi"/>
                <w:sz w:val="24"/>
                <w:szCs w:val="24"/>
              </w:rPr>
              <w:t>c) Tư vấn đầu tư chứng khoán.</w:t>
            </w:r>
          </w:p>
          <w:p w:rsidR="00B41655" w:rsidRPr="00C67E1E" w:rsidRDefault="00B41655" w:rsidP="00895816">
            <w:pPr>
              <w:shd w:val="clear" w:color="auto" w:fill="FFFFFF"/>
              <w:spacing w:before="60" w:after="60"/>
              <w:rPr>
                <w:rFonts w:asciiTheme="majorHAnsi" w:eastAsia="Times New Roman" w:hAnsiTheme="majorHAnsi" w:cstheme="majorHAnsi"/>
                <w:sz w:val="24"/>
                <w:szCs w:val="24"/>
              </w:rPr>
            </w:pPr>
            <w:r w:rsidRPr="00C67E1E">
              <w:rPr>
                <w:rFonts w:asciiTheme="majorHAnsi" w:eastAsia="Times New Roman" w:hAnsiTheme="majorHAnsi" w:cstheme="majorHAnsi"/>
                <w:sz w:val="24"/>
                <w:szCs w:val="24"/>
              </w:rPr>
              <w:t>2. Các nghiệp vụ kinh doanh quy định tại khoản 1 Điều này được cấp chung trong Giấy phép thành lập và hoạt động kinh doanh chứng khoán của công ty quản lý quỹ đầu tư chứng khoán.</w:t>
            </w:r>
          </w:p>
          <w:p w:rsidR="00B41655" w:rsidRPr="00C67E1E" w:rsidRDefault="00B41655" w:rsidP="00895816">
            <w:pPr>
              <w:shd w:val="clear" w:color="auto" w:fill="FFFFFF"/>
              <w:spacing w:before="60" w:after="60"/>
              <w:rPr>
                <w:rFonts w:asciiTheme="majorHAnsi" w:eastAsia="Times New Roman" w:hAnsiTheme="majorHAnsi" w:cstheme="majorHAnsi"/>
                <w:b/>
                <w:bCs/>
                <w:sz w:val="24"/>
                <w:szCs w:val="24"/>
              </w:rPr>
            </w:pPr>
          </w:p>
        </w:tc>
        <w:tc>
          <w:tcPr>
            <w:tcW w:w="2007" w:type="dxa"/>
          </w:tcPr>
          <w:p w:rsidR="00B41655" w:rsidRPr="00C67E1E" w:rsidRDefault="00B41655" w:rsidP="00895816">
            <w:pPr>
              <w:shd w:val="clear" w:color="auto" w:fill="FFFFFF"/>
              <w:spacing w:before="60" w:after="60"/>
              <w:rPr>
                <w:rFonts w:asciiTheme="majorHAnsi" w:hAnsiTheme="majorHAnsi" w:cstheme="majorHAnsi"/>
                <w:i/>
                <w:sz w:val="24"/>
                <w:szCs w:val="24"/>
                <w:lang w:val="eu-ES"/>
              </w:rPr>
            </w:pPr>
            <w:r w:rsidRPr="00C67E1E">
              <w:rPr>
                <w:rFonts w:asciiTheme="majorHAnsi" w:hAnsiTheme="majorHAnsi" w:cstheme="majorHAnsi"/>
                <w:i/>
                <w:sz w:val="24"/>
                <w:szCs w:val="24"/>
                <w:lang w:val="eu-ES"/>
              </w:rPr>
              <w:lastRenderedPageBreak/>
              <w:t>Nội dung dự thảo Luật phù hợp với quy định của hệ thống pháp luật hiện hành.</w:t>
            </w:r>
          </w:p>
          <w:p w:rsidR="00B41655" w:rsidRPr="00C67E1E" w:rsidRDefault="00B41655" w:rsidP="00895816">
            <w:pPr>
              <w:spacing w:before="60" w:after="60"/>
              <w:rPr>
                <w:rFonts w:asciiTheme="majorHAnsi" w:eastAsia="Times New Roman" w:hAnsiTheme="majorHAnsi" w:cstheme="majorHAnsi"/>
                <w:bCs/>
                <w:sz w:val="24"/>
                <w:szCs w:val="24"/>
                <w:bdr w:val="none" w:sz="0" w:space="0" w:color="auto" w:frame="1"/>
              </w:rPr>
            </w:pPr>
          </w:p>
        </w:tc>
      </w:tr>
      <w:tr w:rsidR="00C67E1E" w:rsidRPr="00C67E1E" w:rsidTr="00F218B1">
        <w:trPr>
          <w:trHeight w:val="608"/>
        </w:trPr>
        <w:tc>
          <w:tcPr>
            <w:tcW w:w="809" w:type="dxa"/>
          </w:tcPr>
          <w:p w:rsidR="003D06CD" w:rsidRPr="00C67E1E" w:rsidRDefault="003D06CD" w:rsidP="00895816">
            <w:pPr>
              <w:spacing w:before="60" w:after="60"/>
              <w:jc w:val="center"/>
              <w:rPr>
                <w:rFonts w:asciiTheme="majorHAnsi" w:eastAsia="Arial" w:hAnsiTheme="majorHAnsi" w:cstheme="majorHAnsi"/>
                <w:b/>
                <w:sz w:val="24"/>
                <w:szCs w:val="24"/>
              </w:rPr>
            </w:pPr>
            <w:r w:rsidRPr="00C67E1E">
              <w:rPr>
                <w:rFonts w:asciiTheme="majorHAnsi" w:eastAsia="Times New Roman" w:hAnsiTheme="majorHAnsi" w:cstheme="majorHAnsi"/>
                <w:b/>
                <w:bCs/>
                <w:sz w:val="24"/>
                <w:szCs w:val="24"/>
              </w:rPr>
              <w:t>9</w:t>
            </w:r>
          </w:p>
        </w:tc>
        <w:tc>
          <w:tcPr>
            <w:tcW w:w="1493" w:type="dxa"/>
          </w:tcPr>
          <w:p w:rsidR="003D06CD" w:rsidRPr="00C67E1E" w:rsidRDefault="003D06CD" w:rsidP="00895816">
            <w:pPr>
              <w:shd w:val="clear" w:color="auto" w:fill="FFFFFF"/>
              <w:spacing w:before="60" w:after="60"/>
              <w:rPr>
                <w:rFonts w:asciiTheme="majorHAnsi" w:eastAsia="Times New Roman" w:hAnsiTheme="majorHAnsi" w:cstheme="majorHAnsi"/>
                <w:b/>
                <w:bCs/>
                <w:sz w:val="24"/>
                <w:szCs w:val="24"/>
              </w:rPr>
            </w:pPr>
            <w:r w:rsidRPr="00C67E1E">
              <w:rPr>
                <w:rFonts w:asciiTheme="majorHAnsi" w:eastAsia="Times New Roman" w:hAnsiTheme="majorHAnsi" w:cstheme="majorHAnsi"/>
                <w:b/>
                <w:bCs/>
                <w:sz w:val="24"/>
                <w:szCs w:val="24"/>
              </w:rPr>
              <w:t>Bảo hiểm bắt buộc</w:t>
            </w:r>
          </w:p>
        </w:tc>
        <w:tc>
          <w:tcPr>
            <w:tcW w:w="4319" w:type="dxa"/>
          </w:tcPr>
          <w:p w:rsidR="001118A6" w:rsidRPr="00C67E1E" w:rsidRDefault="001118A6" w:rsidP="001118A6">
            <w:pPr>
              <w:shd w:val="clear" w:color="auto" w:fill="FFFFFF"/>
              <w:spacing w:before="60" w:after="60"/>
              <w:ind w:left="1"/>
              <w:rPr>
                <w:rFonts w:asciiTheme="majorHAnsi" w:eastAsia="Arial" w:hAnsiTheme="majorHAnsi" w:cstheme="majorHAnsi"/>
                <w:b/>
                <w:sz w:val="24"/>
                <w:szCs w:val="24"/>
                <w:lang w:val="eu-ES"/>
              </w:rPr>
            </w:pPr>
            <w:r w:rsidRPr="00C67E1E">
              <w:rPr>
                <w:rFonts w:asciiTheme="majorHAnsi" w:eastAsia="Arial" w:hAnsiTheme="majorHAnsi" w:cstheme="majorHAnsi"/>
                <w:b/>
                <w:sz w:val="24"/>
                <w:szCs w:val="24"/>
                <w:lang w:val="eu-ES"/>
              </w:rPr>
              <w:t>Điều 9. Bảo hiểm bắt buộc</w:t>
            </w:r>
          </w:p>
          <w:p w:rsidR="001118A6" w:rsidRPr="00C67E1E" w:rsidRDefault="001118A6" w:rsidP="001118A6">
            <w:pPr>
              <w:shd w:val="clear" w:color="auto" w:fill="FFFFFF"/>
              <w:spacing w:before="60" w:after="60"/>
              <w:ind w:left="1"/>
              <w:rPr>
                <w:rFonts w:asciiTheme="majorHAnsi" w:eastAsia="Arial" w:hAnsiTheme="majorHAnsi" w:cstheme="majorHAnsi"/>
                <w:sz w:val="24"/>
                <w:szCs w:val="24"/>
                <w:lang w:val="eu-ES"/>
              </w:rPr>
            </w:pPr>
            <w:r w:rsidRPr="00C67E1E">
              <w:rPr>
                <w:rFonts w:asciiTheme="majorHAnsi" w:eastAsia="Arial" w:hAnsiTheme="majorHAnsi" w:cstheme="majorHAnsi"/>
                <w:sz w:val="24"/>
                <w:szCs w:val="24"/>
                <w:lang w:val="eu-ES"/>
              </w:rPr>
              <w:t>1. Bảo hiểm bắt buộc là sản phẩm bảo hiểm quy định tại khoản 2 Điều này, nhằm mục đích bảo vệ lợi ích công cộng, môi trường và an toàn xã hội do Chính phủ quy định chi tiết về điều kiện bảo hiểm, mức phí bảo hiểm, số tiền bảo hiểm tối thiểu.</w:t>
            </w:r>
          </w:p>
          <w:p w:rsidR="001118A6" w:rsidRPr="00C67E1E" w:rsidRDefault="001118A6" w:rsidP="001118A6">
            <w:pPr>
              <w:shd w:val="clear" w:color="auto" w:fill="FFFFFF"/>
              <w:spacing w:before="60" w:after="60"/>
              <w:ind w:left="1"/>
              <w:rPr>
                <w:rFonts w:asciiTheme="majorHAnsi" w:eastAsia="Arial" w:hAnsiTheme="majorHAnsi" w:cstheme="majorHAnsi"/>
                <w:sz w:val="24"/>
                <w:szCs w:val="24"/>
                <w:lang w:val="eu-ES"/>
              </w:rPr>
            </w:pPr>
            <w:r w:rsidRPr="00C67E1E">
              <w:rPr>
                <w:rFonts w:asciiTheme="majorHAnsi" w:eastAsia="Arial" w:hAnsiTheme="majorHAnsi" w:cstheme="majorHAnsi"/>
                <w:sz w:val="24"/>
                <w:szCs w:val="24"/>
                <w:lang w:val="eu-ES"/>
              </w:rPr>
              <w:t>2. Bảo hiểm bắt buộc bao gồm:</w:t>
            </w:r>
          </w:p>
          <w:p w:rsidR="001118A6" w:rsidRPr="00C67E1E" w:rsidRDefault="001118A6" w:rsidP="001118A6">
            <w:pPr>
              <w:shd w:val="clear" w:color="auto" w:fill="FFFFFF"/>
              <w:spacing w:before="60" w:after="60"/>
              <w:ind w:left="1"/>
              <w:rPr>
                <w:rFonts w:asciiTheme="majorHAnsi" w:eastAsia="Arial" w:hAnsiTheme="majorHAnsi" w:cstheme="majorHAnsi"/>
                <w:sz w:val="24"/>
                <w:szCs w:val="24"/>
                <w:lang w:val="eu-ES"/>
              </w:rPr>
            </w:pPr>
            <w:r w:rsidRPr="00C67E1E">
              <w:rPr>
                <w:rFonts w:asciiTheme="majorHAnsi" w:eastAsia="Arial" w:hAnsiTheme="majorHAnsi" w:cstheme="majorHAnsi"/>
                <w:sz w:val="24"/>
                <w:szCs w:val="24"/>
                <w:lang w:val="eu-ES"/>
              </w:rPr>
              <w:t xml:space="preserve">a) Bảo hiểm bắt buộc trách nhiệm dân sự của chủ xe cơ giới; </w:t>
            </w:r>
          </w:p>
          <w:p w:rsidR="001118A6" w:rsidRPr="00C67E1E" w:rsidRDefault="001118A6" w:rsidP="001118A6">
            <w:pPr>
              <w:shd w:val="clear" w:color="auto" w:fill="FFFFFF"/>
              <w:spacing w:before="60" w:after="60"/>
              <w:ind w:left="1"/>
              <w:rPr>
                <w:rFonts w:asciiTheme="majorHAnsi" w:eastAsia="Arial" w:hAnsiTheme="majorHAnsi" w:cstheme="majorHAnsi"/>
                <w:sz w:val="24"/>
                <w:szCs w:val="24"/>
                <w:lang w:val="eu-ES"/>
              </w:rPr>
            </w:pPr>
            <w:r w:rsidRPr="00C67E1E">
              <w:rPr>
                <w:rFonts w:asciiTheme="majorHAnsi" w:eastAsia="Arial" w:hAnsiTheme="majorHAnsi" w:cstheme="majorHAnsi"/>
                <w:sz w:val="24"/>
                <w:szCs w:val="24"/>
                <w:lang w:val="eu-ES"/>
              </w:rPr>
              <w:t>b) Bảo hiểm cháy, nổ bắt buộc;</w:t>
            </w:r>
          </w:p>
          <w:p w:rsidR="001118A6" w:rsidRPr="00C67E1E" w:rsidRDefault="001118A6" w:rsidP="001118A6">
            <w:pPr>
              <w:shd w:val="clear" w:color="auto" w:fill="FFFFFF"/>
              <w:spacing w:before="60" w:after="60"/>
              <w:ind w:left="1"/>
              <w:rPr>
                <w:rFonts w:asciiTheme="majorHAnsi" w:eastAsia="Arial" w:hAnsiTheme="majorHAnsi" w:cstheme="majorHAnsi"/>
                <w:sz w:val="24"/>
                <w:szCs w:val="24"/>
                <w:lang w:val="eu-ES"/>
              </w:rPr>
            </w:pPr>
            <w:r w:rsidRPr="00C67E1E">
              <w:rPr>
                <w:rFonts w:asciiTheme="majorHAnsi" w:eastAsia="Arial" w:hAnsiTheme="majorHAnsi" w:cstheme="majorHAnsi"/>
                <w:sz w:val="24"/>
                <w:szCs w:val="24"/>
                <w:lang w:val="eu-ES"/>
              </w:rPr>
              <w:t>c) Bảo hiểm bắt buộc trong hoạt động đầu tư xây dựng.</w:t>
            </w:r>
          </w:p>
          <w:p w:rsidR="001118A6" w:rsidRPr="00C67E1E" w:rsidRDefault="001118A6" w:rsidP="001118A6">
            <w:pPr>
              <w:shd w:val="clear" w:color="auto" w:fill="FFFFFF"/>
              <w:spacing w:before="60" w:after="60"/>
              <w:ind w:left="1"/>
              <w:rPr>
                <w:rFonts w:asciiTheme="majorHAnsi" w:eastAsia="Arial" w:hAnsiTheme="majorHAnsi" w:cstheme="majorHAnsi"/>
                <w:sz w:val="24"/>
                <w:szCs w:val="24"/>
                <w:lang w:val="eu-ES"/>
              </w:rPr>
            </w:pPr>
            <w:r w:rsidRPr="00C67E1E">
              <w:rPr>
                <w:rFonts w:asciiTheme="majorHAnsi" w:eastAsia="Arial" w:hAnsiTheme="majorHAnsi" w:cstheme="majorHAnsi"/>
                <w:sz w:val="24"/>
                <w:szCs w:val="24"/>
                <w:lang w:val="eu-ES"/>
              </w:rPr>
              <w:t xml:space="preserve">d) Các loại bảo hiểm bắt buộc khác đáp ứng quy định tại khoản 1 Điều này do </w:t>
            </w:r>
            <w:r w:rsidRPr="00C67E1E">
              <w:rPr>
                <w:rFonts w:asciiTheme="majorHAnsi" w:eastAsia="Arial" w:hAnsiTheme="majorHAnsi" w:cstheme="majorHAnsi"/>
                <w:sz w:val="24"/>
                <w:szCs w:val="24"/>
                <w:lang w:val="eu-ES"/>
              </w:rPr>
              <w:lastRenderedPageBreak/>
              <w:t>Quốc hội quy định.</w:t>
            </w:r>
          </w:p>
          <w:p w:rsidR="001118A6" w:rsidRPr="00C67E1E" w:rsidRDefault="001118A6" w:rsidP="001118A6">
            <w:pPr>
              <w:shd w:val="clear" w:color="auto" w:fill="FFFFFF"/>
              <w:spacing w:before="60" w:after="60"/>
              <w:ind w:left="1"/>
              <w:rPr>
                <w:rFonts w:asciiTheme="majorHAnsi" w:eastAsia="Arial" w:hAnsiTheme="majorHAnsi" w:cstheme="majorHAnsi"/>
                <w:sz w:val="24"/>
                <w:szCs w:val="24"/>
                <w:lang w:val="eu-ES"/>
              </w:rPr>
            </w:pPr>
            <w:r w:rsidRPr="00C67E1E">
              <w:rPr>
                <w:rFonts w:asciiTheme="majorHAnsi" w:eastAsia="Arial" w:hAnsiTheme="majorHAnsi" w:cstheme="majorHAnsi"/>
                <w:sz w:val="24"/>
                <w:szCs w:val="24"/>
                <w:lang w:val="eu-ES"/>
              </w:rPr>
              <w:t>3. Tổ chức, cá nhân thuộc đối tượng tham gia bảo hiểm bắt buộc có nghĩa vụ mua bảo hiểm bắt buộc và được lựa chọn tham gia bảo hiểm bắt buộc tại doanh nghiệp bảo hiểm được phép triển khai.</w:t>
            </w:r>
          </w:p>
          <w:p w:rsidR="003D06CD" w:rsidRPr="00C67E1E" w:rsidRDefault="001118A6" w:rsidP="001118A6">
            <w:pPr>
              <w:shd w:val="clear" w:color="auto" w:fill="FFFFFF"/>
              <w:spacing w:before="60" w:after="60"/>
              <w:ind w:left="1"/>
              <w:rPr>
                <w:rFonts w:asciiTheme="majorHAnsi" w:eastAsia="Arial" w:hAnsiTheme="majorHAnsi" w:cstheme="majorHAnsi"/>
                <w:sz w:val="24"/>
                <w:szCs w:val="24"/>
                <w:lang w:val="eu-ES"/>
              </w:rPr>
            </w:pPr>
            <w:r w:rsidRPr="00C67E1E">
              <w:rPr>
                <w:rFonts w:asciiTheme="majorHAnsi" w:eastAsia="Arial" w:hAnsiTheme="majorHAnsi" w:cstheme="majorHAnsi"/>
                <w:sz w:val="24"/>
                <w:szCs w:val="24"/>
                <w:lang w:val="eu-ES"/>
              </w:rPr>
              <w:t>4. Doanh nghiệp bảo hiểm được phép triển khai bảo hiểm bắt buộc không được từ chối bán khi tổ chức, cá nhân đáp ứng đủ điều kiện mua bảo hiểm bắt buộc theo quy định của pháp luật.</w:t>
            </w:r>
          </w:p>
        </w:tc>
        <w:tc>
          <w:tcPr>
            <w:tcW w:w="6966" w:type="dxa"/>
          </w:tcPr>
          <w:p w:rsidR="003D06CD" w:rsidRPr="00C67E1E" w:rsidRDefault="003D06CD" w:rsidP="00895816">
            <w:pPr>
              <w:shd w:val="clear" w:color="auto" w:fill="FFFFFF"/>
              <w:spacing w:before="60" w:after="60"/>
              <w:rPr>
                <w:rFonts w:asciiTheme="majorHAnsi" w:eastAsia="Arial" w:hAnsiTheme="majorHAnsi" w:cstheme="majorHAnsi"/>
                <w:b/>
                <w:sz w:val="24"/>
                <w:szCs w:val="24"/>
                <w:lang w:val="es-ES"/>
              </w:rPr>
            </w:pPr>
            <w:r w:rsidRPr="00C67E1E">
              <w:rPr>
                <w:rFonts w:asciiTheme="majorHAnsi" w:eastAsia="Arial" w:hAnsiTheme="majorHAnsi" w:cstheme="majorHAnsi"/>
                <w:b/>
                <w:sz w:val="24"/>
                <w:szCs w:val="24"/>
                <w:lang w:val="es-ES"/>
              </w:rPr>
              <w:lastRenderedPageBreak/>
              <w:t>Các văn bản quy phạm pháp luật khác có quy định về bảo hiểm bắt buộc (do ngành nghề quy định):</w:t>
            </w:r>
          </w:p>
          <w:p w:rsidR="003D06CD" w:rsidRPr="00C67E1E" w:rsidRDefault="003D06CD" w:rsidP="00895816">
            <w:pPr>
              <w:spacing w:before="60" w:after="60"/>
              <w:rPr>
                <w:rFonts w:asciiTheme="majorHAnsi" w:eastAsia="Arial" w:hAnsiTheme="majorHAnsi" w:cstheme="majorHAnsi"/>
                <w:b/>
                <w:sz w:val="24"/>
                <w:szCs w:val="24"/>
                <w:lang w:val="es-ES"/>
              </w:rPr>
            </w:pPr>
            <w:r w:rsidRPr="00C67E1E">
              <w:rPr>
                <w:rFonts w:asciiTheme="majorHAnsi" w:eastAsia="Arial" w:hAnsiTheme="majorHAnsi" w:cstheme="majorHAnsi"/>
                <w:b/>
                <w:sz w:val="24"/>
                <w:szCs w:val="24"/>
                <w:lang w:val="es-ES"/>
              </w:rPr>
              <w:t>I- LUẬT</w:t>
            </w:r>
          </w:p>
          <w:p w:rsidR="003D06CD" w:rsidRPr="00C67E1E" w:rsidRDefault="003D06CD" w:rsidP="00895816">
            <w:pPr>
              <w:spacing w:before="60" w:after="60"/>
              <w:rPr>
                <w:rFonts w:asciiTheme="majorHAnsi" w:eastAsia="Arial" w:hAnsiTheme="majorHAnsi" w:cstheme="majorHAnsi"/>
                <w:i/>
                <w:sz w:val="24"/>
                <w:szCs w:val="24"/>
                <w:lang w:val="es-ES"/>
              </w:rPr>
            </w:pPr>
            <w:r w:rsidRPr="00C67E1E">
              <w:rPr>
                <w:rFonts w:asciiTheme="majorHAnsi" w:eastAsia="Arial" w:hAnsiTheme="majorHAnsi" w:cstheme="majorHAnsi"/>
                <w:b/>
                <w:sz w:val="24"/>
                <w:szCs w:val="24"/>
                <w:lang w:val="es-ES"/>
              </w:rPr>
              <w:t>1- Luật Giao thông đường thủy nội địa số 23/2004/QH11</w:t>
            </w:r>
            <w:r w:rsidRPr="00C67E1E">
              <w:rPr>
                <w:rFonts w:asciiTheme="majorHAnsi" w:eastAsia="Arial" w:hAnsiTheme="majorHAnsi" w:cstheme="majorHAnsi"/>
                <w:sz w:val="24"/>
                <w:szCs w:val="24"/>
                <w:lang w:val="es-ES"/>
              </w:rPr>
              <w:t xml:space="preserve"> và Luật sửa đổi, bổ sung số 48/2014/QH 13 ngày 17/6/2014 (Khoản 5 Điều 77 và Khoản 20 Điều 1 Luật sửa đổi bổ sung) quy định </w:t>
            </w:r>
            <w:r w:rsidRPr="00C67E1E">
              <w:rPr>
                <w:rFonts w:asciiTheme="majorHAnsi" w:eastAsia="Arial" w:hAnsiTheme="majorHAnsi" w:cstheme="majorHAnsi"/>
                <w:i/>
                <w:sz w:val="24"/>
                <w:szCs w:val="24"/>
                <w:lang w:val="es-ES"/>
              </w:rPr>
              <w:t>‘Người kinh doanh vận tải hang hóa dễ cháy, dễ nổ trên đường thủy nội địa phải mua bảo hiểm TNDS của người kinh doanh vận tải đối với người thứ ba; người kinh doanh vận tải hành khách phải mua bảo hiểm TNDS của người kinh doanh vận tải đối với hành khách’</w:t>
            </w:r>
          </w:p>
          <w:p w:rsidR="003D06CD" w:rsidRPr="00C67E1E" w:rsidRDefault="003D06CD" w:rsidP="00895816">
            <w:pPr>
              <w:spacing w:before="60" w:after="60"/>
              <w:rPr>
                <w:rFonts w:asciiTheme="majorHAnsi" w:eastAsia="Arial" w:hAnsiTheme="majorHAnsi" w:cstheme="majorHAnsi"/>
                <w:i/>
                <w:sz w:val="24"/>
                <w:szCs w:val="24"/>
                <w:lang w:val="es-ES"/>
              </w:rPr>
            </w:pPr>
            <w:r w:rsidRPr="00C67E1E">
              <w:rPr>
                <w:rFonts w:asciiTheme="majorHAnsi" w:eastAsia="Arial" w:hAnsiTheme="majorHAnsi" w:cstheme="majorHAnsi"/>
                <w:b/>
                <w:sz w:val="24"/>
                <w:szCs w:val="24"/>
                <w:lang w:val="es-ES"/>
              </w:rPr>
              <w:t>2- Luật Đường sắt số 06/2017/QH14</w:t>
            </w:r>
            <w:r w:rsidRPr="00C67E1E">
              <w:rPr>
                <w:rFonts w:asciiTheme="majorHAnsi" w:eastAsia="Arial" w:hAnsiTheme="majorHAnsi" w:cstheme="majorHAnsi"/>
                <w:sz w:val="24"/>
                <w:szCs w:val="24"/>
                <w:lang w:val="es-ES"/>
              </w:rPr>
              <w:t xml:space="preserve"> ngày 16/6/2017 (Điều 59) quy định ‘</w:t>
            </w:r>
            <w:r w:rsidRPr="00C67E1E">
              <w:rPr>
                <w:rFonts w:asciiTheme="majorHAnsi" w:eastAsia="Arial" w:hAnsiTheme="majorHAnsi" w:cstheme="majorHAnsi"/>
                <w:i/>
                <w:sz w:val="24"/>
                <w:szCs w:val="24"/>
                <w:lang w:val="es-ES"/>
              </w:rPr>
              <w:t>Doanh nghiệp kinh doanh vận tải hành khách phải mua bảo hiểm cho hành khách; phí bảo hiểm được tính trong giá vé hành khách’</w:t>
            </w:r>
          </w:p>
          <w:p w:rsidR="003D06CD" w:rsidRPr="00C67E1E" w:rsidRDefault="003D06CD" w:rsidP="00895816">
            <w:pPr>
              <w:spacing w:before="60" w:after="60"/>
              <w:rPr>
                <w:rFonts w:asciiTheme="majorHAnsi" w:eastAsia="Arial" w:hAnsiTheme="majorHAnsi" w:cstheme="majorHAnsi"/>
                <w:i/>
                <w:sz w:val="24"/>
                <w:szCs w:val="24"/>
                <w:lang w:val="es-ES"/>
              </w:rPr>
            </w:pPr>
            <w:r w:rsidRPr="00C67E1E">
              <w:rPr>
                <w:rFonts w:asciiTheme="majorHAnsi" w:eastAsia="Arial" w:hAnsiTheme="majorHAnsi" w:cstheme="majorHAnsi"/>
                <w:b/>
                <w:sz w:val="24"/>
                <w:szCs w:val="24"/>
                <w:lang w:val="es-ES"/>
              </w:rPr>
              <w:t>3- Bộ Luật Hàng hải năm 2015</w:t>
            </w:r>
            <w:r w:rsidRPr="00C67E1E">
              <w:rPr>
                <w:rFonts w:asciiTheme="majorHAnsi" w:eastAsia="Arial" w:hAnsiTheme="majorHAnsi" w:cstheme="majorHAnsi"/>
                <w:sz w:val="24"/>
                <w:szCs w:val="24"/>
                <w:lang w:val="es-ES"/>
              </w:rPr>
              <w:t xml:space="preserve"> (Khoản 4 Điều 51 và Khoản 2 Điều 71) quy định trách nhiệm của chủ tàu đối với thuyển bộ </w:t>
            </w:r>
            <w:r w:rsidRPr="00C67E1E">
              <w:rPr>
                <w:rFonts w:asciiTheme="majorHAnsi" w:eastAsia="Arial" w:hAnsiTheme="majorHAnsi" w:cstheme="majorHAnsi"/>
                <w:i/>
                <w:sz w:val="24"/>
                <w:szCs w:val="24"/>
                <w:lang w:val="es-ES"/>
              </w:rPr>
              <w:t xml:space="preserve">‘Mua bảo </w:t>
            </w:r>
            <w:r w:rsidRPr="00C67E1E">
              <w:rPr>
                <w:rFonts w:asciiTheme="majorHAnsi" w:eastAsia="Arial" w:hAnsiTheme="majorHAnsi" w:cstheme="majorHAnsi"/>
                <w:i/>
                <w:sz w:val="24"/>
                <w:szCs w:val="24"/>
                <w:lang w:val="es-ES"/>
              </w:rPr>
              <w:lastRenderedPageBreak/>
              <w:t>hiểm tai nạn và bảo hiểm bắt buộc khác cho thuyền viên làm việc trên tàu biển theo quy định của pháp luật’</w:t>
            </w:r>
            <w:r w:rsidRPr="00C67E1E">
              <w:rPr>
                <w:rFonts w:asciiTheme="majorHAnsi" w:eastAsia="Arial" w:hAnsiTheme="majorHAnsi" w:cstheme="majorHAnsi"/>
                <w:sz w:val="24"/>
                <w:szCs w:val="24"/>
                <w:lang w:val="es-ES"/>
              </w:rPr>
              <w:t>. ‘</w:t>
            </w:r>
            <w:r w:rsidRPr="00C67E1E">
              <w:rPr>
                <w:rFonts w:asciiTheme="majorHAnsi" w:eastAsia="Arial" w:hAnsiTheme="majorHAnsi" w:cstheme="majorHAnsi"/>
                <w:i/>
                <w:sz w:val="24"/>
                <w:szCs w:val="24"/>
                <w:lang w:val="es-ES"/>
              </w:rPr>
              <w:t>Chủ tàu có trách nhiệm mua bảo hiểm tai nạn, bảo hiểm TNDS chủ tàu và tham gia bảo hiểm bắt buộc theo quy định cho thuyền viên trong quá trình làm việc trên tàu biển’</w:t>
            </w:r>
          </w:p>
          <w:p w:rsidR="003D06CD" w:rsidRPr="00C67E1E" w:rsidRDefault="003D06CD" w:rsidP="00895816">
            <w:pPr>
              <w:spacing w:before="60" w:after="60"/>
              <w:rPr>
                <w:rFonts w:asciiTheme="majorHAnsi" w:eastAsia="Arial" w:hAnsiTheme="majorHAnsi" w:cstheme="majorHAnsi"/>
                <w:i/>
                <w:sz w:val="24"/>
                <w:szCs w:val="24"/>
                <w:lang w:val="es-ES"/>
              </w:rPr>
            </w:pPr>
            <w:r w:rsidRPr="00C67E1E">
              <w:rPr>
                <w:rFonts w:asciiTheme="majorHAnsi" w:eastAsia="Arial" w:hAnsiTheme="majorHAnsi" w:cstheme="majorHAnsi"/>
                <w:b/>
                <w:sz w:val="24"/>
                <w:szCs w:val="24"/>
                <w:lang w:val="es-ES"/>
              </w:rPr>
              <w:t>4- Luật Khám bệnh, chữa bệnh số 40/2009/QH12</w:t>
            </w:r>
            <w:r w:rsidRPr="00C67E1E">
              <w:rPr>
                <w:rFonts w:asciiTheme="majorHAnsi" w:eastAsia="Arial" w:hAnsiTheme="majorHAnsi" w:cstheme="majorHAnsi"/>
                <w:sz w:val="24"/>
                <w:szCs w:val="24"/>
                <w:lang w:val="es-ES"/>
              </w:rPr>
              <w:t xml:space="preserve"> ngày 23/11/2009 (Điều 78) quy định </w:t>
            </w:r>
            <w:r w:rsidRPr="00C67E1E">
              <w:rPr>
                <w:rFonts w:asciiTheme="majorHAnsi" w:eastAsia="Arial" w:hAnsiTheme="majorHAnsi" w:cstheme="majorHAnsi"/>
                <w:i/>
                <w:sz w:val="24"/>
                <w:szCs w:val="24"/>
                <w:lang w:val="es-ES"/>
              </w:rPr>
              <w:t>‘Cơ sở khám bệnh, chữa bệnh và người hành nghề mua bảo hiểm trách nhiệm trong khám bệnh, chữa bệnh theo quy định của Chính phủ tại doanh nghiệp bảo hiểm được thành lập và hoạt động tại Việt Nam’</w:t>
            </w:r>
          </w:p>
          <w:p w:rsidR="003D06CD" w:rsidRPr="00C67E1E" w:rsidRDefault="003D06CD" w:rsidP="00895816">
            <w:pPr>
              <w:spacing w:before="60" w:after="60"/>
              <w:rPr>
                <w:rFonts w:asciiTheme="majorHAnsi" w:eastAsia="Arial" w:hAnsiTheme="majorHAnsi" w:cstheme="majorHAnsi"/>
                <w:i/>
                <w:sz w:val="24"/>
                <w:szCs w:val="24"/>
                <w:lang w:val="es-ES"/>
              </w:rPr>
            </w:pPr>
            <w:r w:rsidRPr="00C67E1E">
              <w:rPr>
                <w:rFonts w:asciiTheme="majorHAnsi" w:eastAsia="Arial" w:hAnsiTheme="majorHAnsi" w:cstheme="majorHAnsi"/>
                <w:b/>
                <w:sz w:val="24"/>
                <w:szCs w:val="24"/>
                <w:lang w:val="es-ES"/>
              </w:rPr>
              <w:t>5- Luật Luật sư năm 2006</w:t>
            </w:r>
            <w:r w:rsidRPr="00C67E1E">
              <w:rPr>
                <w:rFonts w:asciiTheme="majorHAnsi" w:eastAsia="Arial" w:hAnsiTheme="majorHAnsi" w:cstheme="majorHAnsi"/>
                <w:sz w:val="24"/>
                <w:szCs w:val="24"/>
                <w:lang w:val="es-ES"/>
              </w:rPr>
              <w:t xml:space="preserve"> được sửa đổi, bổ sung năm 2012 (Khoản 6 Điều 40,  điểm d Khoản 2 Điều 73) quy định nghĩa vụ của tổ chức hành nghề luật sư phải </w:t>
            </w:r>
            <w:r w:rsidRPr="00C67E1E">
              <w:rPr>
                <w:rFonts w:asciiTheme="majorHAnsi" w:eastAsia="Arial" w:hAnsiTheme="majorHAnsi" w:cstheme="majorHAnsi"/>
                <w:i/>
                <w:sz w:val="24"/>
                <w:szCs w:val="24"/>
                <w:lang w:val="es-ES"/>
              </w:rPr>
              <w:t>‘Mua bảo hiểm trách nhiệm nghề nghiệp cho luật sư của tổ chức mình theo quy định của pháp luật về kinh doanh bảo hiểm</w:t>
            </w:r>
            <w:r w:rsidRPr="00C67E1E">
              <w:rPr>
                <w:rFonts w:asciiTheme="majorHAnsi" w:eastAsia="Arial" w:hAnsiTheme="majorHAnsi" w:cstheme="majorHAnsi"/>
                <w:sz w:val="24"/>
                <w:szCs w:val="24"/>
                <w:lang w:val="es-ES"/>
              </w:rPr>
              <w:t xml:space="preserve">’; quy định Chi nhánh, Công ty luật nước ngoài có  nghĩa vụ </w:t>
            </w:r>
            <w:r w:rsidRPr="00C67E1E">
              <w:rPr>
                <w:rFonts w:asciiTheme="majorHAnsi" w:eastAsia="Arial" w:hAnsiTheme="majorHAnsi" w:cstheme="majorHAnsi"/>
                <w:i/>
                <w:sz w:val="24"/>
                <w:szCs w:val="24"/>
                <w:lang w:val="es-ES"/>
              </w:rPr>
              <w:t>‘Mua bảo hiểm trách nhiệm nghề nghiệp cho các luật sư hành nghề tại Việt Nam theo quy định của pháp luật kinh doanh bảo hiểm’</w:t>
            </w:r>
          </w:p>
          <w:p w:rsidR="003D06CD" w:rsidRPr="00C67E1E" w:rsidRDefault="003D06CD" w:rsidP="00895816">
            <w:pPr>
              <w:spacing w:before="60" w:after="60"/>
              <w:rPr>
                <w:rFonts w:asciiTheme="majorHAnsi" w:eastAsia="Arial" w:hAnsiTheme="majorHAnsi" w:cstheme="majorHAnsi"/>
                <w:i/>
                <w:sz w:val="24"/>
                <w:szCs w:val="24"/>
                <w:lang w:val="es-ES"/>
              </w:rPr>
            </w:pPr>
            <w:r w:rsidRPr="00C67E1E">
              <w:rPr>
                <w:rFonts w:asciiTheme="majorHAnsi" w:eastAsia="Arial" w:hAnsiTheme="majorHAnsi" w:cstheme="majorHAnsi"/>
                <w:b/>
                <w:sz w:val="24"/>
                <w:szCs w:val="24"/>
                <w:lang w:val="es-ES"/>
              </w:rPr>
              <w:t>6- Luật Công chứng số 53/2014/QH13</w:t>
            </w:r>
            <w:r w:rsidRPr="00C67E1E">
              <w:rPr>
                <w:rFonts w:asciiTheme="majorHAnsi" w:eastAsia="Arial" w:hAnsiTheme="majorHAnsi" w:cstheme="majorHAnsi"/>
                <w:sz w:val="24"/>
                <w:szCs w:val="24"/>
                <w:lang w:val="es-ES"/>
              </w:rPr>
              <w:t xml:space="preserve"> ngày 20/6/2014 (Điều 37) quy định </w:t>
            </w:r>
            <w:r w:rsidRPr="00C67E1E">
              <w:rPr>
                <w:rFonts w:asciiTheme="majorHAnsi" w:eastAsia="Arial" w:hAnsiTheme="majorHAnsi" w:cstheme="majorHAnsi"/>
                <w:i/>
                <w:sz w:val="24"/>
                <w:szCs w:val="24"/>
                <w:lang w:val="es-ES"/>
              </w:rPr>
              <w:t>‘2. Tổ chức hành nghề công chứng viên có nghĩa vụ mua bảo hiểm trách nhiệm nghề nghiệp cho công chứng viên hành nghề tại tổ chức mình…3. Chính phủ quy định chi tiết điều kiện bảo hiểm, mức phí bảo hiểm, số tiền bảo hiểm tối thiểu đối với bảo hiểm trách nhiệm nghề nghiệp của công chứng viên’</w:t>
            </w:r>
          </w:p>
          <w:p w:rsidR="003D06CD" w:rsidRPr="00C67E1E" w:rsidRDefault="003D06CD" w:rsidP="00895816">
            <w:pPr>
              <w:spacing w:before="60" w:after="60"/>
              <w:rPr>
                <w:rFonts w:asciiTheme="majorHAnsi" w:eastAsia="Arial" w:hAnsiTheme="majorHAnsi" w:cstheme="majorHAnsi"/>
                <w:i/>
                <w:sz w:val="24"/>
                <w:szCs w:val="24"/>
                <w:lang w:val="es-ES"/>
              </w:rPr>
            </w:pPr>
            <w:r w:rsidRPr="00C67E1E">
              <w:rPr>
                <w:rFonts w:asciiTheme="majorHAnsi" w:eastAsia="Arial" w:hAnsiTheme="majorHAnsi" w:cstheme="majorHAnsi"/>
                <w:b/>
                <w:sz w:val="24"/>
                <w:szCs w:val="24"/>
                <w:lang w:val="es-ES"/>
              </w:rPr>
              <w:t>7- Luật Đấu giá tài sản số 01/2016/QH14</w:t>
            </w:r>
            <w:r w:rsidRPr="00C67E1E">
              <w:rPr>
                <w:rFonts w:asciiTheme="majorHAnsi" w:eastAsia="Arial" w:hAnsiTheme="majorHAnsi" w:cstheme="majorHAnsi"/>
                <w:sz w:val="24"/>
                <w:szCs w:val="24"/>
                <w:lang w:val="es-ES"/>
              </w:rPr>
              <w:t xml:space="preserve"> ngày 17/11/2016 (Điều 20, Điều 24 và điểm i Khoản 2 Điều 65) quy định:</w:t>
            </w:r>
            <w:r w:rsidRPr="00C67E1E">
              <w:rPr>
                <w:rFonts w:asciiTheme="majorHAnsi" w:eastAsia="Arial" w:hAnsiTheme="majorHAnsi" w:cstheme="majorHAnsi"/>
                <w:i/>
                <w:sz w:val="24"/>
                <w:szCs w:val="24"/>
                <w:lang w:val="es-ES"/>
              </w:rPr>
              <w:t xml:space="preserve">’1. Đấu giá viên tham gia bảo hiểm trách nhiệm nghề nghiệp thông qua tổ chức đấu giá tài sản hoặc tổ chức mà nhà nước sở hữu 100% vốn điều lệ do Chính phủ thành lập để xử lý nợ xấu của tổ chức tín dụng. 2. Tổ chức đấu giá tài sản, tổ chức mà nhà nước sở hữu 100% vốn điều lệ do Chính phủ thành lập để xử lý nợ xấu của tổ chức tín dụng có nghĩa vụ mua bảo hiểm trách nhiệm nghề nghiệp cho đấu giá viên của tổ chức </w:t>
            </w:r>
            <w:r w:rsidRPr="00C67E1E">
              <w:rPr>
                <w:rFonts w:asciiTheme="majorHAnsi" w:eastAsia="Arial" w:hAnsiTheme="majorHAnsi" w:cstheme="majorHAnsi"/>
                <w:i/>
                <w:sz w:val="24"/>
                <w:szCs w:val="24"/>
                <w:lang w:val="es-ES"/>
              </w:rPr>
              <w:lastRenderedPageBreak/>
              <w:t xml:space="preserve">mình’ </w:t>
            </w:r>
          </w:p>
          <w:p w:rsidR="003D06CD" w:rsidRPr="00C67E1E" w:rsidRDefault="003D06CD" w:rsidP="00895816">
            <w:pPr>
              <w:spacing w:before="60" w:after="60"/>
              <w:rPr>
                <w:rFonts w:asciiTheme="majorHAnsi" w:eastAsia="Arial" w:hAnsiTheme="majorHAnsi" w:cstheme="majorHAnsi"/>
                <w:sz w:val="24"/>
                <w:szCs w:val="24"/>
                <w:lang w:val="es-ES"/>
              </w:rPr>
            </w:pPr>
            <w:r w:rsidRPr="00C67E1E">
              <w:rPr>
                <w:rFonts w:asciiTheme="majorHAnsi" w:eastAsia="Arial" w:hAnsiTheme="majorHAnsi" w:cstheme="majorHAnsi"/>
                <w:b/>
                <w:sz w:val="24"/>
                <w:szCs w:val="24"/>
                <w:lang w:val="es-ES"/>
              </w:rPr>
              <w:t>8- Luật Giá số 11/2012/QH13</w:t>
            </w:r>
            <w:r w:rsidRPr="00C67E1E">
              <w:rPr>
                <w:rFonts w:asciiTheme="majorHAnsi" w:eastAsia="Arial" w:hAnsiTheme="majorHAnsi" w:cstheme="majorHAnsi"/>
                <w:sz w:val="24"/>
                <w:szCs w:val="24"/>
                <w:lang w:val="es-ES"/>
              </w:rPr>
              <w:t xml:space="preserve"> ngày 20/6/2012 (điểm d Khoản 2 Điều 42) quy định nghĩa vụ của doanh nghiệp thẩm định giá </w:t>
            </w:r>
            <w:r w:rsidRPr="00C67E1E">
              <w:rPr>
                <w:rFonts w:asciiTheme="majorHAnsi" w:eastAsia="Arial" w:hAnsiTheme="majorHAnsi" w:cstheme="majorHAnsi"/>
                <w:i/>
                <w:sz w:val="24"/>
                <w:szCs w:val="24"/>
                <w:lang w:val="es-ES"/>
              </w:rPr>
              <w:t>‘Mua bảo hiểm trách nhiệm nghề nghiệp cho hoạt động thẩm định giá hoặc trích lập quỹ dự phòng rủi ro nghề nghiệp’</w:t>
            </w:r>
          </w:p>
          <w:p w:rsidR="003D06CD" w:rsidRPr="00C67E1E" w:rsidRDefault="003D06CD" w:rsidP="00895816">
            <w:pPr>
              <w:spacing w:before="60" w:after="60"/>
              <w:rPr>
                <w:rFonts w:asciiTheme="majorHAnsi" w:eastAsia="Arial" w:hAnsiTheme="majorHAnsi" w:cstheme="majorHAnsi"/>
                <w:i/>
                <w:sz w:val="24"/>
                <w:szCs w:val="24"/>
                <w:lang w:val="es-ES"/>
              </w:rPr>
            </w:pPr>
            <w:r w:rsidRPr="00C67E1E">
              <w:rPr>
                <w:rFonts w:asciiTheme="majorHAnsi" w:eastAsia="Arial" w:hAnsiTheme="majorHAnsi" w:cstheme="majorHAnsi"/>
                <w:b/>
                <w:sz w:val="24"/>
                <w:szCs w:val="24"/>
                <w:lang w:val="es-ES"/>
              </w:rPr>
              <w:t>9- Luật Kiểm toán độc lập số 67/2011/QH12</w:t>
            </w:r>
            <w:r w:rsidRPr="00C67E1E">
              <w:rPr>
                <w:rFonts w:asciiTheme="majorHAnsi" w:eastAsia="Arial" w:hAnsiTheme="majorHAnsi" w:cstheme="majorHAnsi"/>
                <w:sz w:val="24"/>
                <w:szCs w:val="24"/>
                <w:lang w:val="es-ES"/>
              </w:rPr>
              <w:t xml:space="preserve"> ngày 29/3/2011 (Điều 29) quy định nghĩa vụ của doanh nghiệp kiểm toán, chi nhánh doanh nghiệp kiểm toán nước ngoài tại Việt Nam phải </w:t>
            </w:r>
            <w:r w:rsidRPr="00C67E1E">
              <w:rPr>
                <w:rFonts w:asciiTheme="majorHAnsi" w:eastAsia="Arial" w:hAnsiTheme="majorHAnsi" w:cstheme="majorHAnsi"/>
                <w:i/>
                <w:sz w:val="24"/>
                <w:szCs w:val="24"/>
                <w:lang w:val="es-ES"/>
              </w:rPr>
              <w:t>‘Mua bảo hiểm trách nhiệm nghề nghiệp cho kiểm toán viên hành nghề hoặc trích lập dự phòng rủi ro nghề nghiệp theo quy định của Bộ Tài chính’</w:t>
            </w:r>
          </w:p>
          <w:p w:rsidR="003D06CD" w:rsidRPr="00C67E1E" w:rsidRDefault="003D06CD" w:rsidP="00895816">
            <w:pPr>
              <w:spacing w:before="60" w:after="60"/>
              <w:rPr>
                <w:rFonts w:asciiTheme="majorHAnsi" w:eastAsia="Arial" w:hAnsiTheme="majorHAnsi" w:cstheme="majorHAnsi"/>
                <w:i/>
                <w:sz w:val="24"/>
                <w:szCs w:val="24"/>
                <w:lang w:val="es-ES"/>
              </w:rPr>
            </w:pPr>
            <w:r w:rsidRPr="00C67E1E">
              <w:rPr>
                <w:rFonts w:asciiTheme="majorHAnsi" w:eastAsia="Arial" w:hAnsiTheme="majorHAnsi" w:cstheme="majorHAnsi"/>
                <w:b/>
                <w:sz w:val="24"/>
                <w:szCs w:val="24"/>
                <w:lang w:val="es-ES"/>
              </w:rPr>
              <w:t>10- Luật Kế toán số 88/2015/QH13</w:t>
            </w:r>
            <w:r w:rsidRPr="00C67E1E">
              <w:rPr>
                <w:rFonts w:asciiTheme="majorHAnsi" w:eastAsia="Arial" w:hAnsiTheme="majorHAnsi" w:cstheme="majorHAnsi"/>
                <w:sz w:val="24"/>
                <w:szCs w:val="24"/>
                <w:lang w:val="es-ES"/>
              </w:rPr>
              <w:t xml:space="preserve"> ngày 20/11/2015 (Điều 67) quy định trách nhiệm của kế toán viên hành nghề, doanh nghiệp kinh doanh dịch vụ kế toán, hộ kinh doanh dịch vụ kế toán phải </w:t>
            </w:r>
            <w:r w:rsidRPr="00C67E1E">
              <w:rPr>
                <w:rFonts w:asciiTheme="majorHAnsi" w:eastAsia="Arial" w:hAnsiTheme="majorHAnsi" w:cstheme="majorHAnsi"/>
                <w:i/>
                <w:sz w:val="24"/>
                <w:szCs w:val="24"/>
                <w:lang w:val="es-ES"/>
              </w:rPr>
              <w:t>‘Mua bảo hiểm trách nhiệm nghề nghiệp theo quy định của Chính phủ’</w:t>
            </w:r>
          </w:p>
          <w:p w:rsidR="003D06CD" w:rsidRPr="00C67E1E" w:rsidRDefault="003D06CD" w:rsidP="00895816">
            <w:pPr>
              <w:spacing w:before="60" w:after="60"/>
              <w:rPr>
                <w:rFonts w:asciiTheme="majorHAnsi" w:eastAsia="Arial" w:hAnsiTheme="majorHAnsi" w:cstheme="majorHAnsi"/>
                <w:sz w:val="24"/>
                <w:szCs w:val="24"/>
                <w:lang w:val="es-ES"/>
              </w:rPr>
            </w:pPr>
            <w:r w:rsidRPr="00C67E1E">
              <w:rPr>
                <w:rFonts w:asciiTheme="majorHAnsi" w:eastAsia="Arial" w:hAnsiTheme="majorHAnsi" w:cstheme="majorHAnsi"/>
                <w:b/>
                <w:sz w:val="24"/>
                <w:szCs w:val="24"/>
                <w:lang w:val="es-ES"/>
              </w:rPr>
              <w:t>11- Luật Kiến trúc số 40/2019/QH14</w:t>
            </w:r>
            <w:r w:rsidRPr="00C67E1E">
              <w:rPr>
                <w:rFonts w:asciiTheme="majorHAnsi" w:eastAsia="Arial" w:hAnsiTheme="majorHAnsi" w:cstheme="majorHAnsi"/>
                <w:sz w:val="24"/>
                <w:szCs w:val="24"/>
                <w:lang w:val="es-ES"/>
              </w:rPr>
              <w:t xml:space="preserve"> ngày 13/6/2019 (Điều 34) quy định </w:t>
            </w:r>
            <w:r w:rsidRPr="00C67E1E">
              <w:rPr>
                <w:rFonts w:asciiTheme="majorHAnsi" w:eastAsia="Arial" w:hAnsiTheme="majorHAnsi" w:cstheme="majorHAnsi"/>
                <w:i/>
                <w:sz w:val="24"/>
                <w:szCs w:val="24"/>
                <w:lang w:val="es-ES"/>
              </w:rPr>
              <w:t>“Tổ chức hành nghề kiến trúc có nghĩa vụ mua bảo hiểm trách nhiệm nghề nghiệp theo quy định của pháp luật”</w:t>
            </w:r>
          </w:p>
          <w:p w:rsidR="003D06CD" w:rsidRPr="00C67E1E" w:rsidRDefault="003D06CD" w:rsidP="00895816">
            <w:pPr>
              <w:spacing w:before="60" w:after="60"/>
              <w:rPr>
                <w:rFonts w:asciiTheme="majorHAnsi" w:eastAsia="Arial" w:hAnsiTheme="majorHAnsi" w:cstheme="majorHAnsi"/>
                <w:i/>
                <w:sz w:val="24"/>
                <w:szCs w:val="24"/>
                <w:lang w:val="es-ES"/>
              </w:rPr>
            </w:pPr>
            <w:r w:rsidRPr="00C67E1E">
              <w:rPr>
                <w:rFonts w:asciiTheme="majorHAnsi" w:eastAsia="Arial" w:hAnsiTheme="majorHAnsi" w:cstheme="majorHAnsi"/>
                <w:b/>
                <w:sz w:val="24"/>
                <w:szCs w:val="24"/>
                <w:lang w:val="es-ES"/>
              </w:rPr>
              <w:t>12- Luật Năng lượng nguyên tử số 18/2008/QH12</w:t>
            </w:r>
            <w:r w:rsidRPr="00C67E1E">
              <w:rPr>
                <w:rFonts w:asciiTheme="majorHAnsi" w:eastAsia="Arial" w:hAnsiTheme="majorHAnsi" w:cstheme="majorHAnsi"/>
                <w:sz w:val="24"/>
                <w:szCs w:val="24"/>
                <w:lang w:val="es-ES"/>
              </w:rPr>
              <w:t xml:space="preserve"> ngày 03/6/2008 (Điều 90) quy định </w:t>
            </w:r>
            <w:r w:rsidRPr="00C67E1E">
              <w:rPr>
                <w:rFonts w:asciiTheme="majorHAnsi" w:eastAsia="Arial" w:hAnsiTheme="majorHAnsi" w:cstheme="majorHAnsi"/>
                <w:i/>
                <w:sz w:val="24"/>
                <w:szCs w:val="24"/>
                <w:lang w:val="es-ES"/>
              </w:rPr>
              <w:t>‘1. Tổ chức, cá nhân tiến hành công việc bức xạ phải mua bảo hiểm nghề nghiệp, bảo hiểm trách nhiệm dân sự; trường hợp công việc bức xạ có tiềm ẩn nguy cơ gây thiệt hại lớn cho môi trường thì phải mua bảo hiểm trách nhiệm bồi thường thiệt hại về môi trường. 2. Chính phủ quy định cụ thể việc mua bảo hiểm quy định tại Khoản 1 Điều này’.</w:t>
            </w:r>
          </w:p>
          <w:p w:rsidR="003D06CD" w:rsidRPr="00C67E1E" w:rsidRDefault="003D06CD" w:rsidP="00895816">
            <w:pPr>
              <w:spacing w:before="60" w:after="60"/>
              <w:rPr>
                <w:rFonts w:asciiTheme="majorHAnsi" w:eastAsia="Arial" w:hAnsiTheme="majorHAnsi" w:cstheme="majorHAnsi"/>
                <w:i/>
                <w:sz w:val="24"/>
                <w:szCs w:val="24"/>
                <w:lang w:val="es-ES"/>
              </w:rPr>
            </w:pPr>
            <w:r w:rsidRPr="00C67E1E">
              <w:rPr>
                <w:rFonts w:asciiTheme="majorHAnsi" w:eastAsia="Arial" w:hAnsiTheme="majorHAnsi" w:cstheme="majorHAnsi"/>
                <w:b/>
                <w:sz w:val="24"/>
                <w:szCs w:val="24"/>
                <w:lang w:val="es-ES"/>
              </w:rPr>
              <w:t xml:space="preserve">13. Luật Dầu khí số 18-L/CTN </w:t>
            </w:r>
            <w:r w:rsidRPr="00C67E1E">
              <w:rPr>
                <w:rFonts w:asciiTheme="majorHAnsi" w:eastAsia="Arial" w:hAnsiTheme="majorHAnsi" w:cstheme="majorHAnsi"/>
                <w:sz w:val="24"/>
                <w:szCs w:val="24"/>
                <w:lang w:val="es-ES"/>
              </w:rPr>
              <w:t xml:space="preserve">ngày 06/7/1993 (Điều 7) quy định </w:t>
            </w:r>
            <w:r w:rsidRPr="00C67E1E">
              <w:rPr>
                <w:rFonts w:asciiTheme="majorHAnsi" w:eastAsia="Arial" w:hAnsiTheme="majorHAnsi" w:cstheme="majorHAnsi"/>
                <w:i/>
                <w:sz w:val="24"/>
                <w:szCs w:val="24"/>
                <w:lang w:val="es-ES"/>
              </w:rPr>
              <w:t>‘Tổ chức, cá nhân tiến hành hoạt động dầu khí phải mua bảo hiểm đối với các phương tiện, công trình phục vụ hoạt động dầu khí, bảo hiểm môi trường và các bảo hiểm khác theo quy định của pháp luật Việt Nam, phù hợp với thông lệ trong công nghiệp dầu khí quốc tế’</w:t>
            </w:r>
          </w:p>
          <w:p w:rsidR="003D06CD" w:rsidRPr="00C67E1E" w:rsidRDefault="003D06CD" w:rsidP="00895816">
            <w:pPr>
              <w:spacing w:before="60" w:after="60"/>
              <w:rPr>
                <w:rFonts w:asciiTheme="majorHAnsi" w:eastAsia="Arial" w:hAnsiTheme="majorHAnsi" w:cstheme="majorHAnsi"/>
                <w:i/>
                <w:sz w:val="24"/>
                <w:szCs w:val="24"/>
                <w:lang w:val="es-ES"/>
              </w:rPr>
            </w:pPr>
          </w:p>
          <w:p w:rsidR="003D06CD" w:rsidRPr="00C67E1E" w:rsidRDefault="003D06CD" w:rsidP="00895816">
            <w:pPr>
              <w:spacing w:before="60" w:after="60"/>
              <w:rPr>
                <w:rFonts w:asciiTheme="majorHAnsi" w:eastAsia="Arial" w:hAnsiTheme="majorHAnsi" w:cstheme="majorHAnsi"/>
                <w:sz w:val="24"/>
                <w:szCs w:val="24"/>
                <w:lang w:val="es-ES"/>
              </w:rPr>
            </w:pPr>
            <w:r w:rsidRPr="00C67E1E">
              <w:rPr>
                <w:rFonts w:asciiTheme="majorHAnsi" w:eastAsia="Arial" w:hAnsiTheme="majorHAnsi" w:cstheme="majorHAnsi"/>
                <w:sz w:val="24"/>
                <w:szCs w:val="24"/>
                <w:lang w:val="es-ES"/>
              </w:rPr>
              <w:lastRenderedPageBreak/>
              <w:t>II – NGHỊ ĐỊNH KHÁC</w:t>
            </w:r>
          </w:p>
          <w:p w:rsidR="003D06CD" w:rsidRPr="00C67E1E" w:rsidRDefault="003D06CD" w:rsidP="00895816">
            <w:pPr>
              <w:spacing w:before="60" w:after="60"/>
              <w:rPr>
                <w:rFonts w:asciiTheme="majorHAnsi" w:eastAsia="Arial" w:hAnsiTheme="majorHAnsi" w:cstheme="majorHAnsi"/>
                <w:sz w:val="24"/>
                <w:szCs w:val="24"/>
                <w:lang w:val="es-ES"/>
              </w:rPr>
            </w:pPr>
            <w:r w:rsidRPr="00C67E1E">
              <w:rPr>
                <w:rFonts w:asciiTheme="majorHAnsi" w:eastAsia="Arial" w:hAnsiTheme="majorHAnsi" w:cstheme="majorHAnsi"/>
                <w:b/>
                <w:sz w:val="24"/>
                <w:szCs w:val="24"/>
                <w:lang w:val="es-ES"/>
              </w:rPr>
              <w:t>1- Nghị định số 102/2011/NĐ-CP</w:t>
            </w:r>
            <w:r w:rsidRPr="00C67E1E">
              <w:rPr>
                <w:rFonts w:asciiTheme="majorHAnsi" w:eastAsia="Arial" w:hAnsiTheme="majorHAnsi" w:cstheme="majorHAnsi"/>
                <w:sz w:val="24"/>
                <w:szCs w:val="24"/>
                <w:lang w:val="es-ES"/>
              </w:rPr>
              <w:t xml:space="preserve"> ngày 14/11/2011 quy định về bảo hiểm trách nhiệm trong khám bệnh, chữa bệnh</w:t>
            </w:r>
          </w:p>
          <w:p w:rsidR="003D06CD" w:rsidRPr="00C67E1E" w:rsidRDefault="003D06CD" w:rsidP="00895816">
            <w:pPr>
              <w:spacing w:before="60" w:after="60"/>
              <w:rPr>
                <w:rFonts w:asciiTheme="majorHAnsi" w:eastAsia="Arial" w:hAnsiTheme="majorHAnsi" w:cstheme="majorHAnsi"/>
                <w:sz w:val="24"/>
                <w:szCs w:val="24"/>
                <w:lang w:val="es-ES"/>
              </w:rPr>
            </w:pPr>
            <w:r w:rsidRPr="00C67E1E">
              <w:rPr>
                <w:rFonts w:asciiTheme="majorHAnsi" w:eastAsia="Arial" w:hAnsiTheme="majorHAnsi" w:cstheme="majorHAnsi"/>
                <w:b/>
                <w:sz w:val="24"/>
                <w:szCs w:val="24"/>
                <w:lang w:val="es-ES"/>
              </w:rPr>
              <w:t>2- Nghị định số 29/2015/NĐ-CP</w:t>
            </w:r>
            <w:r w:rsidRPr="00C67E1E">
              <w:rPr>
                <w:rFonts w:asciiTheme="majorHAnsi" w:eastAsia="Arial" w:hAnsiTheme="majorHAnsi" w:cstheme="majorHAnsi"/>
                <w:sz w:val="24"/>
                <w:szCs w:val="24"/>
                <w:lang w:val="es-ES"/>
              </w:rPr>
              <w:t xml:space="preserve"> ngày 15/3/2015 quy định chi tiết và hướng dẫn thi hành một số điều của Luật Công chứng (từ Điều 19 đến Điều 22 – Chương 4) quy định về bảo hiểm trách nhiệm nghề nghiệp bắt buộc cho công chứng viên của tổ chức hành nghề công chứng</w:t>
            </w:r>
          </w:p>
          <w:p w:rsidR="003D06CD" w:rsidRPr="00C67E1E" w:rsidRDefault="003D06CD" w:rsidP="00895816">
            <w:pPr>
              <w:spacing w:before="60" w:after="60"/>
              <w:rPr>
                <w:rFonts w:asciiTheme="majorHAnsi" w:eastAsia="Arial" w:hAnsiTheme="majorHAnsi" w:cstheme="majorHAnsi"/>
                <w:sz w:val="24"/>
                <w:szCs w:val="24"/>
                <w:lang w:val="es-ES"/>
              </w:rPr>
            </w:pPr>
            <w:r w:rsidRPr="00C67E1E">
              <w:rPr>
                <w:rFonts w:asciiTheme="majorHAnsi" w:eastAsia="Arial" w:hAnsiTheme="majorHAnsi" w:cstheme="majorHAnsi"/>
                <w:b/>
                <w:sz w:val="24"/>
                <w:szCs w:val="24"/>
                <w:lang w:val="es-ES"/>
              </w:rPr>
              <w:t>3- Nghị định số 07/2010/NĐ-CP</w:t>
            </w:r>
            <w:r w:rsidRPr="00C67E1E">
              <w:rPr>
                <w:rFonts w:asciiTheme="majorHAnsi" w:eastAsia="Arial" w:hAnsiTheme="majorHAnsi" w:cstheme="majorHAnsi"/>
                <w:sz w:val="24"/>
                <w:szCs w:val="24"/>
                <w:lang w:val="es-ES"/>
              </w:rPr>
              <w:t xml:space="preserve"> ngày 25/01/2010 quy định chi tiết và hướng dẫn thi hành một số điều của Luật Năng lượng nguyện tử. Bộ Tài chính ban hành Thông tư số 13/2012/TT-BTC ngày 07/02/2012 hướng dẫn thực hiện bảo hiểm bắt buộc bảo hiểm nghề nghiệp, bảo hiểm TNDS và bảo hiểm trách nhiệm bồi thường thiệt hại về môi trường đối với tổ chức, cá nhân tiến hành công việc bức xạ.</w:t>
            </w:r>
          </w:p>
          <w:p w:rsidR="003D06CD" w:rsidRPr="00C67E1E" w:rsidRDefault="003D06CD" w:rsidP="00895816">
            <w:pPr>
              <w:spacing w:before="60" w:after="60"/>
              <w:rPr>
                <w:rFonts w:asciiTheme="majorHAnsi" w:eastAsia="Times New Roman" w:hAnsiTheme="majorHAnsi" w:cstheme="majorHAnsi"/>
                <w:b/>
                <w:sz w:val="24"/>
                <w:szCs w:val="24"/>
                <w:lang w:val="eu-ES"/>
              </w:rPr>
            </w:pPr>
          </w:p>
        </w:tc>
        <w:tc>
          <w:tcPr>
            <w:tcW w:w="2007" w:type="dxa"/>
          </w:tcPr>
          <w:p w:rsidR="003D06CD" w:rsidRPr="00C67E1E" w:rsidRDefault="003D06CD" w:rsidP="00895816">
            <w:pPr>
              <w:shd w:val="clear" w:color="auto" w:fill="FFFFFF"/>
              <w:spacing w:before="60" w:after="60"/>
              <w:rPr>
                <w:rFonts w:asciiTheme="majorHAnsi" w:hAnsiTheme="majorHAnsi" w:cstheme="majorHAnsi"/>
                <w:i/>
                <w:sz w:val="24"/>
                <w:szCs w:val="24"/>
                <w:lang w:val="eu-ES"/>
              </w:rPr>
            </w:pPr>
            <w:r w:rsidRPr="00C67E1E">
              <w:rPr>
                <w:rFonts w:asciiTheme="majorHAnsi" w:hAnsiTheme="majorHAnsi" w:cstheme="majorHAnsi"/>
                <w:i/>
                <w:sz w:val="24"/>
                <w:szCs w:val="24"/>
                <w:lang w:val="eu-ES"/>
              </w:rPr>
              <w:lastRenderedPageBreak/>
              <w:t>Nội dung dự thảo Luật phù hợp với quy định của hệ thống pháp luật hiện hành.</w:t>
            </w:r>
          </w:p>
          <w:p w:rsidR="003D06CD" w:rsidRPr="00C67E1E" w:rsidRDefault="003D06CD" w:rsidP="00895816">
            <w:pPr>
              <w:pStyle w:val="NormalWeb"/>
              <w:shd w:val="clear" w:color="auto" w:fill="FFFFFF"/>
              <w:spacing w:before="60" w:beforeAutospacing="0" w:after="60" w:afterAutospacing="0"/>
              <w:rPr>
                <w:rFonts w:asciiTheme="majorHAnsi" w:hAnsiTheme="majorHAnsi" w:cstheme="majorHAnsi"/>
                <w:lang w:val="eu-ES"/>
              </w:rPr>
            </w:pPr>
            <w:r w:rsidRPr="00C67E1E">
              <w:rPr>
                <w:rFonts w:asciiTheme="majorHAnsi" w:hAnsiTheme="majorHAnsi" w:cstheme="majorHAnsi"/>
                <w:lang w:val="es-ES"/>
              </w:rPr>
              <w:t xml:space="preserve">Theo Luật Kinh doanh bảo hiểm hiện hành đang quy định: bảo hiểm bắt buộc là do pháp luật quy định về điều kiện bảo hiểm, mức phí bảo hiểm, số tiền bảo hiểm mà tổ chức, cá nhân tham gia bảo hiểm </w:t>
            </w:r>
            <w:r w:rsidRPr="00C67E1E">
              <w:rPr>
                <w:rFonts w:asciiTheme="majorHAnsi" w:hAnsiTheme="majorHAnsi" w:cstheme="majorHAnsi"/>
                <w:lang w:val="es-ES"/>
              </w:rPr>
              <w:lastRenderedPageBreak/>
              <w:t>có nghĩa vụ thực hiện; Đồng thời, b</w:t>
            </w:r>
            <w:r w:rsidRPr="00C67E1E">
              <w:rPr>
                <w:rFonts w:asciiTheme="majorHAnsi" w:hAnsiTheme="majorHAnsi" w:cstheme="majorHAnsi"/>
                <w:lang w:val="eu-ES"/>
              </w:rPr>
              <w:t>ảo hiểm bắt buộc chỉ áp dụng đối với một số loại bảo hiểm nhằm mục đích bảo vệ lợi ích công cộng và an toàn xã hội.</w:t>
            </w:r>
          </w:p>
          <w:p w:rsidR="003D06CD" w:rsidRPr="00C67E1E" w:rsidRDefault="003D06CD" w:rsidP="00895816">
            <w:pPr>
              <w:spacing w:before="60" w:after="60"/>
              <w:rPr>
                <w:rFonts w:asciiTheme="majorHAnsi" w:hAnsiTheme="majorHAnsi" w:cstheme="majorHAnsi"/>
                <w:sz w:val="24"/>
                <w:szCs w:val="24"/>
                <w:lang w:val="es-ES"/>
              </w:rPr>
            </w:pPr>
            <w:r w:rsidRPr="00C67E1E">
              <w:rPr>
                <w:rFonts w:asciiTheme="majorHAnsi" w:hAnsiTheme="majorHAnsi" w:cstheme="majorHAnsi"/>
                <w:sz w:val="24"/>
                <w:szCs w:val="24"/>
                <w:lang w:val="es-ES"/>
              </w:rPr>
              <w:t xml:space="preserve">Tuy nhiên, trong 5 loại bảo hiểm bắt buộc quy định tại Luật Kinh doanh bảo hiểm hiện hành chỉ có 2 loại hình bảo hiểm bảo hiểm trách nhiệm dân sự chủ xe cơ giới và bảo hiểm cháy, nổ là loại hình bảo hiểm có rủi ro ảnh hưởng đến an toàn công đồng và an toàn xã hội vì vậy Chính phủ đã có quy định về điều kiện bảo hiểm, mức phí bảo hiểm, số tiền bảo hiểm. Đối với bảo hiểm </w:t>
            </w:r>
            <w:r w:rsidRPr="00C67E1E">
              <w:rPr>
                <w:rFonts w:asciiTheme="majorHAnsi" w:hAnsiTheme="majorHAnsi" w:cstheme="majorHAnsi"/>
                <w:sz w:val="24"/>
                <w:szCs w:val="24"/>
                <w:lang w:val="eu-ES"/>
              </w:rPr>
              <w:t xml:space="preserve">trách nhiệm </w:t>
            </w:r>
            <w:r w:rsidRPr="00C67E1E">
              <w:rPr>
                <w:rFonts w:asciiTheme="majorHAnsi" w:hAnsiTheme="majorHAnsi" w:cstheme="majorHAnsi"/>
                <w:sz w:val="24"/>
                <w:szCs w:val="24"/>
                <w:lang w:val="eu-ES"/>
              </w:rPr>
              <w:lastRenderedPageBreak/>
              <w:t xml:space="preserve">dân sự của người vận chuyển hàng không đối với hành khách là loại hình bảo hiểm được thực hiện theo Luật Hàng không và thông lệ quốc tế, vì vậy, Chính phủ không quy định </w:t>
            </w:r>
            <w:r w:rsidRPr="00C67E1E">
              <w:rPr>
                <w:rFonts w:asciiTheme="majorHAnsi" w:hAnsiTheme="majorHAnsi" w:cstheme="majorHAnsi"/>
                <w:sz w:val="24"/>
                <w:szCs w:val="24"/>
                <w:lang w:val="es-ES"/>
              </w:rPr>
              <w:t xml:space="preserve">điều kiện bảo hiểm, mức phí bảo hiểm, số tiền bảo hiểm đối với loại hình bảo hiểm này. Đối với bảo hiểm </w:t>
            </w:r>
            <w:r w:rsidRPr="00C67E1E">
              <w:rPr>
                <w:rFonts w:asciiTheme="majorHAnsi" w:hAnsiTheme="majorHAnsi" w:cstheme="majorHAnsi"/>
                <w:sz w:val="24"/>
                <w:szCs w:val="24"/>
                <w:lang w:val="eu-ES"/>
              </w:rPr>
              <w:t xml:space="preserve">trách nhiệm nghề nghiệp đối với hoạt động tư vấn pháp luật và bảo hiểm trách nhiệm nghề nghiệp của doanh nghiệp môi giới bảo hiểm </w:t>
            </w:r>
            <w:r w:rsidRPr="00C67E1E">
              <w:rPr>
                <w:rFonts w:asciiTheme="majorHAnsi" w:hAnsiTheme="majorHAnsi" w:cstheme="majorHAnsi"/>
                <w:sz w:val="24"/>
                <w:szCs w:val="24"/>
                <w:lang w:val="es-ES"/>
              </w:rPr>
              <w:t xml:space="preserve">có rủi ro không ảnh hưởng đến an toàn cọng đồng và an toàn xã hội, đây là trách nhiệm tổ chức cá nhân đối </w:t>
            </w:r>
            <w:r w:rsidRPr="00C67E1E">
              <w:rPr>
                <w:rFonts w:asciiTheme="majorHAnsi" w:hAnsiTheme="majorHAnsi" w:cstheme="majorHAnsi"/>
                <w:sz w:val="24"/>
                <w:szCs w:val="24"/>
                <w:lang w:val="es-ES"/>
              </w:rPr>
              <w:lastRenderedPageBreak/>
              <w:t xml:space="preserve">với hoạt động tư vấn các bên có thể tự thỏa thuận mức trách nhiệm tùy theo năng lực tài chính, vì vậy, Chính phủ không </w:t>
            </w:r>
            <w:r w:rsidRPr="00C67E1E">
              <w:rPr>
                <w:rFonts w:asciiTheme="majorHAnsi" w:hAnsiTheme="majorHAnsi" w:cstheme="majorHAnsi"/>
                <w:sz w:val="24"/>
                <w:szCs w:val="24"/>
                <w:lang w:val="eu-ES"/>
              </w:rPr>
              <w:t xml:space="preserve">quy định </w:t>
            </w:r>
            <w:r w:rsidRPr="00C67E1E">
              <w:rPr>
                <w:rFonts w:asciiTheme="majorHAnsi" w:hAnsiTheme="majorHAnsi" w:cstheme="majorHAnsi"/>
                <w:sz w:val="24"/>
                <w:szCs w:val="24"/>
                <w:lang w:val="es-ES"/>
              </w:rPr>
              <w:t xml:space="preserve">điều kiện bảo hiểm, mức phí bảo hiểm, số tiền bảo hiểm đối với loại hình bảo hiểm này  </w:t>
            </w:r>
          </w:p>
          <w:p w:rsidR="003D06CD" w:rsidRPr="00C67E1E" w:rsidRDefault="003D06CD" w:rsidP="00895816">
            <w:pPr>
              <w:keepNext/>
              <w:keepLines/>
              <w:spacing w:before="60" w:after="60"/>
              <w:outlineLvl w:val="1"/>
              <w:rPr>
                <w:rFonts w:asciiTheme="majorHAnsi" w:hAnsiTheme="majorHAnsi" w:cstheme="majorHAnsi"/>
                <w:sz w:val="24"/>
                <w:szCs w:val="24"/>
              </w:rPr>
            </w:pPr>
            <w:r w:rsidRPr="00C67E1E">
              <w:rPr>
                <w:rFonts w:asciiTheme="majorHAnsi" w:hAnsiTheme="majorHAnsi" w:cstheme="majorHAnsi"/>
                <w:sz w:val="24"/>
                <w:szCs w:val="24"/>
              </w:rPr>
              <w:t>Vì vậy dự thảo Luật đề xuất bỏ 3 loại hình bảo hiểm bắt buộc này</w:t>
            </w:r>
          </w:p>
          <w:p w:rsidR="003D06CD" w:rsidRPr="00C67E1E" w:rsidRDefault="003D06CD" w:rsidP="00895816">
            <w:pPr>
              <w:spacing w:before="60" w:after="60"/>
              <w:rPr>
                <w:rFonts w:asciiTheme="majorHAnsi" w:hAnsiTheme="majorHAnsi" w:cstheme="majorHAnsi"/>
                <w:sz w:val="24"/>
                <w:szCs w:val="24"/>
                <w:lang w:val="es-ES"/>
              </w:rPr>
            </w:pPr>
            <w:r w:rsidRPr="00C67E1E">
              <w:rPr>
                <w:rFonts w:asciiTheme="majorHAnsi" w:hAnsiTheme="majorHAnsi" w:cstheme="majorHAnsi"/>
                <w:sz w:val="24"/>
                <w:szCs w:val="24"/>
                <w:lang w:val="es-ES"/>
              </w:rPr>
              <w:t>Ngoài ra, h</w:t>
            </w:r>
            <w:r w:rsidRPr="00C67E1E">
              <w:rPr>
                <w:rFonts w:asciiTheme="majorHAnsi" w:hAnsiTheme="majorHAnsi" w:cstheme="majorHAnsi"/>
                <w:sz w:val="24"/>
                <w:szCs w:val="24"/>
              </w:rPr>
              <w:t xml:space="preserve">iện nay, theo quy định tại Điều 9 Luật Xây dựng quy định bảo hiểm bắt buộc trong hoạt động đầu tư xây dựng đối với các công trình xây dựng </w:t>
            </w:r>
            <w:r w:rsidRPr="00C67E1E">
              <w:rPr>
                <w:rFonts w:asciiTheme="majorHAnsi" w:hAnsiTheme="majorHAnsi" w:cstheme="majorHAnsi"/>
                <w:sz w:val="24"/>
                <w:szCs w:val="24"/>
                <w:shd w:val="clear" w:color="auto" w:fill="FFFFFF"/>
              </w:rPr>
              <w:t xml:space="preserve">có ảnh hưởng đến an toàn cộng đồng, môi trường, công trình có yêu cầu kỹ </w:t>
            </w:r>
            <w:r w:rsidRPr="00C67E1E">
              <w:rPr>
                <w:rFonts w:asciiTheme="majorHAnsi" w:hAnsiTheme="majorHAnsi" w:cstheme="majorHAnsi"/>
                <w:sz w:val="24"/>
                <w:szCs w:val="24"/>
                <w:shd w:val="clear" w:color="auto" w:fill="FFFFFF"/>
              </w:rPr>
              <w:lastRenderedPageBreak/>
              <w:t xml:space="preserve">thuật đặc thù, điều kiện thi công xây dựng phức tạp. Chính phủ đã có quy định tại Nghị định số 119/2015/NĐ-CP </w:t>
            </w:r>
            <w:r w:rsidRPr="00C67E1E">
              <w:rPr>
                <w:rFonts w:asciiTheme="majorHAnsi" w:hAnsiTheme="majorHAnsi" w:cstheme="majorHAnsi"/>
                <w:sz w:val="24"/>
                <w:szCs w:val="24"/>
                <w:lang w:val="eu-ES"/>
              </w:rPr>
              <w:t xml:space="preserve">quy định </w:t>
            </w:r>
            <w:r w:rsidRPr="00C67E1E">
              <w:rPr>
                <w:rFonts w:asciiTheme="majorHAnsi" w:hAnsiTheme="majorHAnsi" w:cstheme="majorHAnsi"/>
                <w:sz w:val="24"/>
                <w:szCs w:val="24"/>
                <w:lang w:val="es-ES"/>
              </w:rPr>
              <w:t>điều kiện bảo hiểm, mức phí bảo hiểm, số tiền bảo hiểm đối với loại hình bảo hiểm này</w:t>
            </w:r>
            <w:r w:rsidRPr="00C67E1E">
              <w:rPr>
                <w:rFonts w:asciiTheme="majorHAnsi" w:hAnsiTheme="majorHAnsi" w:cstheme="majorHAnsi"/>
                <w:sz w:val="24"/>
                <w:szCs w:val="24"/>
              </w:rPr>
              <w:t>. Vì vậy, dự thảo Luật đề xuất bổ sung hiểm bắt buộc trong hoạt động đầu tư xây dựng. Đông thời, bổ sung quy định c</w:t>
            </w:r>
            <w:r w:rsidRPr="00C67E1E">
              <w:rPr>
                <w:rFonts w:asciiTheme="majorHAnsi" w:hAnsiTheme="majorHAnsi" w:cstheme="majorHAnsi"/>
                <w:sz w:val="24"/>
                <w:szCs w:val="24"/>
                <w:lang w:val="es-ES"/>
              </w:rPr>
              <w:t>ác loại hình bảo hiểm bắt buộc khác do Quốc hội quy định để phù hợp với quy định về bảo hiểm bắt buộc do Nhà nước quy định trong từng thời kỳ.</w:t>
            </w:r>
          </w:p>
          <w:p w:rsidR="003D06CD" w:rsidRPr="00C67E1E" w:rsidRDefault="003D06CD" w:rsidP="00895816">
            <w:pPr>
              <w:shd w:val="clear" w:color="auto" w:fill="FFFFFF"/>
              <w:spacing w:before="60" w:after="60"/>
              <w:rPr>
                <w:rFonts w:asciiTheme="majorHAnsi" w:eastAsia="Times New Roman" w:hAnsiTheme="majorHAnsi" w:cstheme="majorHAnsi"/>
                <w:b/>
                <w:bCs/>
                <w:sz w:val="24"/>
                <w:szCs w:val="24"/>
              </w:rPr>
            </w:pPr>
            <w:r w:rsidRPr="00C67E1E">
              <w:rPr>
                <w:rFonts w:asciiTheme="majorHAnsi" w:hAnsiTheme="majorHAnsi" w:cstheme="majorHAnsi"/>
                <w:sz w:val="24"/>
                <w:szCs w:val="24"/>
              </w:rPr>
              <w:t xml:space="preserve">- Về một số loại hình bảo hiểm các luật khác có quy </w:t>
            </w:r>
            <w:r w:rsidRPr="00C67E1E">
              <w:rPr>
                <w:rFonts w:asciiTheme="majorHAnsi" w:hAnsiTheme="majorHAnsi" w:cstheme="majorHAnsi"/>
                <w:sz w:val="24"/>
                <w:szCs w:val="24"/>
              </w:rPr>
              <w:lastRenderedPageBreak/>
              <w:t xml:space="preserve">định phải mua: </w:t>
            </w:r>
            <w:r w:rsidRPr="00C67E1E">
              <w:rPr>
                <w:rFonts w:asciiTheme="majorHAnsi" w:hAnsiTheme="majorHAnsi" w:cstheme="majorHAnsi"/>
                <w:sz w:val="24"/>
                <w:szCs w:val="24"/>
                <w:lang w:val="es-ES"/>
              </w:rPr>
              <w:t xml:space="preserve">Theo thống kê, hiện nay có 16 luật quy định về việc phải mua bảo hiểm, </w:t>
            </w:r>
            <w:r w:rsidRPr="00C67E1E">
              <w:rPr>
                <w:rFonts w:asciiTheme="majorHAnsi" w:hAnsiTheme="majorHAnsi" w:cstheme="majorHAnsi"/>
                <w:sz w:val="24"/>
                <w:szCs w:val="24"/>
              </w:rPr>
              <w:t>đây không phải là bảo hiểm bắt buộc, không có nguy cơ ảnh hưởng lớn</w:t>
            </w:r>
            <w:r w:rsidRPr="00C67E1E">
              <w:rPr>
                <w:rFonts w:asciiTheme="majorHAnsi" w:hAnsiTheme="majorHAnsi" w:cstheme="majorHAnsi"/>
                <w:sz w:val="24"/>
                <w:szCs w:val="24"/>
                <w:lang w:val="es-ES"/>
              </w:rPr>
              <w:t xml:space="preserve"> </w:t>
            </w:r>
            <w:r w:rsidRPr="00C67E1E">
              <w:rPr>
                <w:rFonts w:asciiTheme="majorHAnsi" w:hAnsiTheme="majorHAnsi" w:cstheme="majorHAnsi"/>
                <w:sz w:val="24"/>
                <w:szCs w:val="24"/>
              </w:rPr>
              <w:t>đến an toàn xã hội, cộng đồng nên Chính phủ không quy định đ</w:t>
            </w:r>
            <w:r w:rsidRPr="00C67E1E">
              <w:rPr>
                <w:rFonts w:asciiTheme="majorHAnsi" w:hAnsiTheme="majorHAnsi" w:cstheme="majorHAnsi"/>
                <w:sz w:val="24"/>
                <w:szCs w:val="24"/>
                <w:lang w:val="es-ES"/>
              </w:rPr>
              <w:t>iều kiện bảo hiểm, mức phí bảo hiểm, số tiền bảo hiểm đối với loại hình bảo hiểm này</w:t>
            </w:r>
            <w:r w:rsidRPr="00C67E1E">
              <w:rPr>
                <w:rFonts w:asciiTheme="majorHAnsi" w:hAnsiTheme="majorHAnsi" w:cstheme="majorHAnsi"/>
                <w:sz w:val="24"/>
                <w:szCs w:val="24"/>
              </w:rPr>
              <w:t xml:space="preserve">. Doanh nghiệp bảo hiểm và bên mua bảo hiểm thỏa thuận điều kiện, mức phí, mức trách bảo hiểm theo rủi ro và năng lực tài chính. Thực tế hiện nay các DNBH đã có các sản phẩm bảo hiểm này, quy định như hiện nay </w:t>
            </w:r>
            <w:r w:rsidRPr="00C67E1E">
              <w:rPr>
                <w:rFonts w:asciiTheme="majorHAnsi" w:hAnsiTheme="majorHAnsi" w:cstheme="majorHAnsi"/>
                <w:sz w:val="24"/>
                <w:szCs w:val="24"/>
              </w:rPr>
              <w:lastRenderedPageBreak/>
              <w:t>để tạo sự chủ động,linh hoạt cho bên mua bảo hiểm, Nhà nước không can thiệp quá sâu vào hoạt động của các bên nếu không ảnh hưởng đến an toàn cộng đồng và xã hội, đồng thời cũng phù hợp với thông lệ quốc tế.</w:t>
            </w:r>
          </w:p>
        </w:tc>
      </w:tr>
      <w:tr w:rsidR="00C67E1E" w:rsidRPr="00C67E1E" w:rsidTr="00F218B1">
        <w:trPr>
          <w:trHeight w:val="608"/>
        </w:trPr>
        <w:tc>
          <w:tcPr>
            <w:tcW w:w="809" w:type="dxa"/>
          </w:tcPr>
          <w:p w:rsidR="00B41655" w:rsidRPr="00C67E1E" w:rsidRDefault="00B41655" w:rsidP="00895816">
            <w:pPr>
              <w:spacing w:before="60" w:after="60"/>
              <w:jc w:val="center"/>
              <w:rPr>
                <w:rFonts w:asciiTheme="majorHAnsi" w:eastAsia="Arial" w:hAnsiTheme="majorHAnsi" w:cstheme="majorHAnsi"/>
                <w:b/>
                <w:sz w:val="24"/>
                <w:szCs w:val="24"/>
              </w:rPr>
            </w:pPr>
            <w:r w:rsidRPr="00C67E1E">
              <w:rPr>
                <w:rFonts w:asciiTheme="majorHAnsi" w:eastAsia="Arial" w:hAnsiTheme="majorHAnsi" w:cstheme="majorHAnsi"/>
                <w:b/>
                <w:sz w:val="24"/>
                <w:szCs w:val="24"/>
              </w:rPr>
              <w:lastRenderedPageBreak/>
              <w:t>10</w:t>
            </w:r>
          </w:p>
        </w:tc>
        <w:tc>
          <w:tcPr>
            <w:tcW w:w="1493" w:type="dxa"/>
          </w:tcPr>
          <w:p w:rsidR="00B41655" w:rsidRPr="00C67E1E" w:rsidRDefault="00B41655" w:rsidP="00895816">
            <w:pPr>
              <w:shd w:val="clear" w:color="auto" w:fill="FFFFFF"/>
              <w:spacing w:before="60" w:after="60"/>
              <w:rPr>
                <w:rFonts w:asciiTheme="majorHAnsi" w:eastAsia="Times New Roman" w:hAnsiTheme="majorHAnsi" w:cstheme="majorHAnsi"/>
                <w:b/>
                <w:bCs/>
                <w:sz w:val="24"/>
                <w:szCs w:val="24"/>
              </w:rPr>
            </w:pPr>
            <w:r w:rsidRPr="00C67E1E">
              <w:rPr>
                <w:rFonts w:asciiTheme="majorHAnsi" w:eastAsia="Times New Roman" w:hAnsiTheme="majorHAnsi" w:cstheme="majorHAnsi"/>
                <w:b/>
                <w:sz w:val="24"/>
                <w:szCs w:val="24"/>
                <w:lang w:val="es-ES"/>
              </w:rPr>
              <w:t>Các hành vi bị nghiêm cấm</w:t>
            </w:r>
          </w:p>
        </w:tc>
        <w:tc>
          <w:tcPr>
            <w:tcW w:w="4319" w:type="dxa"/>
          </w:tcPr>
          <w:p w:rsidR="001118A6" w:rsidRPr="00C67E1E" w:rsidRDefault="001118A6" w:rsidP="001118A6">
            <w:pPr>
              <w:spacing w:before="60" w:after="60"/>
              <w:ind w:left="1"/>
              <w:rPr>
                <w:rFonts w:asciiTheme="majorHAnsi" w:eastAsia="Arial" w:hAnsiTheme="majorHAnsi" w:cstheme="majorHAnsi"/>
                <w:b/>
                <w:bCs/>
                <w:sz w:val="24"/>
                <w:szCs w:val="24"/>
                <w:lang w:val="es-ES"/>
              </w:rPr>
            </w:pPr>
            <w:r w:rsidRPr="00C67E1E">
              <w:rPr>
                <w:rFonts w:asciiTheme="majorHAnsi" w:eastAsia="Arial" w:hAnsiTheme="majorHAnsi" w:cstheme="majorHAnsi"/>
                <w:b/>
                <w:bCs/>
                <w:sz w:val="24"/>
                <w:szCs w:val="24"/>
                <w:lang w:val="es-ES"/>
              </w:rPr>
              <w:t xml:space="preserve">Điều 10. Các hành vi bị nghiêm cấm </w:t>
            </w:r>
          </w:p>
          <w:p w:rsidR="001118A6" w:rsidRPr="00C67E1E" w:rsidRDefault="001118A6" w:rsidP="001118A6">
            <w:pPr>
              <w:spacing w:before="60" w:after="60"/>
              <w:ind w:left="1"/>
              <w:rPr>
                <w:rFonts w:asciiTheme="majorHAnsi" w:eastAsia="Arial" w:hAnsiTheme="majorHAnsi" w:cstheme="majorHAnsi"/>
                <w:bCs/>
                <w:sz w:val="24"/>
                <w:szCs w:val="24"/>
                <w:lang w:val="es-ES"/>
              </w:rPr>
            </w:pPr>
            <w:r w:rsidRPr="00C67E1E">
              <w:rPr>
                <w:rFonts w:asciiTheme="majorHAnsi" w:eastAsia="Arial" w:hAnsiTheme="majorHAnsi" w:cstheme="majorHAnsi"/>
                <w:bCs/>
                <w:sz w:val="24"/>
                <w:szCs w:val="24"/>
                <w:lang w:val="es-ES"/>
              </w:rPr>
              <w:t>1.</w:t>
            </w:r>
            <w:r w:rsidRPr="00C67E1E">
              <w:rPr>
                <w:rFonts w:asciiTheme="majorHAnsi" w:eastAsia="Arial" w:hAnsiTheme="majorHAnsi" w:cstheme="majorHAnsi"/>
                <w:bCs/>
                <w:sz w:val="24"/>
                <w:szCs w:val="24"/>
                <w:lang w:val="es-ES"/>
              </w:rPr>
              <w:tab/>
              <w:t>Hoạt động kinh doanh bảo hiểm gốc, kinh doanh tái bảo hiểm, môi giới bảo hiểm khi không có Giấy phép thành lập và hoạt động.</w:t>
            </w:r>
          </w:p>
          <w:p w:rsidR="001118A6" w:rsidRPr="00C67E1E" w:rsidRDefault="001118A6" w:rsidP="001118A6">
            <w:pPr>
              <w:spacing w:before="60" w:after="60"/>
              <w:ind w:left="1"/>
              <w:rPr>
                <w:rFonts w:asciiTheme="majorHAnsi" w:eastAsia="Arial" w:hAnsiTheme="majorHAnsi" w:cstheme="majorHAnsi"/>
                <w:bCs/>
                <w:sz w:val="24"/>
                <w:szCs w:val="24"/>
                <w:lang w:val="es-ES"/>
              </w:rPr>
            </w:pPr>
            <w:r w:rsidRPr="00C67E1E">
              <w:rPr>
                <w:rFonts w:asciiTheme="majorHAnsi" w:eastAsia="Arial" w:hAnsiTheme="majorHAnsi" w:cstheme="majorHAnsi"/>
                <w:bCs/>
                <w:sz w:val="24"/>
                <w:szCs w:val="24"/>
                <w:lang w:val="es-ES"/>
              </w:rPr>
              <w:t>2.</w:t>
            </w:r>
            <w:r w:rsidRPr="00C67E1E">
              <w:rPr>
                <w:rFonts w:asciiTheme="majorHAnsi" w:eastAsia="Arial" w:hAnsiTheme="majorHAnsi" w:cstheme="majorHAnsi"/>
                <w:bCs/>
                <w:sz w:val="24"/>
                <w:szCs w:val="24"/>
                <w:lang w:val="es-ES"/>
              </w:rPr>
              <w:tab/>
              <w:t>Hoạt động kinh doanh bảo hiểm gốc, kinh doanh tái bảo hiểm, môi giới bảo hiểm không đúng phạm vi được cấp phép.</w:t>
            </w:r>
          </w:p>
          <w:p w:rsidR="001118A6" w:rsidRPr="00C67E1E" w:rsidRDefault="001118A6" w:rsidP="001118A6">
            <w:pPr>
              <w:spacing w:before="60" w:after="60"/>
              <w:ind w:left="1"/>
              <w:rPr>
                <w:rFonts w:asciiTheme="majorHAnsi" w:eastAsia="Arial" w:hAnsiTheme="majorHAnsi" w:cstheme="majorHAnsi"/>
                <w:bCs/>
                <w:sz w:val="24"/>
                <w:szCs w:val="24"/>
                <w:lang w:val="es-ES"/>
              </w:rPr>
            </w:pPr>
            <w:r w:rsidRPr="00C67E1E">
              <w:rPr>
                <w:rFonts w:asciiTheme="majorHAnsi" w:eastAsia="Arial" w:hAnsiTheme="majorHAnsi" w:cstheme="majorHAnsi"/>
                <w:bCs/>
                <w:sz w:val="24"/>
                <w:szCs w:val="24"/>
                <w:lang w:val="es-ES"/>
              </w:rPr>
              <w:t>3. Hoạt động đại lý bảo hiểm, hoạt động dịch vụ phụ trợ bảo hiểm khi không đáp ứng điều kiện hoạt động theo quy định của pháp luật.</w:t>
            </w:r>
          </w:p>
          <w:p w:rsidR="001118A6" w:rsidRPr="00C67E1E" w:rsidRDefault="001118A6" w:rsidP="001118A6">
            <w:pPr>
              <w:spacing w:before="60" w:after="60"/>
              <w:ind w:left="1"/>
              <w:rPr>
                <w:rFonts w:asciiTheme="majorHAnsi" w:eastAsia="Arial" w:hAnsiTheme="majorHAnsi" w:cstheme="majorHAnsi"/>
                <w:bCs/>
                <w:sz w:val="24"/>
                <w:szCs w:val="24"/>
                <w:lang w:val="es-ES"/>
              </w:rPr>
            </w:pPr>
            <w:r w:rsidRPr="00C67E1E">
              <w:rPr>
                <w:rFonts w:asciiTheme="majorHAnsi" w:eastAsia="Arial" w:hAnsiTheme="majorHAnsi" w:cstheme="majorHAnsi"/>
                <w:bCs/>
                <w:sz w:val="24"/>
                <w:szCs w:val="24"/>
                <w:lang w:val="es-ES"/>
              </w:rPr>
              <w:t>4. Thực hiện các hành vi gian lận trong hoạt động kinh doanh bảo hiểm:</w:t>
            </w:r>
          </w:p>
          <w:p w:rsidR="001118A6" w:rsidRPr="00C67E1E" w:rsidRDefault="001118A6" w:rsidP="001118A6">
            <w:pPr>
              <w:spacing w:before="60" w:after="60"/>
              <w:ind w:left="1"/>
              <w:rPr>
                <w:rFonts w:asciiTheme="majorHAnsi" w:eastAsia="Arial" w:hAnsiTheme="majorHAnsi" w:cstheme="majorHAnsi"/>
                <w:bCs/>
                <w:sz w:val="24"/>
                <w:szCs w:val="24"/>
                <w:lang w:val="es-ES"/>
              </w:rPr>
            </w:pPr>
            <w:r w:rsidRPr="00C67E1E">
              <w:rPr>
                <w:rFonts w:asciiTheme="majorHAnsi" w:eastAsia="Arial" w:hAnsiTheme="majorHAnsi" w:cstheme="majorHAnsi"/>
                <w:bCs/>
                <w:sz w:val="24"/>
                <w:szCs w:val="24"/>
                <w:lang w:val="es-ES"/>
              </w:rPr>
              <w:t xml:space="preserve">a) Thông đồng với người thụ hưởng để giải quyết bồi thường bảo hiểm, trả tiền </w:t>
            </w:r>
            <w:r w:rsidRPr="00C67E1E">
              <w:rPr>
                <w:rFonts w:asciiTheme="majorHAnsi" w:eastAsia="Arial" w:hAnsiTheme="majorHAnsi" w:cstheme="majorHAnsi"/>
                <w:bCs/>
                <w:sz w:val="24"/>
                <w:szCs w:val="24"/>
                <w:lang w:val="es-ES"/>
              </w:rPr>
              <w:lastRenderedPageBreak/>
              <w:t>bảo hiểm trái pháp luật;</w:t>
            </w:r>
          </w:p>
          <w:p w:rsidR="001118A6" w:rsidRPr="00C67E1E" w:rsidRDefault="001118A6" w:rsidP="001118A6">
            <w:pPr>
              <w:spacing w:before="60" w:after="60"/>
              <w:ind w:left="1"/>
              <w:rPr>
                <w:rFonts w:asciiTheme="majorHAnsi" w:eastAsia="Arial" w:hAnsiTheme="majorHAnsi" w:cstheme="majorHAnsi"/>
                <w:bCs/>
                <w:sz w:val="24"/>
                <w:szCs w:val="24"/>
                <w:lang w:val="es-ES"/>
              </w:rPr>
            </w:pPr>
            <w:r w:rsidRPr="00C67E1E">
              <w:rPr>
                <w:rFonts w:asciiTheme="majorHAnsi" w:eastAsia="Arial" w:hAnsiTheme="majorHAnsi" w:cstheme="majorHAnsi"/>
                <w:bCs/>
                <w:sz w:val="24"/>
                <w:szCs w:val="24"/>
                <w:lang w:val="es-ES"/>
              </w:rPr>
              <w:t>b) Giả mạo tài liệu, cố ý làm sai lệch thông tin để từ chối bồi thường, trả tiền bảo hiểm khi sự kiện bảo hiểm đã xảy ra;</w:t>
            </w:r>
          </w:p>
          <w:p w:rsidR="001118A6" w:rsidRPr="00C67E1E" w:rsidRDefault="001118A6" w:rsidP="001118A6">
            <w:pPr>
              <w:spacing w:before="60" w:after="60"/>
              <w:ind w:left="1"/>
              <w:rPr>
                <w:rFonts w:asciiTheme="majorHAnsi" w:eastAsia="Arial" w:hAnsiTheme="majorHAnsi" w:cstheme="majorHAnsi"/>
                <w:bCs/>
                <w:sz w:val="24"/>
                <w:szCs w:val="24"/>
                <w:lang w:val="es-ES"/>
              </w:rPr>
            </w:pPr>
            <w:r w:rsidRPr="00C67E1E">
              <w:rPr>
                <w:rFonts w:asciiTheme="majorHAnsi" w:eastAsia="Arial" w:hAnsiTheme="majorHAnsi" w:cstheme="majorHAnsi"/>
                <w:bCs/>
                <w:sz w:val="24"/>
                <w:szCs w:val="24"/>
                <w:lang w:val="es-ES"/>
              </w:rPr>
              <w:t>c) Giả mạo tài liệu, cố ý làm sai lệch thông tin trong hồ sơ yêu cầu bồi thường, trả tiền bảo hiểm;</w:t>
            </w:r>
          </w:p>
          <w:p w:rsidR="001118A6" w:rsidRPr="00C67E1E" w:rsidRDefault="001118A6" w:rsidP="001118A6">
            <w:pPr>
              <w:spacing w:before="60" w:after="60"/>
              <w:ind w:left="1"/>
              <w:rPr>
                <w:rFonts w:asciiTheme="majorHAnsi" w:eastAsia="Arial" w:hAnsiTheme="majorHAnsi" w:cstheme="majorHAnsi"/>
                <w:bCs/>
                <w:sz w:val="24"/>
                <w:szCs w:val="24"/>
                <w:lang w:val="es-ES"/>
              </w:rPr>
            </w:pPr>
            <w:r w:rsidRPr="00C67E1E">
              <w:rPr>
                <w:rFonts w:asciiTheme="majorHAnsi" w:eastAsia="Arial" w:hAnsiTheme="majorHAnsi" w:cstheme="majorHAnsi"/>
                <w:bCs/>
                <w:sz w:val="24"/>
                <w:szCs w:val="24"/>
                <w:lang w:val="es-ES"/>
              </w:rPr>
              <w:t>d) Tự gây thiệt hại về tài sản, sức khỏe của mình để hưởng quyền lợi bảo hiểm.</w:t>
            </w:r>
          </w:p>
          <w:p w:rsidR="001E5572" w:rsidRPr="00C67E1E" w:rsidRDefault="001118A6" w:rsidP="001118A6">
            <w:pPr>
              <w:spacing w:before="60" w:after="60"/>
              <w:ind w:left="1"/>
              <w:rPr>
                <w:rFonts w:asciiTheme="majorHAnsi" w:eastAsia="Arial" w:hAnsiTheme="majorHAnsi" w:cstheme="majorHAnsi"/>
                <w:bCs/>
                <w:sz w:val="24"/>
                <w:szCs w:val="24"/>
                <w:lang w:val="es-ES"/>
              </w:rPr>
            </w:pPr>
            <w:r w:rsidRPr="00C67E1E">
              <w:rPr>
                <w:rFonts w:asciiTheme="majorHAnsi" w:eastAsia="Arial" w:hAnsiTheme="majorHAnsi" w:cstheme="majorHAnsi"/>
                <w:bCs/>
                <w:sz w:val="24"/>
                <w:szCs w:val="24"/>
                <w:lang w:val="es-ES"/>
              </w:rPr>
              <w:t>5. Xúi giục, ép buộc giao kết hợp đồng bảo hiểm.</w:t>
            </w:r>
          </w:p>
        </w:tc>
        <w:tc>
          <w:tcPr>
            <w:tcW w:w="6966" w:type="dxa"/>
          </w:tcPr>
          <w:p w:rsidR="00B41655" w:rsidRPr="00C67E1E" w:rsidRDefault="00B41655" w:rsidP="00895816">
            <w:pPr>
              <w:shd w:val="clear" w:color="auto" w:fill="FFFFFF"/>
              <w:spacing w:before="60" w:after="60"/>
              <w:rPr>
                <w:rFonts w:asciiTheme="majorHAnsi" w:eastAsia="Arial" w:hAnsiTheme="majorHAnsi" w:cstheme="majorHAnsi"/>
                <w:sz w:val="24"/>
                <w:szCs w:val="24"/>
                <w:lang w:val="es-ES"/>
              </w:rPr>
            </w:pPr>
            <w:bookmarkStart w:id="10" w:name="dieu_12"/>
            <w:r w:rsidRPr="00C67E1E">
              <w:rPr>
                <w:rFonts w:asciiTheme="majorHAnsi" w:eastAsia="Arial" w:hAnsiTheme="majorHAnsi" w:cstheme="majorHAnsi"/>
                <w:b/>
                <w:sz w:val="24"/>
                <w:szCs w:val="24"/>
                <w:lang w:val="es-ES"/>
              </w:rPr>
              <w:lastRenderedPageBreak/>
              <w:t>Luật Chứng Khoán</w:t>
            </w:r>
            <w:r w:rsidRPr="00C67E1E">
              <w:rPr>
                <w:rFonts w:asciiTheme="majorHAnsi" w:eastAsia="Arial" w:hAnsiTheme="majorHAnsi" w:cstheme="majorHAnsi"/>
                <w:sz w:val="24"/>
                <w:szCs w:val="24"/>
                <w:lang w:val="es-ES"/>
              </w:rPr>
              <w:t xml:space="preserve"> quy định các hành vi bị nghiêm cấm trong hoạt động về CK và thị trường CK:</w:t>
            </w:r>
          </w:p>
          <w:p w:rsidR="00B41655" w:rsidRPr="00C67E1E" w:rsidRDefault="00B41655" w:rsidP="00895816">
            <w:pPr>
              <w:shd w:val="clear" w:color="auto" w:fill="FFFFFF"/>
              <w:spacing w:before="60" w:after="60"/>
              <w:rPr>
                <w:rFonts w:asciiTheme="majorHAnsi" w:eastAsia="Times New Roman" w:hAnsiTheme="majorHAnsi" w:cstheme="majorHAnsi"/>
                <w:i/>
                <w:sz w:val="24"/>
                <w:szCs w:val="24"/>
              </w:rPr>
            </w:pPr>
            <w:r w:rsidRPr="00C67E1E">
              <w:rPr>
                <w:rFonts w:asciiTheme="majorHAnsi" w:eastAsia="Times New Roman" w:hAnsiTheme="majorHAnsi" w:cstheme="majorHAnsi"/>
                <w:bCs/>
                <w:i/>
                <w:sz w:val="24"/>
                <w:szCs w:val="24"/>
              </w:rPr>
              <w:t>Điều 12. Các hành vi bị nghiêm cấm trong hoạt động về chứng khoán và thị trường chứng khoán</w:t>
            </w:r>
            <w:bookmarkEnd w:id="10"/>
          </w:p>
          <w:p w:rsidR="00B41655" w:rsidRPr="00C67E1E" w:rsidRDefault="00B41655" w:rsidP="00895816">
            <w:pPr>
              <w:shd w:val="clear" w:color="auto" w:fill="FFFFFF"/>
              <w:spacing w:before="60" w:after="60"/>
              <w:rPr>
                <w:rFonts w:asciiTheme="majorHAnsi" w:eastAsia="Times New Roman" w:hAnsiTheme="majorHAnsi" w:cstheme="majorHAnsi"/>
                <w:i/>
                <w:sz w:val="24"/>
                <w:szCs w:val="24"/>
              </w:rPr>
            </w:pPr>
            <w:r w:rsidRPr="00C67E1E">
              <w:rPr>
                <w:rFonts w:asciiTheme="majorHAnsi" w:eastAsia="Times New Roman" w:hAnsiTheme="majorHAnsi" w:cstheme="majorHAnsi"/>
                <w:i/>
                <w:sz w:val="24"/>
                <w:szCs w:val="24"/>
              </w:rPr>
              <w:t>1. Trực tiếp hoặc gián tiếp thực hiện hành vi gian lận, lừa đảo, làm giả tài liệu, tạo dựng thông tin sai sự thật hoặc công bố thông tin sai lệch hoặc che giấu thông tin hoặc bỏ sót thông tin cần thiết gây hiểu nhầm nghiêm trọng làm ảnh hưởng đến hoạt động chào bán, niêm yết, giao</w:t>
            </w:r>
            <w:r w:rsidRPr="00C67E1E">
              <w:rPr>
                <w:rFonts w:asciiTheme="majorHAnsi" w:eastAsia="Times New Roman" w:hAnsiTheme="majorHAnsi" w:cstheme="majorHAnsi"/>
                <w:sz w:val="24"/>
                <w:szCs w:val="24"/>
              </w:rPr>
              <w:t xml:space="preserve"> </w:t>
            </w:r>
            <w:r w:rsidRPr="00C67E1E">
              <w:rPr>
                <w:rFonts w:asciiTheme="majorHAnsi" w:eastAsia="Times New Roman" w:hAnsiTheme="majorHAnsi" w:cstheme="majorHAnsi"/>
                <w:i/>
                <w:sz w:val="24"/>
                <w:szCs w:val="24"/>
              </w:rPr>
              <w:t>dịch, kinh doanh, đầu tư chứng khoán, cung cấp dịch vụ về chứng khoán.</w:t>
            </w:r>
          </w:p>
          <w:p w:rsidR="00B41655" w:rsidRPr="00C67E1E" w:rsidRDefault="00B41655" w:rsidP="00895816">
            <w:pPr>
              <w:shd w:val="clear" w:color="auto" w:fill="FFFFFF"/>
              <w:spacing w:before="60" w:after="60"/>
              <w:rPr>
                <w:rFonts w:asciiTheme="majorHAnsi" w:eastAsia="Times New Roman" w:hAnsiTheme="majorHAnsi" w:cstheme="majorHAnsi"/>
                <w:i/>
                <w:sz w:val="24"/>
                <w:szCs w:val="24"/>
              </w:rPr>
            </w:pPr>
            <w:r w:rsidRPr="00C67E1E">
              <w:rPr>
                <w:rFonts w:asciiTheme="majorHAnsi" w:eastAsia="Times New Roman" w:hAnsiTheme="majorHAnsi" w:cstheme="majorHAnsi"/>
                <w:i/>
                <w:sz w:val="24"/>
                <w:szCs w:val="24"/>
              </w:rPr>
              <w:t>2. Sử dụng thông tin nội bộ để mua, bán chứng khoán cho chính mình hoặc cho người khác; tiết lộ, cung cấp thông tin nội bộ hoặc tư vấn cho người khác mua, bán chứng khoán trên cơ sở thông tin nội bộ.</w:t>
            </w:r>
          </w:p>
          <w:p w:rsidR="00B41655" w:rsidRPr="00C67E1E" w:rsidRDefault="00B41655" w:rsidP="00895816">
            <w:pPr>
              <w:shd w:val="clear" w:color="auto" w:fill="FFFFFF"/>
              <w:spacing w:before="60" w:after="60"/>
              <w:rPr>
                <w:rFonts w:asciiTheme="majorHAnsi" w:eastAsia="Times New Roman" w:hAnsiTheme="majorHAnsi" w:cstheme="majorHAnsi"/>
                <w:i/>
                <w:sz w:val="24"/>
                <w:szCs w:val="24"/>
              </w:rPr>
            </w:pPr>
            <w:r w:rsidRPr="00C67E1E">
              <w:rPr>
                <w:rFonts w:asciiTheme="majorHAnsi" w:eastAsia="Times New Roman" w:hAnsiTheme="majorHAnsi" w:cstheme="majorHAnsi"/>
                <w:i/>
                <w:sz w:val="24"/>
                <w:szCs w:val="24"/>
              </w:rPr>
              <w:t xml:space="preserve">3. Sử dụng một hoặc nhiều tài khoản giao dịch của mình hoặc của người khác hoặc thông đồng để thực hiện việc mua, bán chứng khoán nhằm tạo ra cung, cầu giả tạo; giao dịch chứng khoán bằng hình thức cấu kết, lôi kéo người khác mua, bán để thao túng giá chứng </w:t>
            </w:r>
            <w:r w:rsidRPr="00C67E1E">
              <w:rPr>
                <w:rFonts w:asciiTheme="majorHAnsi" w:eastAsia="Times New Roman" w:hAnsiTheme="majorHAnsi" w:cstheme="majorHAnsi"/>
                <w:i/>
                <w:sz w:val="24"/>
                <w:szCs w:val="24"/>
              </w:rPr>
              <w:lastRenderedPageBreak/>
              <w:t>khoán; kết hợp hoặc sử dụng các phương pháp giao dịch khác hoặc kết hợp tung tin đồn sai sự thật, cung cấp thông tin sai lệch ra công chúng để thao túng giá chứng khoán.</w:t>
            </w:r>
          </w:p>
          <w:p w:rsidR="00B41655" w:rsidRPr="00C67E1E" w:rsidRDefault="00B41655" w:rsidP="00895816">
            <w:pPr>
              <w:shd w:val="clear" w:color="auto" w:fill="FFFFFF"/>
              <w:spacing w:before="60" w:after="60"/>
              <w:rPr>
                <w:rFonts w:asciiTheme="majorHAnsi" w:eastAsia="Times New Roman" w:hAnsiTheme="majorHAnsi" w:cstheme="majorHAnsi"/>
                <w:i/>
                <w:sz w:val="24"/>
                <w:szCs w:val="24"/>
              </w:rPr>
            </w:pPr>
            <w:r w:rsidRPr="00C67E1E">
              <w:rPr>
                <w:rFonts w:asciiTheme="majorHAnsi" w:eastAsia="Times New Roman" w:hAnsiTheme="majorHAnsi" w:cstheme="majorHAnsi"/>
                <w:i/>
                <w:sz w:val="24"/>
                <w:szCs w:val="24"/>
              </w:rPr>
              <w:t>4. Thực hiện hoạt động kinh doanh chứng khoán, cung cấp dịch vụ về chứng khoán khi chưa được Ủy ban Chứng khoán Nhà nước cấp giấy phép, cấp giấy chứng nhận hoặc chấp thuận.</w:t>
            </w:r>
          </w:p>
          <w:p w:rsidR="00B41655" w:rsidRPr="00C67E1E" w:rsidRDefault="00B41655" w:rsidP="00895816">
            <w:pPr>
              <w:shd w:val="clear" w:color="auto" w:fill="FFFFFF"/>
              <w:spacing w:before="60" w:after="60"/>
              <w:rPr>
                <w:rFonts w:asciiTheme="majorHAnsi" w:eastAsia="Times New Roman" w:hAnsiTheme="majorHAnsi" w:cstheme="majorHAnsi"/>
                <w:i/>
                <w:sz w:val="24"/>
                <w:szCs w:val="24"/>
              </w:rPr>
            </w:pPr>
            <w:r w:rsidRPr="00C67E1E">
              <w:rPr>
                <w:rFonts w:asciiTheme="majorHAnsi" w:eastAsia="Times New Roman" w:hAnsiTheme="majorHAnsi" w:cstheme="majorHAnsi"/>
                <w:i/>
                <w:sz w:val="24"/>
                <w:szCs w:val="24"/>
              </w:rPr>
              <w:t>5. Sử dụng tài khoản, tài sản của khách hàng khi không được khách hàng ủy thác hoặc trái quy định của pháp luật hoặc lạm dụng tín nhiệm để chiếm đoạt tài sản của khách hàng.</w:t>
            </w:r>
          </w:p>
          <w:p w:rsidR="00B41655" w:rsidRPr="00C67E1E" w:rsidRDefault="00B41655" w:rsidP="00895816">
            <w:pPr>
              <w:shd w:val="clear" w:color="auto" w:fill="FFFFFF"/>
              <w:spacing w:before="60" w:after="60"/>
              <w:rPr>
                <w:rFonts w:asciiTheme="majorHAnsi" w:eastAsia="Times New Roman" w:hAnsiTheme="majorHAnsi" w:cstheme="majorHAnsi"/>
                <w:i/>
                <w:sz w:val="24"/>
                <w:szCs w:val="24"/>
              </w:rPr>
            </w:pPr>
            <w:r w:rsidRPr="00C67E1E">
              <w:rPr>
                <w:rFonts w:asciiTheme="majorHAnsi" w:eastAsia="Times New Roman" w:hAnsiTheme="majorHAnsi" w:cstheme="majorHAnsi"/>
                <w:i/>
                <w:sz w:val="24"/>
                <w:szCs w:val="24"/>
              </w:rPr>
              <w:t>6. Cho người khác mượn tài khoản để giao dịch chứng khoán, đứng tên sở hữu chứng khoán hộ người khác dẫn đến hành vi thao túng giá chứng khoán.</w:t>
            </w:r>
          </w:p>
          <w:p w:rsidR="00B41655" w:rsidRPr="00C67E1E" w:rsidRDefault="00B41655" w:rsidP="00895816">
            <w:pPr>
              <w:shd w:val="clear" w:color="auto" w:fill="FFFFFF"/>
              <w:spacing w:before="60" w:after="60"/>
              <w:rPr>
                <w:rFonts w:asciiTheme="majorHAnsi" w:eastAsia="Times New Roman" w:hAnsiTheme="majorHAnsi" w:cstheme="majorHAnsi"/>
                <w:i/>
                <w:sz w:val="24"/>
                <w:szCs w:val="24"/>
              </w:rPr>
            </w:pPr>
            <w:r w:rsidRPr="00C67E1E">
              <w:rPr>
                <w:rFonts w:asciiTheme="majorHAnsi" w:eastAsia="Times New Roman" w:hAnsiTheme="majorHAnsi" w:cstheme="majorHAnsi"/>
                <w:i/>
                <w:sz w:val="24"/>
                <w:szCs w:val="24"/>
              </w:rPr>
              <w:t>7. Tổ chức thị trường giao dịch chứng khoán trái quy định của Luật này.</w:t>
            </w:r>
          </w:p>
          <w:p w:rsidR="00B41655" w:rsidRPr="00C67E1E" w:rsidRDefault="00B41655" w:rsidP="00895816">
            <w:pPr>
              <w:shd w:val="clear" w:color="auto" w:fill="FFFFFF"/>
              <w:spacing w:before="60" w:after="60"/>
              <w:rPr>
                <w:rFonts w:asciiTheme="majorHAnsi" w:eastAsia="Times New Roman" w:hAnsiTheme="majorHAnsi" w:cstheme="majorHAnsi"/>
                <w:sz w:val="24"/>
                <w:szCs w:val="24"/>
              </w:rPr>
            </w:pPr>
          </w:p>
          <w:p w:rsidR="00B41655" w:rsidRPr="00C67E1E" w:rsidRDefault="00B41655" w:rsidP="00895816">
            <w:pPr>
              <w:shd w:val="clear" w:color="auto" w:fill="FFFFFF"/>
              <w:spacing w:before="60" w:after="60"/>
              <w:rPr>
                <w:rFonts w:asciiTheme="majorHAnsi" w:eastAsia="Times New Roman" w:hAnsiTheme="majorHAnsi" w:cstheme="majorHAnsi"/>
                <w:b/>
                <w:sz w:val="24"/>
                <w:szCs w:val="24"/>
              </w:rPr>
            </w:pPr>
            <w:r w:rsidRPr="00C67E1E">
              <w:rPr>
                <w:rFonts w:asciiTheme="majorHAnsi" w:eastAsia="Times New Roman" w:hAnsiTheme="majorHAnsi" w:cstheme="majorHAnsi"/>
                <w:b/>
                <w:sz w:val="24"/>
                <w:szCs w:val="24"/>
              </w:rPr>
              <w:t>Luật Đầu tư:</w:t>
            </w:r>
          </w:p>
          <w:p w:rsidR="00B41655" w:rsidRPr="00C67E1E" w:rsidRDefault="00B41655" w:rsidP="00895816">
            <w:pPr>
              <w:shd w:val="clear" w:color="auto" w:fill="FFFFFF"/>
              <w:spacing w:before="60" w:after="60"/>
              <w:rPr>
                <w:rFonts w:asciiTheme="majorHAnsi" w:eastAsia="Times New Roman" w:hAnsiTheme="majorHAnsi" w:cstheme="majorHAnsi"/>
                <w:sz w:val="24"/>
                <w:szCs w:val="24"/>
              </w:rPr>
            </w:pPr>
            <w:r w:rsidRPr="00C67E1E">
              <w:rPr>
                <w:rFonts w:asciiTheme="majorHAnsi" w:eastAsia="Times New Roman" w:hAnsiTheme="majorHAnsi" w:cstheme="majorHAnsi"/>
                <w:bCs/>
                <w:sz w:val="24"/>
                <w:szCs w:val="24"/>
              </w:rPr>
              <w:t>Điều 6. Ngành, nghề cấm đầu tư kinh doanh</w:t>
            </w:r>
          </w:p>
          <w:p w:rsidR="00B41655" w:rsidRPr="00C67E1E" w:rsidRDefault="00B41655" w:rsidP="00895816">
            <w:pPr>
              <w:shd w:val="clear" w:color="auto" w:fill="FFFFFF"/>
              <w:spacing w:before="60" w:after="60"/>
              <w:rPr>
                <w:rFonts w:asciiTheme="majorHAnsi" w:eastAsia="Times New Roman" w:hAnsiTheme="majorHAnsi" w:cstheme="majorHAnsi"/>
                <w:bCs/>
                <w:sz w:val="24"/>
                <w:szCs w:val="24"/>
              </w:rPr>
            </w:pPr>
            <w:r w:rsidRPr="00C67E1E">
              <w:rPr>
                <w:rFonts w:asciiTheme="majorHAnsi" w:eastAsia="Times New Roman" w:hAnsiTheme="majorHAnsi" w:cstheme="majorHAnsi"/>
                <w:bCs/>
                <w:sz w:val="24"/>
                <w:szCs w:val="24"/>
              </w:rPr>
              <w:t>Điều 7. Ngành, nghề đầu tư kinh doanh có điều kiện</w:t>
            </w:r>
          </w:p>
          <w:p w:rsidR="00B41655" w:rsidRPr="00C67E1E" w:rsidRDefault="00B41655" w:rsidP="00895816">
            <w:pPr>
              <w:shd w:val="clear" w:color="auto" w:fill="FFFFFF"/>
              <w:spacing w:before="60" w:after="60"/>
              <w:rPr>
                <w:rFonts w:asciiTheme="majorHAnsi" w:eastAsia="Times New Roman" w:hAnsiTheme="majorHAnsi" w:cstheme="majorHAnsi"/>
                <w:bCs/>
                <w:sz w:val="24"/>
                <w:szCs w:val="24"/>
              </w:rPr>
            </w:pPr>
          </w:p>
          <w:p w:rsidR="00B41655" w:rsidRPr="00C67E1E" w:rsidRDefault="00B41655" w:rsidP="00895816">
            <w:pPr>
              <w:shd w:val="clear" w:color="auto" w:fill="FFFFFF"/>
              <w:spacing w:before="60" w:after="60"/>
              <w:textAlignment w:val="baseline"/>
              <w:rPr>
                <w:rFonts w:asciiTheme="majorHAnsi" w:eastAsia="Times New Roman" w:hAnsiTheme="majorHAnsi" w:cstheme="majorHAnsi"/>
                <w:b/>
                <w:bCs/>
                <w:sz w:val="24"/>
                <w:szCs w:val="24"/>
              </w:rPr>
            </w:pPr>
            <w:r w:rsidRPr="00C67E1E">
              <w:rPr>
                <w:rFonts w:asciiTheme="majorHAnsi" w:eastAsia="Times New Roman" w:hAnsiTheme="majorHAnsi" w:cstheme="majorHAnsi"/>
                <w:b/>
                <w:bCs/>
                <w:sz w:val="24"/>
                <w:szCs w:val="24"/>
              </w:rPr>
              <w:t>Luật cạnh tranh số 23/2018/QH14:</w:t>
            </w:r>
          </w:p>
          <w:p w:rsidR="00B41655" w:rsidRPr="00C67E1E" w:rsidRDefault="00B41655" w:rsidP="00895816">
            <w:pPr>
              <w:shd w:val="clear" w:color="auto" w:fill="FFFFFF"/>
              <w:spacing w:before="60" w:after="60"/>
              <w:textAlignment w:val="baseline"/>
              <w:rPr>
                <w:rFonts w:asciiTheme="majorHAnsi" w:eastAsia="Times New Roman" w:hAnsiTheme="majorHAnsi" w:cstheme="majorHAnsi"/>
                <w:b/>
                <w:bCs/>
                <w:sz w:val="24"/>
                <w:szCs w:val="24"/>
              </w:rPr>
            </w:pPr>
          </w:p>
          <w:p w:rsidR="00B41655" w:rsidRPr="00C67E1E" w:rsidRDefault="00B41655" w:rsidP="00895816">
            <w:pPr>
              <w:shd w:val="clear" w:color="auto" w:fill="FFFFFF"/>
              <w:spacing w:before="60" w:after="60"/>
              <w:textAlignment w:val="baseline"/>
              <w:rPr>
                <w:rFonts w:asciiTheme="majorHAnsi" w:eastAsia="Times New Roman" w:hAnsiTheme="majorHAnsi" w:cstheme="majorHAnsi"/>
                <w:i/>
                <w:sz w:val="24"/>
                <w:szCs w:val="24"/>
              </w:rPr>
            </w:pPr>
            <w:r w:rsidRPr="00C67E1E">
              <w:rPr>
                <w:rFonts w:asciiTheme="majorHAnsi" w:eastAsia="Times New Roman" w:hAnsiTheme="majorHAnsi" w:cstheme="majorHAnsi"/>
                <w:b/>
                <w:bCs/>
                <w:i/>
                <w:sz w:val="24"/>
                <w:szCs w:val="24"/>
              </w:rPr>
              <w:t>Điều 8: Các hành vi bị nghiêm cấm có liên quan đến cạnh tranh</w:t>
            </w:r>
          </w:p>
          <w:p w:rsidR="00B41655" w:rsidRPr="00C67E1E" w:rsidRDefault="00B41655" w:rsidP="00895816">
            <w:pPr>
              <w:shd w:val="clear" w:color="auto" w:fill="FFFFFF"/>
              <w:spacing w:before="60" w:after="60"/>
              <w:textAlignment w:val="baseline"/>
              <w:rPr>
                <w:rFonts w:asciiTheme="majorHAnsi" w:eastAsia="Times New Roman" w:hAnsiTheme="majorHAnsi" w:cstheme="majorHAnsi"/>
                <w:i/>
                <w:sz w:val="24"/>
                <w:szCs w:val="24"/>
              </w:rPr>
            </w:pPr>
            <w:r w:rsidRPr="00C67E1E">
              <w:rPr>
                <w:rFonts w:asciiTheme="majorHAnsi" w:eastAsia="Times New Roman" w:hAnsiTheme="majorHAnsi" w:cstheme="majorHAnsi"/>
                <w:i/>
                <w:sz w:val="24"/>
                <w:szCs w:val="24"/>
              </w:rPr>
              <w:t>1. Cơ quan nhà nước thực hiện hành vi gây cản trở cạnh tranh trên thị trường sau đây:</w:t>
            </w:r>
          </w:p>
          <w:p w:rsidR="00B41655" w:rsidRPr="00C67E1E" w:rsidRDefault="00B41655" w:rsidP="00895816">
            <w:pPr>
              <w:shd w:val="clear" w:color="auto" w:fill="FFFFFF"/>
              <w:spacing w:before="60" w:after="60"/>
              <w:textAlignment w:val="baseline"/>
              <w:rPr>
                <w:rFonts w:asciiTheme="majorHAnsi" w:eastAsia="Times New Roman" w:hAnsiTheme="majorHAnsi" w:cstheme="majorHAnsi"/>
                <w:i/>
                <w:sz w:val="24"/>
                <w:szCs w:val="24"/>
              </w:rPr>
            </w:pPr>
            <w:r w:rsidRPr="00C67E1E">
              <w:rPr>
                <w:rFonts w:asciiTheme="majorHAnsi" w:eastAsia="Times New Roman" w:hAnsiTheme="majorHAnsi" w:cstheme="majorHAnsi"/>
                <w:i/>
                <w:sz w:val="24"/>
                <w:szCs w:val="24"/>
              </w:rPr>
              <w:t xml:space="preserve">a) Ép buộc, yêu cầu, khuyến nghị doanh nghiệp, cơ quan, tổ chức, cá nhân phải thực hiện hoặc không thực hiện việc sản xuất, mua, bán hàng hóa, cung ứng, sử dụng dịch vụ cụ thể hoặc mua, bán hàng hóa, cung ứng, sử dụng dịch vụ với doanh nghiệp cụ thể, trừ hàng hóa, dịch vụ thuộc lĩnh vực độc quyền nhà nước hoặc trong trường hợp </w:t>
            </w:r>
            <w:r w:rsidRPr="00C67E1E">
              <w:rPr>
                <w:rFonts w:asciiTheme="majorHAnsi" w:eastAsia="Times New Roman" w:hAnsiTheme="majorHAnsi" w:cstheme="majorHAnsi"/>
                <w:i/>
                <w:sz w:val="24"/>
                <w:szCs w:val="24"/>
              </w:rPr>
              <w:lastRenderedPageBreak/>
              <w:t>khẩn cấp theo quy định của pháp luật;</w:t>
            </w:r>
          </w:p>
          <w:p w:rsidR="00B41655" w:rsidRPr="00C67E1E" w:rsidRDefault="00B41655" w:rsidP="00895816">
            <w:pPr>
              <w:shd w:val="clear" w:color="auto" w:fill="FFFFFF"/>
              <w:spacing w:before="60" w:after="60"/>
              <w:textAlignment w:val="baseline"/>
              <w:rPr>
                <w:rFonts w:asciiTheme="majorHAnsi" w:eastAsia="Times New Roman" w:hAnsiTheme="majorHAnsi" w:cstheme="majorHAnsi"/>
                <w:i/>
                <w:sz w:val="24"/>
                <w:szCs w:val="24"/>
              </w:rPr>
            </w:pPr>
            <w:r w:rsidRPr="00C67E1E">
              <w:rPr>
                <w:rFonts w:asciiTheme="majorHAnsi" w:eastAsia="Times New Roman" w:hAnsiTheme="majorHAnsi" w:cstheme="majorHAnsi"/>
                <w:i/>
                <w:sz w:val="24"/>
                <w:szCs w:val="24"/>
              </w:rPr>
              <w:t>b) Phân biệt đối xử giữa các doanh nghiệp;</w:t>
            </w:r>
          </w:p>
          <w:p w:rsidR="00B41655" w:rsidRPr="00C67E1E" w:rsidRDefault="00B41655" w:rsidP="00895816">
            <w:pPr>
              <w:shd w:val="clear" w:color="auto" w:fill="FFFFFF"/>
              <w:spacing w:before="60" w:after="60"/>
              <w:textAlignment w:val="baseline"/>
              <w:rPr>
                <w:rFonts w:asciiTheme="majorHAnsi" w:eastAsia="Times New Roman" w:hAnsiTheme="majorHAnsi" w:cstheme="majorHAnsi"/>
                <w:i/>
                <w:sz w:val="24"/>
                <w:szCs w:val="24"/>
              </w:rPr>
            </w:pPr>
            <w:r w:rsidRPr="00C67E1E">
              <w:rPr>
                <w:rFonts w:asciiTheme="majorHAnsi" w:eastAsia="Times New Roman" w:hAnsiTheme="majorHAnsi" w:cstheme="majorHAnsi"/>
                <w:i/>
                <w:sz w:val="24"/>
                <w:szCs w:val="24"/>
              </w:rPr>
              <w:t>c) Ép buộc, yêu cầu, khuyến nghị các hiệp hội ngành, nghề, tổ chức xã hội - nghề nghiệp khác hoặc các doanh nghiệp liên kết với nhau nhằm hạn chế cạnh tranh trên thị trường;</w:t>
            </w:r>
          </w:p>
          <w:p w:rsidR="00B41655" w:rsidRPr="00C67E1E" w:rsidRDefault="00B41655" w:rsidP="00895816">
            <w:pPr>
              <w:shd w:val="clear" w:color="auto" w:fill="FFFFFF"/>
              <w:spacing w:before="60" w:after="60"/>
              <w:textAlignment w:val="baseline"/>
              <w:rPr>
                <w:rFonts w:asciiTheme="majorHAnsi" w:eastAsia="Times New Roman" w:hAnsiTheme="majorHAnsi" w:cstheme="majorHAnsi"/>
                <w:i/>
                <w:sz w:val="24"/>
                <w:szCs w:val="24"/>
              </w:rPr>
            </w:pPr>
            <w:r w:rsidRPr="00C67E1E">
              <w:rPr>
                <w:rFonts w:asciiTheme="majorHAnsi" w:eastAsia="Times New Roman" w:hAnsiTheme="majorHAnsi" w:cstheme="majorHAnsi"/>
                <w:i/>
                <w:sz w:val="24"/>
                <w:szCs w:val="24"/>
              </w:rPr>
              <w:t>d) Lợi dụng chức vụ, quyền hạn để can thiệp trái pháp luật vào hoạt động cạnh tranh.</w:t>
            </w:r>
          </w:p>
          <w:p w:rsidR="00B41655" w:rsidRPr="00C67E1E" w:rsidRDefault="00B41655" w:rsidP="00895816">
            <w:pPr>
              <w:shd w:val="clear" w:color="auto" w:fill="FFFFFF"/>
              <w:spacing w:before="60" w:after="60"/>
              <w:textAlignment w:val="baseline"/>
              <w:rPr>
                <w:rFonts w:asciiTheme="majorHAnsi" w:eastAsia="Times New Roman" w:hAnsiTheme="majorHAnsi" w:cstheme="majorHAnsi"/>
                <w:i/>
                <w:sz w:val="24"/>
                <w:szCs w:val="24"/>
              </w:rPr>
            </w:pPr>
            <w:r w:rsidRPr="00C67E1E">
              <w:rPr>
                <w:rFonts w:asciiTheme="majorHAnsi" w:eastAsia="Times New Roman" w:hAnsiTheme="majorHAnsi" w:cstheme="majorHAnsi"/>
                <w:i/>
                <w:sz w:val="24"/>
                <w:szCs w:val="24"/>
              </w:rPr>
              <w:t>2. Tổ chức, cá nhân cung cấp thông tin, vận động, kêu gọi, ép buộc hoặc tổ chức để doanh nghiệp thực hiện hành vi hạn chế cạnh tranh, cạnh tranh không lành mạnh.</w:t>
            </w:r>
          </w:p>
          <w:p w:rsidR="00B41655" w:rsidRPr="00C67E1E" w:rsidRDefault="00B41655" w:rsidP="00895816">
            <w:pPr>
              <w:shd w:val="clear" w:color="auto" w:fill="FFFFFF"/>
              <w:spacing w:before="60" w:after="60"/>
              <w:textAlignment w:val="baseline"/>
              <w:rPr>
                <w:rFonts w:asciiTheme="majorHAnsi" w:eastAsia="Times New Roman" w:hAnsiTheme="majorHAnsi" w:cstheme="majorHAnsi"/>
                <w:i/>
                <w:sz w:val="24"/>
                <w:szCs w:val="24"/>
              </w:rPr>
            </w:pPr>
            <w:bookmarkStart w:id="11" w:name="dieu_27"/>
            <w:r w:rsidRPr="00C67E1E">
              <w:rPr>
                <w:rFonts w:asciiTheme="majorHAnsi" w:eastAsia="Times New Roman" w:hAnsiTheme="majorHAnsi" w:cstheme="majorHAnsi"/>
                <w:b/>
                <w:bCs/>
                <w:i/>
                <w:sz w:val="24"/>
                <w:szCs w:val="24"/>
              </w:rPr>
              <w:t>Điều 27. Hành vi lạm dụng vị trí thống lĩnh thị trường, lạm dụng vị trí độc quyền bị cấm</w:t>
            </w:r>
            <w:bookmarkEnd w:id="11"/>
          </w:p>
          <w:p w:rsidR="00B41655" w:rsidRPr="00C67E1E" w:rsidRDefault="00B41655" w:rsidP="00895816">
            <w:pPr>
              <w:shd w:val="clear" w:color="auto" w:fill="FFFFFF"/>
              <w:spacing w:before="60" w:after="60"/>
              <w:textAlignment w:val="baseline"/>
              <w:rPr>
                <w:rFonts w:asciiTheme="majorHAnsi" w:eastAsia="Times New Roman" w:hAnsiTheme="majorHAnsi" w:cstheme="majorHAnsi"/>
                <w:i/>
                <w:sz w:val="24"/>
                <w:szCs w:val="24"/>
              </w:rPr>
            </w:pPr>
            <w:r w:rsidRPr="00C67E1E">
              <w:rPr>
                <w:rFonts w:asciiTheme="majorHAnsi" w:eastAsia="Times New Roman" w:hAnsiTheme="majorHAnsi" w:cstheme="majorHAnsi"/>
                <w:i/>
                <w:sz w:val="24"/>
                <w:szCs w:val="24"/>
              </w:rPr>
              <w:t>1. Doanh nghiệp, nhóm doanh nghiệp có vị trí thống lĩnh thị trường thực hiện hành vi sau đây:</w:t>
            </w:r>
          </w:p>
          <w:p w:rsidR="00B41655" w:rsidRPr="00C67E1E" w:rsidRDefault="00B41655" w:rsidP="00895816">
            <w:pPr>
              <w:shd w:val="clear" w:color="auto" w:fill="FFFFFF"/>
              <w:spacing w:before="60" w:after="60"/>
              <w:textAlignment w:val="baseline"/>
              <w:rPr>
                <w:rFonts w:asciiTheme="majorHAnsi" w:eastAsia="Times New Roman" w:hAnsiTheme="majorHAnsi" w:cstheme="majorHAnsi"/>
                <w:i/>
                <w:sz w:val="24"/>
                <w:szCs w:val="24"/>
              </w:rPr>
            </w:pPr>
            <w:r w:rsidRPr="00C67E1E">
              <w:rPr>
                <w:rFonts w:asciiTheme="majorHAnsi" w:eastAsia="Times New Roman" w:hAnsiTheme="majorHAnsi" w:cstheme="majorHAnsi"/>
                <w:i/>
                <w:sz w:val="24"/>
                <w:szCs w:val="24"/>
              </w:rPr>
              <w:t>a) Bán hàng hóa, cung ứng dịch vụ dưới giá thành toàn bộ dẫn đến hoặc có khả năng dẫn đến loại bỏ đối thủ cạnh tranh;</w:t>
            </w:r>
          </w:p>
          <w:p w:rsidR="00B41655" w:rsidRPr="00C67E1E" w:rsidRDefault="00B41655" w:rsidP="00895816">
            <w:pPr>
              <w:shd w:val="clear" w:color="auto" w:fill="FFFFFF"/>
              <w:spacing w:before="60" w:after="60"/>
              <w:textAlignment w:val="baseline"/>
              <w:rPr>
                <w:rFonts w:asciiTheme="majorHAnsi" w:eastAsia="Times New Roman" w:hAnsiTheme="majorHAnsi" w:cstheme="majorHAnsi"/>
                <w:i/>
                <w:sz w:val="24"/>
                <w:szCs w:val="24"/>
              </w:rPr>
            </w:pPr>
            <w:r w:rsidRPr="00C67E1E">
              <w:rPr>
                <w:rFonts w:asciiTheme="majorHAnsi" w:eastAsia="Times New Roman" w:hAnsiTheme="majorHAnsi" w:cstheme="majorHAnsi"/>
                <w:i/>
                <w:sz w:val="24"/>
                <w:szCs w:val="24"/>
              </w:rPr>
              <w:t>b) Áp đặt giá mua, giá bán hàng hóa, dịch vụ bất hợp lý hoặc ấn định giá bán lại tối thiểu gây ra hoặc có khả năng gây ra thiệt hại cho khách hàng;</w:t>
            </w:r>
          </w:p>
          <w:p w:rsidR="00B41655" w:rsidRPr="00C67E1E" w:rsidRDefault="00B41655" w:rsidP="00895816">
            <w:pPr>
              <w:shd w:val="clear" w:color="auto" w:fill="FFFFFF"/>
              <w:spacing w:before="60" w:after="60"/>
              <w:textAlignment w:val="baseline"/>
              <w:rPr>
                <w:rFonts w:asciiTheme="majorHAnsi" w:eastAsia="Times New Roman" w:hAnsiTheme="majorHAnsi" w:cstheme="majorHAnsi"/>
                <w:i/>
                <w:sz w:val="24"/>
                <w:szCs w:val="24"/>
              </w:rPr>
            </w:pPr>
            <w:r w:rsidRPr="00C67E1E">
              <w:rPr>
                <w:rFonts w:asciiTheme="majorHAnsi" w:eastAsia="Times New Roman" w:hAnsiTheme="majorHAnsi" w:cstheme="majorHAnsi"/>
                <w:i/>
                <w:sz w:val="24"/>
                <w:szCs w:val="24"/>
              </w:rPr>
              <w:t>c) Hạn chế sản xuất, phân phối hàng hóa, dịch vụ, giới hạn thị trường, cản trở sự phát triển kỹ thuật, công nghệ gây ra hoặc có khả năng gây ra thiệt hại cho khách hàng;</w:t>
            </w:r>
          </w:p>
          <w:p w:rsidR="00B41655" w:rsidRPr="00C67E1E" w:rsidRDefault="00B41655" w:rsidP="00895816">
            <w:pPr>
              <w:shd w:val="clear" w:color="auto" w:fill="FFFFFF"/>
              <w:spacing w:before="60" w:after="60"/>
              <w:textAlignment w:val="baseline"/>
              <w:rPr>
                <w:rFonts w:asciiTheme="majorHAnsi" w:eastAsia="Times New Roman" w:hAnsiTheme="majorHAnsi" w:cstheme="majorHAnsi"/>
                <w:i/>
                <w:sz w:val="24"/>
                <w:szCs w:val="24"/>
              </w:rPr>
            </w:pPr>
            <w:r w:rsidRPr="00C67E1E">
              <w:rPr>
                <w:rFonts w:asciiTheme="majorHAnsi" w:eastAsia="Times New Roman" w:hAnsiTheme="majorHAnsi" w:cstheme="majorHAnsi"/>
                <w:i/>
                <w:sz w:val="24"/>
                <w:szCs w:val="24"/>
              </w:rPr>
              <w:t>d) Áp dụng điều kiện thương mại khác nhau trong các giao dịch tương tự dẫn đến hoặc có khả năng dẫn đến ngăn cản doanh nghiệp khác tham gia, mở rộng thị trường hoặc loại bỏ doanh nghiệp khác;</w:t>
            </w:r>
          </w:p>
          <w:p w:rsidR="00B41655" w:rsidRPr="00C67E1E" w:rsidRDefault="00B41655" w:rsidP="00895816">
            <w:pPr>
              <w:shd w:val="clear" w:color="auto" w:fill="FFFFFF"/>
              <w:spacing w:before="60" w:after="60"/>
              <w:textAlignment w:val="baseline"/>
              <w:rPr>
                <w:rFonts w:asciiTheme="majorHAnsi" w:eastAsia="Times New Roman" w:hAnsiTheme="majorHAnsi" w:cstheme="majorHAnsi"/>
                <w:i/>
                <w:sz w:val="24"/>
                <w:szCs w:val="24"/>
              </w:rPr>
            </w:pPr>
            <w:r w:rsidRPr="00C67E1E">
              <w:rPr>
                <w:rFonts w:asciiTheme="majorHAnsi" w:eastAsia="Times New Roman" w:hAnsiTheme="majorHAnsi" w:cstheme="majorHAnsi"/>
                <w:i/>
                <w:sz w:val="24"/>
                <w:szCs w:val="24"/>
              </w:rPr>
              <w:t>đ) Áp đặt điều kiện cho doanh nghiệp khác trong ký kết hợp đồng</w:t>
            </w:r>
            <w:r w:rsidRPr="00C67E1E">
              <w:rPr>
                <w:rFonts w:asciiTheme="majorHAnsi" w:eastAsia="Times New Roman" w:hAnsiTheme="majorHAnsi" w:cstheme="majorHAnsi"/>
                <w:sz w:val="24"/>
                <w:szCs w:val="24"/>
              </w:rPr>
              <w:t xml:space="preserve"> </w:t>
            </w:r>
            <w:r w:rsidRPr="00C67E1E">
              <w:rPr>
                <w:rFonts w:asciiTheme="majorHAnsi" w:eastAsia="Times New Roman" w:hAnsiTheme="majorHAnsi" w:cstheme="majorHAnsi"/>
                <w:i/>
                <w:sz w:val="24"/>
                <w:szCs w:val="24"/>
              </w:rPr>
              <w:t xml:space="preserve">mua, bán hàng hóa, dịch vụ hoặc yêu cầu doanh nghiệp khác, khách hàng chấp nhận các nghĩa vụ không liên quan trực tiếp đến đối tượng của hợp đồng dẫn đến hoặc có khả năng dẫn đến ngăn cản doanh </w:t>
            </w:r>
            <w:r w:rsidRPr="00C67E1E">
              <w:rPr>
                <w:rFonts w:asciiTheme="majorHAnsi" w:eastAsia="Times New Roman" w:hAnsiTheme="majorHAnsi" w:cstheme="majorHAnsi"/>
                <w:i/>
                <w:sz w:val="24"/>
                <w:szCs w:val="24"/>
              </w:rPr>
              <w:lastRenderedPageBreak/>
              <w:t>nghiệp khác tham gia, mở rộng thị trường hoặc loại bỏ doanh nghiệp khác;</w:t>
            </w:r>
          </w:p>
          <w:p w:rsidR="00B41655" w:rsidRPr="00C67E1E" w:rsidRDefault="00B41655" w:rsidP="00895816">
            <w:pPr>
              <w:shd w:val="clear" w:color="auto" w:fill="FFFFFF"/>
              <w:spacing w:before="60" w:after="60"/>
              <w:textAlignment w:val="baseline"/>
              <w:rPr>
                <w:rFonts w:asciiTheme="majorHAnsi" w:eastAsia="Times New Roman" w:hAnsiTheme="majorHAnsi" w:cstheme="majorHAnsi"/>
                <w:i/>
                <w:sz w:val="24"/>
                <w:szCs w:val="24"/>
              </w:rPr>
            </w:pPr>
            <w:r w:rsidRPr="00C67E1E">
              <w:rPr>
                <w:rFonts w:asciiTheme="majorHAnsi" w:eastAsia="Times New Roman" w:hAnsiTheme="majorHAnsi" w:cstheme="majorHAnsi"/>
                <w:i/>
                <w:sz w:val="24"/>
                <w:szCs w:val="24"/>
              </w:rPr>
              <w:t>e) Ngăn cản việc tham gia hoặc mở rộng thị trường của doanh nghiệp khác;</w:t>
            </w:r>
          </w:p>
          <w:p w:rsidR="00B41655" w:rsidRPr="00C67E1E" w:rsidRDefault="00B41655" w:rsidP="00895816">
            <w:pPr>
              <w:shd w:val="clear" w:color="auto" w:fill="FFFFFF"/>
              <w:spacing w:before="60" w:after="60"/>
              <w:textAlignment w:val="baseline"/>
              <w:rPr>
                <w:rFonts w:asciiTheme="majorHAnsi" w:eastAsia="Times New Roman" w:hAnsiTheme="majorHAnsi" w:cstheme="majorHAnsi"/>
                <w:i/>
                <w:sz w:val="24"/>
                <w:szCs w:val="24"/>
              </w:rPr>
            </w:pPr>
            <w:r w:rsidRPr="00C67E1E">
              <w:rPr>
                <w:rFonts w:asciiTheme="majorHAnsi" w:eastAsia="Times New Roman" w:hAnsiTheme="majorHAnsi" w:cstheme="majorHAnsi"/>
                <w:i/>
                <w:sz w:val="24"/>
                <w:szCs w:val="24"/>
              </w:rPr>
              <w:t>g) Hành vi lạm dụng vị trí thống lĩnh thị trường bị cấm theo quy định của luật khác.</w:t>
            </w:r>
          </w:p>
          <w:p w:rsidR="00B41655" w:rsidRPr="00C67E1E" w:rsidRDefault="00B41655" w:rsidP="00895816">
            <w:pPr>
              <w:shd w:val="clear" w:color="auto" w:fill="FFFFFF"/>
              <w:spacing w:before="60" w:after="60"/>
              <w:textAlignment w:val="baseline"/>
              <w:rPr>
                <w:rFonts w:asciiTheme="majorHAnsi" w:eastAsia="Times New Roman" w:hAnsiTheme="majorHAnsi" w:cstheme="majorHAnsi"/>
                <w:i/>
                <w:sz w:val="24"/>
                <w:szCs w:val="24"/>
              </w:rPr>
            </w:pPr>
            <w:r w:rsidRPr="00C67E1E">
              <w:rPr>
                <w:rFonts w:asciiTheme="majorHAnsi" w:eastAsia="Times New Roman" w:hAnsiTheme="majorHAnsi" w:cstheme="majorHAnsi"/>
                <w:i/>
                <w:sz w:val="24"/>
                <w:szCs w:val="24"/>
              </w:rPr>
              <w:t>2. Doanh nghiệp có vị trí độc quyền thực hiện hành vi sau đây:</w:t>
            </w:r>
          </w:p>
          <w:p w:rsidR="00B41655" w:rsidRPr="00C67E1E" w:rsidRDefault="00B41655" w:rsidP="00895816">
            <w:pPr>
              <w:shd w:val="clear" w:color="auto" w:fill="FFFFFF"/>
              <w:spacing w:before="60" w:after="60"/>
              <w:textAlignment w:val="baseline"/>
              <w:rPr>
                <w:rFonts w:asciiTheme="majorHAnsi" w:eastAsia="Times New Roman" w:hAnsiTheme="majorHAnsi" w:cstheme="majorHAnsi"/>
                <w:i/>
                <w:sz w:val="24"/>
                <w:szCs w:val="24"/>
              </w:rPr>
            </w:pPr>
            <w:r w:rsidRPr="00C67E1E">
              <w:rPr>
                <w:rFonts w:asciiTheme="majorHAnsi" w:eastAsia="Times New Roman" w:hAnsiTheme="majorHAnsi" w:cstheme="majorHAnsi"/>
                <w:i/>
                <w:sz w:val="24"/>
                <w:szCs w:val="24"/>
              </w:rPr>
              <w:t>a) Hành vi quy định tại các điểm b, c, d, đ và e khoản 1 Điều này;</w:t>
            </w:r>
          </w:p>
          <w:p w:rsidR="00B41655" w:rsidRPr="00C67E1E" w:rsidRDefault="00B41655" w:rsidP="00895816">
            <w:pPr>
              <w:shd w:val="clear" w:color="auto" w:fill="FFFFFF"/>
              <w:spacing w:before="60" w:after="60"/>
              <w:textAlignment w:val="baseline"/>
              <w:rPr>
                <w:rFonts w:asciiTheme="majorHAnsi" w:eastAsia="Times New Roman" w:hAnsiTheme="majorHAnsi" w:cstheme="majorHAnsi"/>
                <w:i/>
                <w:sz w:val="24"/>
                <w:szCs w:val="24"/>
              </w:rPr>
            </w:pPr>
            <w:r w:rsidRPr="00C67E1E">
              <w:rPr>
                <w:rFonts w:asciiTheme="majorHAnsi" w:eastAsia="Times New Roman" w:hAnsiTheme="majorHAnsi" w:cstheme="majorHAnsi"/>
                <w:i/>
                <w:sz w:val="24"/>
                <w:szCs w:val="24"/>
              </w:rPr>
              <w:t>b) Áp đặt điều kiện bất lợi cho khách hàng;</w:t>
            </w:r>
          </w:p>
          <w:p w:rsidR="00B41655" w:rsidRPr="00C67E1E" w:rsidRDefault="00B41655" w:rsidP="00895816">
            <w:pPr>
              <w:shd w:val="clear" w:color="auto" w:fill="FFFFFF"/>
              <w:spacing w:before="60" w:after="60"/>
              <w:textAlignment w:val="baseline"/>
              <w:rPr>
                <w:rFonts w:asciiTheme="majorHAnsi" w:eastAsia="Times New Roman" w:hAnsiTheme="majorHAnsi" w:cstheme="majorHAnsi"/>
                <w:i/>
                <w:sz w:val="24"/>
                <w:szCs w:val="24"/>
              </w:rPr>
            </w:pPr>
            <w:r w:rsidRPr="00C67E1E">
              <w:rPr>
                <w:rFonts w:asciiTheme="majorHAnsi" w:eastAsia="Times New Roman" w:hAnsiTheme="majorHAnsi" w:cstheme="majorHAnsi"/>
                <w:i/>
                <w:sz w:val="24"/>
                <w:szCs w:val="24"/>
              </w:rPr>
              <w:t>c) Lợi dụng vị trí độc quyền để đơn phương thay đổi hoặc hủy bỏ hợp đồng đã giao kết mà không có lý do chính đáng;</w:t>
            </w:r>
          </w:p>
          <w:p w:rsidR="00B41655" w:rsidRPr="00C67E1E" w:rsidRDefault="00B41655" w:rsidP="00895816">
            <w:pPr>
              <w:shd w:val="clear" w:color="auto" w:fill="FFFFFF"/>
              <w:spacing w:before="60" w:after="60"/>
              <w:textAlignment w:val="baseline"/>
              <w:rPr>
                <w:rFonts w:asciiTheme="majorHAnsi" w:eastAsia="Times New Roman" w:hAnsiTheme="majorHAnsi" w:cstheme="majorHAnsi"/>
                <w:i/>
                <w:sz w:val="24"/>
                <w:szCs w:val="24"/>
              </w:rPr>
            </w:pPr>
            <w:r w:rsidRPr="00C67E1E">
              <w:rPr>
                <w:rFonts w:asciiTheme="majorHAnsi" w:eastAsia="Times New Roman" w:hAnsiTheme="majorHAnsi" w:cstheme="majorHAnsi"/>
                <w:i/>
                <w:sz w:val="24"/>
                <w:szCs w:val="24"/>
              </w:rPr>
              <w:t>d) Hành vi lạm dụng vị trí độc quyền bị cấm theo quy định của luật khác.</w:t>
            </w:r>
          </w:p>
          <w:p w:rsidR="00B41655" w:rsidRPr="00C67E1E" w:rsidRDefault="00B41655" w:rsidP="00895816">
            <w:pPr>
              <w:shd w:val="clear" w:color="auto" w:fill="FFFFFF"/>
              <w:spacing w:before="60" w:after="60"/>
              <w:textAlignment w:val="baseline"/>
              <w:rPr>
                <w:rFonts w:asciiTheme="majorHAnsi" w:eastAsia="Times New Roman" w:hAnsiTheme="majorHAnsi" w:cstheme="majorHAnsi"/>
                <w:b/>
                <w:bCs/>
                <w:sz w:val="24"/>
                <w:szCs w:val="24"/>
              </w:rPr>
            </w:pPr>
            <w:bookmarkStart w:id="12" w:name="dieu_45"/>
          </w:p>
          <w:p w:rsidR="00B41655" w:rsidRPr="00C67E1E" w:rsidRDefault="00B41655" w:rsidP="00895816">
            <w:pPr>
              <w:shd w:val="clear" w:color="auto" w:fill="FFFFFF"/>
              <w:spacing w:before="60" w:after="60"/>
              <w:textAlignment w:val="baseline"/>
              <w:rPr>
                <w:rFonts w:asciiTheme="majorHAnsi" w:eastAsia="Times New Roman" w:hAnsiTheme="majorHAnsi" w:cstheme="majorHAnsi"/>
                <w:i/>
                <w:sz w:val="24"/>
                <w:szCs w:val="24"/>
              </w:rPr>
            </w:pPr>
            <w:r w:rsidRPr="00C67E1E">
              <w:rPr>
                <w:rFonts w:asciiTheme="majorHAnsi" w:eastAsia="Times New Roman" w:hAnsiTheme="majorHAnsi" w:cstheme="majorHAnsi"/>
                <w:b/>
                <w:bCs/>
                <w:i/>
                <w:sz w:val="24"/>
                <w:szCs w:val="24"/>
              </w:rPr>
              <w:t>Điều 45. Các hành vi cạnh tranh không lành mạnh bị cấm</w:t>
            </w:r>
            <w:bookmarkEnd w:id="12"/>
          </w:p>
          <w:p w:rsidR="00B41655" w:rsidRPr="00C67E1E" w:rsidRDefault="00B41655" w:rsidP="00895816">
            <w:pPr>
              <w:shd w:val="clear" w:color="auto" w:fill="FFFFFF"/>
              <w:spacing w:before="60" w:after="60"/>
              <w:textAlignment w:val="baseline"/>
              <w:rPr>
                <w:rFonts w:asciiTheme="majorHAnsi" w:eastAsia="Times New Roman" w:hAnsiTheme="majorHAnsi" w:cstheme="majorHAnsi"/>
                <w:i/>
                <w:sz w:val="24"/>
                <w:szCs w:val="24"/>
              </w:rPr>
            </w:pPr>
            <w:r w:rsidRPr="00C67E1E">
              <w:rPr>
                <w:rFonts w:asciiTheme="majorHAnsi" w:eastAsia="Times New Roman" w:hAnsiTheme="majorHAnsi" w:cstheme="majorHAnsi"/>
                <w:i/>
                <w:sz w:val="24"/>
                <w:szCs w:val="24"/>
              </w:rPr>
              <w:t>1. Xâm phạm thông tin bí mật trong kinh doanh dưới các hình thức sau đây:</w:t>
            </w:r>
          </w:p>
          <w:p w:rsidR="00B41655" w:rsidRPr="00C67E1E" w:rsidRDefault="00B41655" w:rsidP="00895816">
            <w:pPr>
              <w:shd w:val="clear" w:color="auto" w:fill="FFFFFF"/>
              <w:spacing w:before="60" w:after="60"/>
              <w:textAlignment w:val="baseline"/>
              <w:rPr>
                <w:rFonts w:asciiTheme="majorHAnsi" w:eastAsia="Times New Roman" w:hAnsiTheme="majorHAnsi" w:cstheme="majorHAnsi"/>
                <w:i/>
                <w:sz w:val="24"/>
                <w:szCs w:val="24"/>
              </w:rPr>
            </w:pPr>
            <w:r w:rsidRPr="00C67E1E">
              <w:rPr>
                <w:rFonts w:asciiTheme="majorHAnsi" w:eastAsia="Times New Roman" w:hAnsiTheme="majorHAnsi" w:cstheme="majorHAnsi"/>
                <w:i/>
                <w:sz w:val="24"/>
                <w:szCs w:val="24"/>
              </w:rPr>
              <w:t>a) Tiếp cận, thu thập thông tin bí mật trong kinh doanh bằng cách chống lại các biện pháp bảo mật của người sở hữu thông tin đó;</w:t>
            </w:r>
          </w:p>
          <w:p w:rsidR="00B41655" w:rsidRPr="00C67E1E" w:rsidRDefault="00B41655" w:rsidP="00895816">
            <w:pPr>
              <w:shd w:val="clear" w:color="auto" w:fill="FFFFFF"/>
              <w:spacing w:before="60" w:after="60"/>
              <w:textAlignment w:val="baseline"/>
              <w:rPr>
                <w:rFonts w:asciiTheme="majorHAnsi" w:eastAsia="Times New Roman" w:hAnsiTheme="majorHAnsi" w:cstheme="majorHAnsi"/>
                <w:i/>
                <w:sz w:val="24"/>
                <w:szCs w:val="24"/>
              </w:rPr>
            </w:pPr>
            <w:r w:rsidRPr="00C67E1E">
              <w:rPr>
                <w:rFonts w:asciiTheme="majorHAnsi" w:eastAsia="Times New Roman" w:hAnsiTheme="majorHAnsi" w:cstheme="majorHAnsi"/>
                <w:i/>
                <w:sz w:val="24"/>
                <w:szCs w:val="24"/>
              </w:rPr>
              <w:t>b) Tiết lộ, sử dụng thông tin bí mật trong kinh doanh mà không được phép của chủ sở hữu thông tin đó.</w:t>
            </w:r>
          </w:p>
          <w:p w:rsidR="00B41655" w:rsidRPr="00C67E1E" w:rsidRDefault="00B41655" w:rsidP="00895816">
            <w:pPr>
              <w:shd w:val="clear" w:color="auto" w:fill="FFFFFF"/>
              <w:spacing w:before="60" w:after="60"/>
              <w:textAlignment w:val="baseline"/>
              <w:rPr>
                <w:rFonts w:asciiTheme="majorHAnsi" w:eastAsia="Times New Roman" w:hAnsiTheme="majorHAnsi" w:cstheme="majorHAnsi"/>
                <w:i/>
                <w:sz w:val="24"/>
                <w:szCs w:val="24"/>
              </w:rPr>
            </w:pPr>
            <w:r w:rsidRPr="00C67E1E">
              <w:rPr>
                <w:rFonts w:asciiTheme="majorHAnsi" w:eastAsia="Times New Roman" w:hAnsiTheme="majorHAnsi" w:cstheme="majorHAnsi"/>
                <w:i/>
                <w:sz w:val="24"/>
                <w:szCs w:val="24"/>
              </w:rPr>
              <w:t>2. Ép buộc khách hàng, đối tác kinh doanh của doanh nghiệp khác bằng hành vi đe dọa hoặc cưỡng ép để buộc họ không giao dịch hoặc ngừng giao dịch với doanh nghiệp đó.</w:t>
            </w:r>
          </w:p>
          <w:p w:rsidR="00B41655" w:rsidRPr="00C67E1E" w:rsidRDefault="00B41655" w:rsidP="00895816">
            <w:pPr>
              <w:shd w:val="clear" w:color="auto" w:fill="FFFFFF"/>
              <w:spacing w:before="60" w:after="60"/>
              <w:textAlignment w:val="baseline"/>
              <w:rPr>
                <w:rFonts w:asciiTheme="majorHAnsi" w:eastAsia="Times New Roman" w:hAnsiTheme="majorHAnsi" w:cstheme="majorHAnsi"/>
                <w:i/>
                <w:sz w:val="24"/>
                <w:szCs w:val="24"/>
              </w:rPr>
            </w:pPr>
            <w:r w:rsidRPr="00C67E1E">
              <w:rPr>
                <w:rFonts w:asciiTheme="majorHAnsi" w:eastAsia="Times New Roman" w:hAnsiTheme="majorHAnsi" w:cstheme="majorHAnsi"/>
                <w:i/>
                <w:sz w:val="24"/>
                <w:szCs w:val="24"/>
              </w:rPr>
              <w:t>3. Cung cấp thông tin không trung thực về doanh nghiệp khác bằng cách trực tiếp hoặc gián tiếp đưa thông tin không trung thực về doanh nghiệp gây ảnh hưởng xấu đến uy tín, tình trạng tài chính hoặc hoạt động kinh doanh của doanh nghiệp đó.</w:t>
            </w:r>
          </w:p>
          <w:p w:rsidR="00B41655" w:rsidRPr="00C67E1E" w:rsidRDefault="00B41655" w:rsidP="00895816">
            <w:pPr>
              <w:shd w:val="clear" w:color="auto" w:fill="FFFFFF"/>
              <w:spacing w:before="60" w:after="60"/>
              <w:textAlignment w:val="baseline"/>
              <w:rPr>
                <w:rFonts w:asciiTheme="majorHAnsi" w:eastAsia="Times New Roman" w:hAnsiTheme="majorHAnsi" w:cstheme="majorHAnsi"/>
                <w:i/>
                <w:sz w:val="24"/>
                <w:szCs w:val="24"/>
              </w:rPr>
            </w:pPr>
            <w:r w:rsidRPr="00C67E1E">
              <w:rPr>
                <w:rFonts w:asciiTheme="majorHAnsi" w:eastAsia="Times New Roman" w:hAnsiTheme="majorHAnsi" w:cstheme="majorHAnsi"/>
                <w:i/>
                <w:sz w:val="24"/>
                <w:szCs w:val="24"/>
              </w:rPr>
              <w:t>4. Gây rối hoạt động kinh doanh của doanh nghiệp khác bằng cách</w:t>
            </w:r>
            <w:r w:rsidRPr="00C67E1E">
              <w:rPr>
                <w:rFonts w:asciiTheme="majorHAnsi" w:eastAsia="Times New Roman" w:hAnsiTheme="majorHAnsi" w:cstheme="majorHAnsi"/>
                <w:sz w:val="24"/>
                <w:szCs w:val="24"/>
              </w:rPr>
              <w:t xml:space="preserve"> </w:t>
            </w:r>
            <w:r w:rsidRPr="00C67E1E">
              <w:rPr>
                <w:rFonts w:asciiTheme="majorHAnsi" w:eastAsia="Times New Roman" w:hAnsiTheme="majorHAnsi" w:cstheme="majorHAnsi"/>
                <w:i/>
                <w:sz w:val="24"/>
                <w:szCs w:val="24"/>
              </w:rPr>
              <w:lastRenderedPageBreak/>
              <w:t>trực tiếp hoặc gián tiếp cản trở, làm gián đoạn hoạt động kinh doanh hợp pháp của doanh nghiệp đó.</w:t>
            </w:r>
          </w:p>
          <w:p w:rsidR="00B41655" w:rsidRPr="00C67E1E" w:rsidRDefault="00B41655" w:rsidP="00895816">
            <w:pPr>
              <w:shd w:val="clear" w:color="auto" w:fill="FFFFFF"/>
              <w:spacing w:before="60" w:after="60"/>
              <w:textAlignment w:val="baseline"/>
              <w:rPr>
                <w:rFonts w:asciiTheme="majorHAnsi" w:eastAsia="Times New Roman" w:hAnsiTheme="majorHAnsi" w:cstheme="majorHAnsi"/>
                <w:i/>
                <w:sz w:val="24"/>
                <w:szCs w:val="24"/>
              </w:rPr>
            </w:pPr>
            <w:r w:rsidRPr="00C67E1E">
              <w:rPr>
                <w:rFonts w:asciiTheme="majorHAnsi" w:eastAsia="Times New Roman" w:hAnsiTheme="majorHAnsi" w:cstheme="majorHAnsi"/>
                <w:i/>
                <w:sz w:val="24"/>
                <w:szCs w:val="24"/>
              </w:rPr>
              <w:t>5. Lôi kéo khách hàng bất chính bằng các hình thức sau đây:</w:t>
            </w:r>
          </w:p>
          <w:p w:rsidR="00B41655" w:rsidRPr="00C67E1E" w:rsidRDefault="00B41655" w:rsidP="00895816">
            <w:pPr>
              <w:shd w:val="clear" w:color="auto" w:fill="FFFFFF"/>
              <w:spacing w:before="60" w:after="60"/>
              <w:textAlignment w:val="baseline"/>
              <w:rPr>
                <w:rFonts w:asciiTheme="majorHAnsi" w:eastAsia="Times New Roman" w:hAnsiTheme="majorHAnsi" w:cstheme="majorHAnsi"/>
                <w:i/>
                <w:sz w:val="24"/>
                <w:szCs w:val="24"/>
              </w:rPr>
            </w:pPr>
            <w:r w:rsidRPr="00C67E1E">
              <w:rPr>
                <w:rFonts w:asciiTheme="majorHAnsi" w:eastAsia="Times New Roman" w:hAnsiTheme="majorHAnsi" w:cstheme="majorHAnsi"/>
                <w:i/>
                <w:sz w:val="24"/>
                <w:szCs w:val="24"/>
              </w:rPr>
              <w:t>a) Đưa thông tin gian dối hoặc gây nhầm lẫn cho khách hàng về doanh nghiệp hoặc hàng hóa, dịch vụ, khuyến mại, điều kiện giao dịch liên quan đến hàng hóa, dịch vụ mà doanh nghiệp cung cấp nhằm thu hút khách hàng của doanh nghiệp khác;</w:t>
            </w:r>
          </w:p>
          <w:p w:rsidR="00B41655" w:rsidRPr="00C67E1E" w:rsidRDefault="00B41655" w:rsidP="00895816">
            <w:pPr>
              <w:shd w:val="clear" w:color="auto" w:fill="FFFFFF"/>
              <w:spacing w:before="60" w:after="60"/>
              <w:textAlignment w:val="baseline"/>
              <w:rPr>
                <w:rFonts w:asciiTheme="majorHAnsi" w:eastAsia="Times New Roman" w:hAnsiTheme="majorHAnsi" w:cstheme="majorHAnsi"/>
                <w:i/>
                <w:sz w:val="24"/>
                <w:szCs w:val="24"/>
              </w:rPr>
            </w:pPr>
            <w:r w:rsidRPr="00C67E1E">
              <w:rPr>
                <w:rFonts w:asciiTheme="majorHAnsi" w:eastAsia="Times New Roman" w:hAnsiTheme="majorHAnsi" w:cstheme="majorHAnsi"/>
                <w:i/>
                <w:sz w:val="24"/>
                <w:szCs w:val="24"/>
              </w:rPr>
              <w:t>b) So sánh hàng hóa, dịch vụ của mình với hàng hóa, dịch vụ cùng loại của doanh nghiệp khác nhưng không chứng minh được nội dung.</w:t>
            </w:r>
          </w:p>
          <w:p w:rsidR="00B41655" w:rsidRPr="00C67E1E" w:rsidRDefault="00B41655" w:rsidP="00895816">
            <w:pPr>
              <w:shd w:val="clear" w:color="auto" w:fill="FFFFFF"/>
              <w:spacing w:before="60" w:after="60"/>
              <w:textAlignment w:val="baseline"/>
              <w:rPr>
                <w:rFonts w:asciiTheme="majorHAnsi" w:eastAsia="Times New Roman" w:hAnsiTheme="majorHAnsi" w:cstheme="majorHAnsi"/>
                <w:i/>
                <w:sz w:val="24"/>
                <w:szCs w:val="24"/>
              </w:rPr>
            </w:pPr>
            <w:r w:rsidRPr="00C67E1E">
              <w:rPr>
                <w:rFonts w:asciiTheme="majorHAnsi" w:eastAsia="Times New Roman" w:hAnsiTheme="majorHAnsi" w:cstheme="majorHAnsi"/>
                <w:i/>
                <w:sz w:val="24"/>
                <w:szCs w:val="24"/>
              </w:rPr>
              <w:t>6. Bán hàng hóa, cung ứng dịch vụ dưới giá thành toàn bộ dẫn đến hoặc có khả năng dẫn đến loại bỏ doanh nghiệp khác cùng kinh doanh loại hàng hóa, dịch vụ đó.</w:t>
            </w:r>
          </w:p>
          <w:p w:rsidR="00B41655" w:rsidRPr="00C67E1E" w:rsidRDefault="00B41655" w:rsidP="00895816">
            <w:pPr>
              <w:shd w:val="clear" w:color="auto" w:fill="FFFFFF"/>
              <w:spacing w:before="60" w:after="60"/>
              <w:textAlignment w:val="baseline"/>
              <w:rPr>
                <w:rFonts w:asciiTheme="majorHAnsi" w:eastAsia="Times New Roman" w:hAnsiTheme="majorHAnsi" w:cstheme="majorHAnsi"/>
                <w:i/>
                <w:sz w:val="24"/>
                <w:szCs w:val="24"/>
              </w:rPr>
            </w:pPr>
            <w:r w:rsidRPr="00C67E1E">
              <w:rPr>
                <w:rFonts w:asciiTheme="majorHAnsi" w:eastAsia="Times New Roman" w:hAnsiTheme="majorHAnsi" w:cstheme="majorHAnsi"/>
                <w:i/>
                <w:sz w:val="24"/>
                <w:szCs w:val="24"/>
              </w:rPr>
              <w:t>7. Các hành vi cạnh tranh không lành mạnh khác bị cấm theo quy định của luật khác.</w:t>
            </w:r>
          </w:p>
          <w:p w:rsidR="00B41655" w:rsidRPr="00C67E1E" w:rsidRDefault="00B41655" w:rsidP="00895816">
            <w:pPr>
              <w:shd w:val="clear" w:color="auto" w:fill="FFFFFF"/>
              <w:spacing w:before="60" w:after="60"/>
              <w:textAlignment w:val="baseline"/>
              <w:rPr>
                <w:rFonts w:asciiTheme="majorHAnsi" w:eastAsia="Times New Roman" w:hAnsiTheme="majorHAnsi" w:cstheme="majorHAnsi"/>
                <w:sz w:val="24"/>
                <w:szCs w:val="24"/>
              </w:rPr>
            </w:pPr>
          </w:p>
          <w:p w:rsidR="00B41655" w:rsidRPr="00C67E1E" w:rsidRDefault="00B41655" w:rsidP="00895816">
            <w:pPr>
              <w:shd w:val="clear" w:color="auto" w:fill="FFFFFF"/>
              <w:spacing w:before="60" w:after="60"/>
              <w:textAlignment w:val="baseline"/>
              <w:rPr>
                <w:rFonts w:asciiTheme="majorHAnsi" w:eastAsia="Times New Roman" w:hAnsiTheme="majorHAnsi" w:cstheme="majorHAnsi"/>
                <w:b/>
                <w:sz w:val="24"/>
                <w:szCs w:val="24"/>
              </w:rPr>
            </w:pPr>
            <w:r w:rsidRPr="00C67E1E">
              <w:rPr>
                <w:rFonts w:asciiTheme="majorHAnsi" w:eastAsia="Times New Roman" w:hAnsiTheme="majorHAnsi" w:cstheme="majorHAnsi"/>
                <w:b/>
                <w:sz w:val="24"/>
                <w:szCs w:val="24"/>
              </w:rPr>
              <w:t>Luật TCTD:</w:t>
            </w:r>
          </w:p>
          <w:p w:rsidR="00B41655" w:rsidRPr="00C67E1E" w:rsidRDefault="00B41655" w:rsidP="00895816">
            <w:pPr>
              <w:shd w:val="clear" w:color="auto" w:fill="FFFFFF"/>
              <w:spacing w:before="60" w:after="60"/>
              <w:textAlignment w:val="baseline"/>
              <w:rPr>
                <w:rFonts w:asciiTheme="majorHAnsi" w:eastAsia="Times New Roman" w:hAnsiTheme="majorHAnsi" w:cstheme="majorHAnsi"/>
                <w:sz w:val="24"/>
                <w:szCs w:val="24"/>
              </w:rPr>
            </w:pPr>
          </w:p>
          <w:p w:rsidR="00B41655" w:rsidRPr="00C67E1E" w:rsidRDefault="00B41655" w:rsidP="00895816">
            <w:pPr>
              <w:shd w:val="clear" w:color="auto" w:fill="FFFFFF"/>
              <w:spacing w:before="60" w:after="60"/>
              <w:rPr>
                <w:rFonts w:asciiTheme="majorHAnsi" w:eastAsia="Times New Roman" w:hAnsiTheme="majorHAnsi" w:cstheme="majorHAnsi"/>
                <w:i/>
                <w:sz w:val="24"/>
                <w:szCs w:val="24"/>
              </w:rPr>
            </w:pPr>
            <w:bookmarkStart w:id="13" w:name="dieu_9"/>
            <w:r w:rsidRPr="00C67E1E">
              <w:rPr>
                <w:rFonts w:asciiTheme="majorHAnsi" w:eastAsia="Times New Roman" w:hAnsiTheme="majorHAnsi" w:cstheme="majorHAnsi"/>
                <w:b/>
                <w:bCs/>
                <w:i/>
                <w:sz w:val="24"/>
                <w:szCs w:val="24"/>
              </w:rPr>
              <w:t>Điều 9. Hợp tác và cạnh tranh trong hoạt động ngân hàng</w:t>
            </w:r>
            <w:bookmarkEnd w:id="13"/>
          </w:p>
          <w:p w:rsidR="00B41655" w:rsidRPr="00C67E1E" w:rsidRDefault="00B41655" w:rsidP="00895816">
            <w:pPr>
              <w:shd w:val="clear" w:color="auto" w:fill="FFFFFF"/>
              <w:spacing w:before="60" w:after="60"/>
              <w:rPr>
                <w:rFonts w:asciiTheme="majorHAnsi" w:eastAsia="Times New Roman" w:hAnsiTheme="majorHAnsi" w:cstheme="majorHAnsi"/>
                <w:i/>
                <w:sz w:val="24"/>
                <w:szCs w:val="24"/>
              </w:rPr>
            </w:pPr>
            <w:r w:rsidRPr="00C67E1E">
              <w:rPr>
                <w:rFonts w:asciiTheme="majorHAnsi" w:eastAsia="Times New Roman" w:hAnsiTheme="majorHAnsi" w:cstheme="majorHAnsi"/>
                <w:i/>
                <w:sz w:val="24"/>
                <w:szCs w:val="24"/>
              </w:rPr>
              <w:t>1. Tổ chức tín dụng, chi nhánh ngân hàng nước ngoài được hợp tác và cạnh tranh trong hoạt động ngân hàng và hoạt động kinh doanh khác theo quy định của pháp luật.</w:t>
            </w:r>
          </w:p>
          <w:p w:rsidR="00B41655" w:rsidRPr="00C67E1E" w:rsidRDefault="00B41655" w:rsidP="00895816">
            <w:pPr>
              <w:shd w:val="clear" w:color="auto" w:fill="FFFFFF"/>
              <w:spacing w:before="60" w:after="60"/>
              <w:rPr>
                <w:rFonts w:asciiTheme="majorHAnsi" w:eastAsia="Times New Roman" w:hAnsiTheme="majorHAnsi" w:cstheme="majorHAnsi"/>
                <w:i/>
                <w:sz w:val="24"/>
                <w:szCs w:val="24"/>
              </w:rPr>
            </w:pPr>
            <w:r w:rsidRPr="00C67E1E">
              <w:rPr>
                <w:rFonts w:asciiTheme="majorHAnsi" w:eastAsia="Times New Roman" w:hAnsiTheme="majorHAnsi" w:cstheme="majorHAnsi"/>
                <w:i/>
                <w:sz w:val="24"/>
                <w:szCs w:val="24"/>
              </w:rPr>
              <w:t>2. Nghiêm cấm hành vi hạn chế cạnh tranh hoặc hành vi cạnh tranh không lành mạnh có nguy cơ gây tổn hại hoặc gây tổn hại đến việc thực hiện chính sách tiền tệ quốc gia, an toàn của hệ thống các tổ chức tín dụng, lợi ích của Nhà nước, quyền và lợi ích hợp pháp của tổ chức, cá nhân.</w:t>
            </w:r>
          </w:p>
          <w:p w:rsidR="00B41655" w:rsidRPr="00C67E1E" w:rsidRDefault="00B41655" w:rsidP="00895816">
            <w:pPr>
              <w:shd w:val="clear" w:color="auto" w:fill="FFFFFF"/>
              <w:spacing w:before="60" w:after="60"/>
              <w:rPr>
                <w:rFonts w:asciiTheme="majorHAnsi" w:eastAsia="Times New Roman" w:hAnsiTheme="majorHAnsi" w:cstheme="majorHAnsi"/>
                <w:sz w:val="24"/>
                <w:szCs w:val="24"/>
              </w:rPr>
            </w:pPr>
            <w:r w:rsidRPr="00C67E1E">
              <w:rPr>
                <w:rFonts w:asciiTheme="majorHAnsi" w:eastAsia="Times New Roman" w:hAnsiTheme="majorHAnsi" w:cstheme="majorHAnsi"/>
                <w:i/>
                <w:sz w:val="24"/>
                <w:szCs w:val="24"/>
              </w:rPr>
              <w:t>3. Chính phủ quy định cụ thể các hành vi cạnh tranh không lành mạnh trong hoạt động ngân hàng và hình thức xử lý các hành vi này</w:t>
            </w:r>
            <w:r w:rsidRPr="00C67E1E">
              <w:rPr>
                <w:rFonts w:asciiTheme="majorHAnsi" w:eastAsia="Times New Roman" w:hAnsiTheme="majorHAnsi" w:cstheme="majorHAnsi"/>
                <w:sz w:val="24"/>
                <w:szCs w:val="24"/>
              </w:rPr>
              <w:t>.</w:t>
            </w:r>
          </w:p>
          <w:p w:rsidR="00B41655" w:rsidRPr="00C67E1E" w:rsidRDefault="00B41655" w:rsidP="00895816">
            <w:pPr>
              <w:shd w:val="clear" w:color="auto" w:fill="FFFFFF"/>
              <w:spacing w:before="60" w:after="60"/>
              <w:rPr>
                <w:rFonts w:asciiTheme="majorHAnsi" w:eastAsia="Times New Roman" w:hAnsiTheme="majorHAnsi" w:cstheme="majorHAnsi"/>
                <w:sz w:val="24"/>
                <w:szCs w:val="24"/>
              </w:rPr>
            </w:pPr>
          </w:p>
          <w:p w:rsidR="00B41655" w:rsidRPr="00C67E1E" w:rsidRDefault="00B41655" w:rsidP="00895816">
            <w:pPr>
              <w:shd w:val="clear" w:color="auto" w:fill="FFFFFF"/>
              <w:spacing w:before="60" w:after="60"/>
              <w:rPr>
                <w:rFonts w:asciiTheme="majorHAnsi" w:eastAsia="Times New Roman" w:hAnsiTheme="majorHAnsi" w:cstheme="majorHAnsi"/>
                <w:b/>
                <w:sz w:val="24"/>
                <w:szCs w:val="24"/>
              </w:rPr>
            </w:pPr>
            <w:r w:rsidRPr="00C67E1E">
              <w:rPr>
                <w:rFonts w:asciiTheme="majorHAnsi" w:eastAsia="Times New Roman" w:hAnsiTheme="majorHAnsi" w:cstheme="majorHAnsi"/>
                <w:b/>
                <w:sz w:val="24"/>
                <w:szCs w:val="24"/>
              </w:rPr>
              <w:lastRenderedPageBreak/>
              <w:t>Luật Đấu thầu luật số 43/2013/QH13: đã có riêng 1 chương về các hành vi bị cấm và xửs vi phạm về đấu thầu:</w:t>
            </w:r>
          </w:p>
          <w:p w:rsidR="00B41655" w:rsidRPr="00C67E1E" w:rsidRDefault="00B41655" w:rsidP="00895816">
            <w:pPr>
              <w:shd w:val="clear" w:color="auto" w:fill="FFFFFF"/>
              <w:spacing w:before="60" w:after="60"/>
              <w:rPr>
                <w:rFonts w:asciiTheme="majorHAnsi" w:eastAsia="Times New Roman" w:hAnsiTheme="majorHAnsi" w:cstheme="majorHAnsi"/>
                <w:b/>
                <w:bCs/>
                <w:i/>
                <w:sz w:val="24"/>
                <w:szCs w:val="24"/>
              </w:rPr>
            </w:pPr>
          </w:p>
          <w:p w:rsidR="00B41655" w:rsidRPr="00C67E1E" w:rsidRDefault="00B41655" w:rsidP="00895816">
            <w:pPr>
              <w:shd w:val="clear" w:color="auto" w:fill="FFFFFF"/>
              <w:spacing w:before="60" w:after="60"/>
              <w:rPr>
                <w:rFonts w:asciiTheme="majorHAnsi" w:eastAsia="Times New Roman" w:hAnsiTheme="majorHAnsi" w:cstheme="majorHAnsi"/>
                <w:b/>
                <w:bCs/>
                <w:i/>
                <w:sz w:val="24"/>
                <w:szCs w:val="24"/>
              </w:rPr>
            </w:pPr>
            <w:bookmarkStart w:id="14" w:name="chuong_11"/>
            <w:r w:rsidRPr="00C67E1E">
              <w:rPr>
                <w:rFonts w:asciiTheme="majorHAnsi" w:eastAsia="Times New Roman" w:hAnsiTheme="majorHAnsi" w:cstheme="majorHAnsi"/>
                <w:b/>
                <w:bCs/>
                <w:i/>
                <w:sz w:val="24"/>
                <w:szCs w:val="24"/>
              </w:rPr>
              <w:t>Chương 11.</w:t>
            </w:r>
            <w:bookmarkEnd w:id="14"/>
          </w:p>
          <w:p w:rsidR="00B41655" w:rsidRPr="00C67E1E" w:rsidRDefault="00B41655" w:rsidP="00895816">
            <w:pPr>
              <w:shd w:val="clear" w:color="auto" w:fill="FFFFFF"/>
              <w:spacing w:before="60" w:after="60"/>
              <w:jc w:val="center"/>
              <w:rPr>
                <w:rFonts w:asciiTheme="majorHAnsi" w:eastAsia="Times New Roman" w:hAnsiTheme="majorHAnsi" w:cstheme="majorHAnsi"/>
                <w:i/>
                <w:sz w:val="24"/>
                <w:szCs w:val="24"/>
              </w:rPr>
            </w:pPr>
            <w:r w:rsidRPr="00C67E1E">
              <w:rPr>
                <w:rFonts w:asciiTheme="majorHAnsi" w:eastAsia="Times New Roman" w:hAnsiTheme="majorHAnsi" w:cstheme="majorHAnsi"/>
                <w:b/>
                <w:bCs/>
                <w:i/>
                <w:sz w:val="24"/>
                <w:szCs w:val="24"/>
              </w:rPr>
              <w:t>HÀNH VI BỊ CẤM VÀ XỬ LÝ VI PHẠM VỀ ĐẤU THẦU</w:t>
            </w:r>
          </w:p>
          <w:p w:rsidR="00B41655" w:rsidRPr="00C67E1E" w:rsidRDefault="00B41655" w:rsidP="00895816">
            <w:pPr>
              <w:shd w:val="clear" w:color="auto" w:fill="FFFFFF"/>
              <w:spacing w:before="60" w:after="60"/>
              <w:rPr>
                <w:rFonts w:asciiTheme="majorHAnsi" w:eastAsia="Times New Roman" w:hAnsiTheme="majorHAnsi" w:cstheme="majorHAnsi"/>
                <w:i/>
                <w:sz w:val="24"/>
                <w:szCs w:val="24"/>
              </w:rPr>
            </w:pPr>
            <w:bookmarkStart w:id="15" w:name="dieu_89"/>
            <w:r w:rsidRPr="00C67E1E">
              <w:rPr>
                <w:rFonts w:asciiTheme="majorHAnsi" w:eastAsia="Times New Roman" w:hAnsiTheme="majorHAnsi" w:cstheme="majorHAnsi"/>
                <w:b/>
                <w:bCs/>
                <w:i/>
                <w:sz w:val="24"/>
                <w:szCs w:val="24"/>
              </w:rPr>
              <w:t>Điều 89. Các hành vi bị cấm trong đấu thầu</w:t>
            </w:r>
            <w:bookmarkEnd w:id="15"/>
          </w:p>
          <w:p w:rsidR="00B41655" w:rsidRPr="00C67E1E" w:rsidRDefault="00B41655" w:rsidP="00895816">
            <w:pPr>
              <w:shd w:val="clear" w:color="auto" w:fill="FFFFFF"/>
              <w:spacing w:before="60" w:after="60"/>
              <w:rPr>
                <w:rFonts w:asciiTheme="majorHAnsi" w:eastAsia="Times New Roman" w:hAnsiTheme="majorHAnsi" w:cstheme="majorHAnsi"/>
                <w:i/>
                <w:sz w:val="24"/>
                <w:szCs w:val="24"/>
              </w:rPr>
            </w:pPr>
            <w:r w:rsidRPr="00C67E1E">
              <w:rPr>
                <w:rFonts w:asciiTheme="majorHAnsi" w:eastAsia="Times New Roman" w:hAnsiTheme="majorHAnsi" w:cstheme="majorHAnsi"/>
                <w:i/>
                <w:sz w:val="24"/>
                <w:szCs w:val="24"/>
              </w:rPr>
              <w:t>1. Đưa, nhận, môi giới hối lộ.</w:t>
            </w:r>
          </w:p>
          <w:p w:rsidR="00B41655" w:rsidRPr="00C67E1E" w:rsidRDefault="00B41655" w:rsidP="00895816">
            <w:pPr>
              <w:shd w:val="clear" w:color="auto" w:fill="FFFFFF"/>
              <w:spacing w:before="60" w:after="60"/>
              <w:rPr>
                <w:rFonts w:asciiTheme="majorHAnsi" w:eastAsia="Times New Roman" w:hAnsiTheme="majorHAnsi" w:cstheme="majorHAnsi"/>
                <w:i/>
                <w:sz w:val="24"/>
                <w:szCs w:val="24"/>
              </w:rPr>
            </w:pPr>
            <w:r w:rsidRPr="00C67E1E">
              <w:rPr>
                <w:rFonts w:asciiTheme="majorHAnsi" w:eastAsia="Times New Roman" w:hAnsiTheme="majorHAnsi" w:cstheme="majorHAnsi"/>
                <w:i/>
                <w:sz w:val="24"/>
                <w:szCs w:val="24"/>
              </w:rPr>
              <w:t>2. Lợi dụng chức vụ quyền hạn để can thiệp bất hợp pháp vào hoạt động đấu thầu.</w:t>
            </w:r>
          </w:p>
          <w:p w:rsidR="00B41655" w:rsidRPr="00C67E1E" w:rsidRDefault="00B41655" w:rsidP="00895816">
            <w:pPr>
              <w:shd w:val="clear" w:color="auto" w:fill="FFFFFF"/>
              <w:spacing w:before="60" w:after="60"/>
              <w:rPr>
                <w:rFonts w:asciiTheme="majorHAnsi" w:eastAsia="Times New Roman" w:hAnsiTheme="majorHAnsi" w:cstheme="majorHAnsi"/>
                <w:i/>
                <w:sz w:val="24"/>
                <w:szCs w:val="24"/>
              </w:rPr>
            </w:pPr>
            <w:r w:rsidRPr="00C67E1E">
              <w:rPr>
                <w:rFonts w:asciiTheme="majorHAnsi" w:eastAsia="Times New Roman" w:hAnsiTheme="majorHAnsi" w:cstheme="majorHAnsi"/>
                <w:i/>
                <w:sz w:val="24"/>
                <w:szCs w:val="24"/>
              </w:rPr>
              <w:t>3. Thông thầu, bao gồm các hành vi sau đây:</w:t>
            </w:r>
          </w:p>
          <w:p w:rsidR="00B41655" w:rsidRPr="00C67E1E" w:rsidRDefault="00B41655" w:rsidP="00895816">
            <w:pPr>
              <w:shd w:val="clear" w:color="auto" w:fill="FFFFFF"/>
              <w:spacing w:before="60" w:after="60"/>
              <w:rPr>
                <w:rFonts w:asciiTheme="majorHAnsi" w:eastAsia="Times New Roman" w:hAnsiTheme="majorHAnsi" w:cstheme="majorHAnsi"/>
                <w:i/>
                <w:sz w:val="24"/>
                <w:szCs w:val="24"/>
              </w:rPr>
            </w:pPr>
            <w:r w:rsidRPr="00C67E1E">
              <w:rPr>
                <w:rFonts w:asciiTheme="majorHAnsi" w:eastAsia="Times New Roman" w:hAnsiTheme="majorHAnsi" w:cstheme="majorHAnsi"/>
                <w:i/>
                <w:sz w:val="24"/>
                <w:szCs w:val="24"/>
              </w:rPr>
              <w:t>a) Thỏa thuận về việc rút khỏi việc dự thầu hoặc rút đơn dự thầu được nộp trước đó để một hoặc các bên tham gia thỏa thuận thắng thầu;</w:t>
            </w:r>
          </w:p>
          <w:p w:rsidR="00B41655" w:rsidRPr="00C67E1E" w:rsidRDefault="00B41655" w:rsidP="00895816">
            <w:pPr>
              <w:shd w:val="clear" w:color="auto" w:fill="FFFFFF"/>
              <w:spacing w:before="60" w:after="60"/>
              <w:rPr>
                <w:rFonts w:asciiTheme="majorHAnsi" w:eastAsia="Times New Roman" w:hAnsiTheme="majorHAnsi" w:cstheme="majorHAnsi"/>
                <w:i/>
                <w:sz w:val="24"/>
                <w:szCs w:val="24"/>
              </w:rPr>
            </w:pPr>
            <w:r w:rsidRPr="00C67E1E">
              <w:rPr>
                <w:rFonts w:asciiTheme="majorHAnsi" w:eastAsia="Times New Roman" w:hAnsiTheme="majorHAnsi" w:cstheme="majorHAnsi"/>
                <w:i/>
                <w:sz w:val="24"/>
                <w:szCs w:val="24"/>
              </w:rPr>
              <w:t>b) Thỏa thuận để một hoặc nhiều bên chuẩn bị hồ sơ dự thầu cho các bên tham dự thầu để một bên thắng thầu;</w:t>
            </w:r>
          </w:p>
          <w:p w:rsidR="00B41655" w:rsidRPr="00C67E1E" w:rsidRDefault="00B41655" w:rsidP="00895816">
            <w:pPr>
              <w:shd w:val="clear" w:color="auto" w:fill="FFFFFF"/>
              <w:spacing w:before="60" w:after="60"/>
              <w:rPr>
                <w:rFonts w:asciiTheme="majorHAnsi" w:eastAsia="Times New Roman" w:hAnsiTheme="majorHAnsi" w:cstheme="majorHAnsi"/>
                <w:i/>
                <w:sz w:val="24"/>
                <w:szCs w:val="24"/>
              </w:rPr>
            </w:pPr>
            <w:r w:rsidRPr="00C67E1E">
              <w:rPr>
                <w:rFonts w:asciiTheme="majorHAnsi" w:eastAsia="Times New Roman" w:hAnsiTheme="majorHAnsi" w:cstheme="majorHAnsi"/>
                <w:i/>
                <w:sz w:val="24"/>
                <w:szCs w:val="24"/>
              </w:rPr>
              <w:t>c) Thỏa thuận về việc từ chối cung cấp hàng hóa, không ký hợp đồng thầu phụ hoặc các hình thức gây khó khăn khác cho các bên không tham gia thỏa thuận.</w:t>
            </w:r>
          </w:p>
          <w:p w:rsidR="00B41655" w:rsidRPr="00C67E1E" w:rsidRDefault="00B41655" w:rsidP="00895816">
            <w:pPr>
              <w:shd w:val="clear" w:color="auto" w:fill="FFFFFF"/>
              <w:spacing w:before="60" w:after="60"/>
              <w:rPr>
                <w:rFonts w:asciiTheme="majorHAnsi" w:eastAsia="Times New Roman" w:hAnsiTheme="majorHAnsi" w:cstheme="majorHAnsi"/>
                <w:i/>
                <w:sz w:val="24"/>
                <w:szCs w:val="24"/>
              </w:rPr>
            </w:pPr>
            <w:r w:rsidRPr="00C67E1E">
              <w:rPr>
                <w:rFonts w:asciiTheme="majorHAnsi" w:eastAsia="Times New Roman" w:hAnsiTheme="majorHAnsi" w:cstheme="majorHAnsi"/>
                <w:i/>
                <w:sz w:val="24"/>
                <w:szCs w:val="24"/>
              </w:rPr>
              <w:t>4. Gian lận, bao gồm các hành vi sau đây:</w:t>
            </w:r>
          </w:p>
          <w:p w:rsidR="00B41655" w:rsidRPr="00C67E1E" w:rsidRDefault="00B41655" w:rsidP="00895816">
            <w:pPr>
              <w:shd w:val="clear" w:color="auto" w:fill="FFFFFF"/>
              <w:spacing w:before="60" w:after="60"/>
              <w:rPr>
                <w:rFonts w:asciiTheme="majorHAnsi" w:eastAsia="Times New Roman" w:hAnsiTheme="majorHAnsi" w:cstheme="majorHAnsi"/>
                <w:i/>
                <w:sz w:val="24"/>
                <w:szCs w:val="24"/>
              </w:rPr>
            </w:pPr>
            <w:r w:rsidRPr="00C67E1E">
              <w:rPr>
                <w:rFonts w:asciiTheme="majorHAnsi" w:eastAsia="Times New Roman" w:hAnsiTheme="majorHAnsi" w:cstheme="majorHAnsi"/>
                <w:i/>
                <w:sz w:val="24"/>
                <w:szCs w:val="24"/>
              </w:rPr>
              <w:t>a) Trình bày sai một cách cố ý hoặc làm sai lệch thông tin, hồ sơ, tài liệu của một bên trong đấu thầu nhằm thu được lợi ích tài chính hoặc lợi ích khác hoặc nhằm trốn tránh bất kỳ một nghĩa vụ nào;</w:t>
            </w:r>
          </w:p>
          <w:p w:rsidR="00B41655" w:rsidRPr="00C67E1E" w:rsidRDefault="00B41655" w:rsidP="00895816">
            <w:pPr>
              <w:shd w:val="clear" w:color="auto" w:fill="FFFFFF"/>
              <w:spacing w:before="60" w:after="60"/>
              <w:rPr>
                <w:rFonts w:asciiTheme="majorHAnsi" w:eastAsia="Times New Roman" w:hAnsiTheme="majorHAnsi" w:cstheme="majorHAnsi"/>
                <w:i/>
                <w:sz w:val="24"/>
                <w:szCs w:val="24"/>
              </w:rPr>
            </w:pPr>
            <w:r w:rsidRPr="00C67E1E">
              <w:rPr>
                <w:rFonts w:asciiTheme="majorHAnsi" w:eastAsia="Times New Roman" w:hAnsiTheme="majorHAnsi" w:cstheme="majorHAnsi"/>
                <w:i/>
                <w:sz w:val="24"/>
                <w:szCs w:val="24"/>
              </w:rPr>
              <w:t>b) Cá nhân trực tiếp đánh giá hồ sơ quan tâm, hồ sơ dự sơ tuyển, hồ sơ dự thầu, hồ sơ đề xuất, thẩm định kết quả lựa chọn danh sách ngắn, kết quả lựa chọn nhà thầu, nhà đầu tư cố ý báo cáo sai hoặc cung cấp thông tin không trung thực làm sai lệch kết quả lựa chọn nhà thầu, nhà đầu tư;</w:t>
            </w:r>
          </w:p>
          <w:p w:rsidR="00B41655" w:rsidRPr="00C67E1E" w:rsidRDefault="00B41655" w:rsidP="00895816">
            <w:pPr>
              <w:shd w:val="clear" w:color="auto" w:fill="FFFFFF"/>
              <w:spacing w:before="60" w:after="60"/>
              <w:rPr>
                <w:rFonts w:asciiTheme="majorHAnsi" w:eastAsia="Times New Roman" w:hAnsiTheme="majorHAnsi" w:cstheme="majorHAnsi"/>
                <w:i/>
                <w:sz w:val="24"/>
                <w:szCs w:val="24"/>
              </w:rPr>
            </w:pPr>
            <w:r w:rsidRPr="00C67E1E">
              <w:rPr>
                <w:rFonts w:asciiTheme="majorHAnsi" w:eastAsia="Times New Roman" w:hAnsiTheme="majorHAnsi" w:cstheme="majorHAnsi"/>
                <w:i/>
                <w:sz w:val="24"/>
                <w:szCs w:val="24"/>
              </w:rPr>
              <w:t xml:space="preserve">c) Nhà thầu, nhà đầu tư cố ý cung cấp các thông tin không trung thực trong hồ sơ quan tâm, hồ sơ dự sơ tuyển, hồ sơ dự thầu, hồ sơ đề xuất </w:t>
            </w:r>
            <w:r w:rsidRPr="00C67E1E">
              <w:rPr>
                <w:rFonts w:asciiTheme="majorHAnsi" w:eastAsia="Times New Roman" w:hAnsiTheme="majorHAnsi" w:cstheme="majorHAnsi"/>
                <w:i/>
                <w:sz w:val="24"/>
                <w:szCs w:val="24"/>
              </w:rPr>
              <w:lastRenderedPageBreak/>
              <w:t>làm sai lệch kết quả lựa chọn nhà thầu, nhà đầu tư.</w:t>
            </w:r>
          </w:p>
          <w:p w:rsidR="00B41655" w:rsidRPr="00C67E1E" w:rsidRDefault="00B41655" w:rsidP="00895816">
            <w:pPr>
              <w:shd w:val="clear" w:color="auto" w:fill="FFFFFF"/>
              <w:spacing w:before="60" w:after="60"/>
              <w:rPr>
                <w:rFonts w:asciiTheme="majorHAnsi" w:eastAsia="Times New Roman" w:hAnsiTheme="majorHAnsi" w:cstheme="majorHAnsi"/>
                <w:i/>
                <w:sz w:val="24"/>
                <w:szCs w:val="24"/>
              </w:rPr>
            </w:pPr>
            <w:r w:rsidRPr="00C67E1E">
              <w:rPr>
                <w:rFonts w:asciiTheme="majorHAnsi" w:eastAsia="Times New Roman" w:hAnsiTheme="majorHAnsi" w:cstheme="majorHAnsi"/>
                <w:i/>
                <w:sz w:val="24"/>
                <w:szCs w:val="24"/>
              </w:rPr>
              <w:t>5. Cản trở, bao gồm các hành vi sau đây:</w:t>
            </w:r>
          </w:p>
          <w:p w:rsidR="00B41655" w:rsidRPr="00C67E1E" w:rsidRDefault="00B41655" w:rsidP="00895816">
            <w:pPr>
              <w:shd w:val="clear" w:color="auto" w:fill="FFFFFF"/>
              <w:spacing w:before="60" w:after="60"/>
              <w:rPr>
                <w:rFonts w:asciiTheme="majorHAnsi" w:eastAsia="Times New Roman" w:hAnsiTheme="majorHAnsi" w:cstheme="majorHAnsi"/>
                <w:i/>
                <w:sz w:val="24"/>
                <w:szCs w:val="24"/>
              </w:rPr>
            </w:pPr>
            <w:r w:rsidRPr="00C67E1E">
              <w:rPr>
                <w:rFonts w:asciiTheme="majorHAnsi" w:eastAsia="Times New Roman" w:hAnsiTheme="majorHAnsi" w:cstheme="majorHAnsi"/>
                <w:i/>
                <w:sz w:val="24"/>
                <w:szCs w:val="24"/>
              </w:rPr>
              <w:t>a) Hủy hoại, lừa dối, thay đổi, che giấu chứng cứ hoặc báo cáo sai sự thật; đe dọa, quấy rối hoặc gợi ý đối với bất kỳ bên nào nhằm ngăn chặn việc làm rõ hành vi đưa, nhận, môi giới hối lộ, gian lận hoặc thông đồng đối với cơ quan có chức năng, thẩm quyền về giám sát, kiểm tra, thanh tra, kiểm toán;</w:t>
            </w:r>
          </w:p>
          <w:p w:rsidR="00B41655" w:rsidRPr="00C67E1E" w:rsidRDefault="00B41655" w:rsidP="00895816">
            <w:pPr>
              <w:shd w:val="clear" w:color="auto" w:fill="FFFFFF"/>
              <w:spacing w:before="60" w:after="60"/>
              <w:rPr>
                <w:rFonts w:asciiTheme="majorHAnsi" w:eastAsia="Times New Roman" w:hAnsiTheme="majorHAnsi" w:cstheme="majorHAnsi"/>
                <w:i/>
                <w:sz w:val="24"/>
                <w:szCs w:val="24"/>
              </w:rPr>
            </w:pPr>
            <w:r w:rsidRPr="00C67E1E">
              <w:rPr>
                <w:rFonts w:asciiTheme="majorHAnsi" w:eastAsia="Times New Roman" w:hAnsiTheme="majorHAnsi" w:cstheme="majorHAnsi"/>
                <w:i/>
                <w:sz w:val="24"/>
                <w:szCs w:val="24"/>
              </w:rPr>
              <w:t>b) Các hành vi cản trở đối với nhà thầu, nhà đầu tư, cơ quan có thẩm quyền về giám sát, kiểm tra, thanh tra, kiểm toán.</w:t>
            </w:r>
          </w:p>
          <w:p w:rsidR="00B41655" w:rsidRPr="00C67E1E" w:rsidRDefault="00B41655" w:rsidP="00895816">
            <w:pPr>
              <w:shd w:val="clear" w:color="auto" w:fill="FFFFFF"/>
              <w:spacing w:before="60" w:after="60"/>
              <w:rPr>
                <w:rFonts w:asciiTheme="majorHAnsi" w:eastAsia="Times New Roman" w:hAnsiTheme="majorHAnsi" w:cstheme="majorHAnsi"/>
                <w:i/>
                <w:sz w:val="24"/>
                <w:szCs w:val="24"/>
              </w:rPr>
            </w:pPr>
            <w:r w:rsidRPr="00C67E1E">
              <w:rPr>
                <w:rFonts w:asciiTheme="majorHAnsi" w:eastAsia="Times New Roman" w:hAnsiTheme="majorHAnsi" w:cstheme="majorHAnsi"/>
                <w:i/>
                <w:sz w:val="24"/>
                <w:szCs w:val="24"/>
              </w:rPr>
              <w:t>6. Không bảo đảm công bằng, minh bạch, bao gồm các hành vi sau đây:</w:t>
            </w:r>
          </w:p>
          <w:p w:rsidR="00B41655" w:rsidRPr="00C67E1E" w:rsidRDefault="00B41655" w:rsidP="00895816">
            <w:pPr>
              <w:shd w:val="clear" w:color="auto" w:fill="FFFFFF"/>
              <w:spacing w:before="60" w:after="60"/>
              <w:rPr>
                <w:rFonts w:asciiTheme="majorHAnsi" w:eastAsia="Times New Roman" w:hAnsiTheme="majorHAnsi" w:cstheme="majorHAnsi"/>
                <w:i/>
                <w:sz w:val="24"/>
                <w:szCs w:val="24"/>
              </w:rPr>
            </w:pPr>
            <w:r w:rsidRPr="00C67E1E">
              <w:rPr>
                <w:rFonts w:asciiTheme="majorHAnsi" w:eastAsia="Times New Roman" w:hAnsiTheme="majorHAnsi" w:cstheme="majorHAnsi"/>
                <w:i/>
                <w:sz w:val="24"/>
                <w:szCs w:val="24"/>
              </w:rPr>
              <w:t>a) Tham dự thầu với tư cách là nhà thầu, nhà đầu tư đối với gói thầu, dự án do mình làm bên mời thầu, chủ đầu tư hoặc thực hiện các nhiệm vụ của bên mời thầu, chủ đầu tư;</w:t>
            </w:r>
          </w:p>
          <w:p w:rsidR="00B41655" w:rsidRPr="00C67E1E" w:rsidRDefault="00B41655" w:rsidP="00895816">
            <w:pPr>
              <w:shd w:val="clear" w:color="auto" w:fill="FFFFFF"/>
              <w:spacing w:before="60" w:after="60"/>
              <w:rPr>
                <w:rFonts w:asciiTheme="majorHAnsi" w:eastAsia="Times New Roman" w:hAnsiTheme="majorHAnsi" w:cstheme="majorHAnsi"/>
                <w:i/>
                <w:sz w:val="24"/>
                <w:szCs w:val="24"/>
              </w:rPr>
            </w:pPr>
            <w:r w:rsidRPr="00C67E1E">
              <w:rPr>
                <w:rFonts w:asciiTheme="majorHAnsi" w:eastAsia="Times New Roman" w:hAnsiTheme="majorHAnsi" w:cstheme="majorHAnsi"/>
                <w:i/>
                <w:sz w:val="24"/>
                <w:szCs w:val="24"/>
              </w:rPr>
              <w:t>b) Tham gia lập, đồng thời tham gia thẩm định hồ sơ mời quan tâm, hồ sơ mời sơ tuyển, hồ sơ mời thầu, hồ sơ yêu cầu đối với cùng một gói thầu, dự án;</w:t>
            </w:r>
          </w:p>
          <w:p w:rsidR="00B41655" w:rsidRPr="00C67E1E" w:rsidRDefault="00B41655" w:rsidP="00895816">
            <w:pPr>
              <w:shd w:val="clear" w:color="auto" w:fill="FFFFFF"/>
              <w:spacing w:before="60" w:after="60"/>
              <w:rPr>
                <w:rFonts w:asciiTheme="majorHAnsi" w:eastAsia="Times New Roman" w:hAnsiTheme="majorHAnsi" w:cstheme="majorHAnsi"/>
                <w:i/>
                <w:sz w:val="24"/>
                <w:szCs w:val="24"/>
              </w:rPr>
            </w:pPr>
            <w:r w:rsidRPr="00C67E1E">
              <w:rPr>
                <w:rFonts w:asciiTheme="majorHAnsi" w:eastAsia="Times New Roman" w:hAnsiTheme="majorHAnsi" w:cstheme="majorHAnsi"/>
                <w:i/>
                <w:sz w:val="24"/>
                <w:szCs w:val="24"/>
              </w:rPr>
              <w:t>c) Tham gia đánh giá hồ sơ dự thầu, hồ sơ đề xuất đồng thời tham gia thẩm định kết quả lựa chọn nhà thầu, nhà đầu tư đối với cùng một gói thầu, dự án;</w:t>
            </w:r>
          </w:p>
          <w:p w:rsidR="00B41655" w:rsidRPr="00C67E1E" w:rsidRDefault="00B41655" w:rsidP="00895816">
            <w:pPr>
              <w:shd w:val="clear" w:color="auto" w:fill="FFFFFF"/>
              <w:spacing w:before="60" w:after="60"/>
              <w:rPr>
                <w:rFonts w:asciiTheme="majorHAnsi" w:eastAsia="Times New Roman" w:hAnsiTheme="majorHAnsi" w:cstheme="majorHAnsi"/>
                <w:i/>
                <w:sz w:val="24"/>
                <w:szCs w:val="24"/>
              </w:rPr>
            </w:pPr>
            <w:r w:rsidRPr="00C67E1E">
              <w:rPr>
                <w:rFonts w:asciiTheme="majorHAnsi" w:eastAsia="Times New Roman" w:hAnsiTheme="majorHAnsi" w:cstheme="majorHAnsi"/>
                <w:i/>
                <w:sz w:val="24"/>
                <w:szCs w:val="24"/>
              </w:rPr>
              <w:t>d) Là cá nhân thuộc bên mời thầu, chủ đầu tư nhưng trực tiếp tham gia quá trình lựa chọn nhà thầu, nhà đầu tư hoặc tham gia tổ chuyên gia, tổ thẩm định kết quả lựa chọn nhà thầu, nhà đầu tư hoặc là người đứng đầu cơ quan nhà nước có thẩm quyền, chủ đầu tư, bên mời thầu đối với các gói thầu, dự án do cha mẹ đẻ, cha mẹ vợ hoặc cha mẹ chồng, vợ hoặc chồng, con đẻ, con nuôi, con dâu, con rể, anh chị em ruột đứng tên dự thầu hoặc là người đại diện theo pháp luật của nhà thầu, nhà đầu tư tham dự thầu;</w:t>
            </w:r>
          </w:p>
          <w:p w:rsidR="00B41655" w:rsidRPr="00C67E1E" w:rsidRDefault="00B41655" w:rsidP="00895816">
            <w:pPr>
              <w:shd w:val="clear" w:color="auto" w:fill="FFFFFF"/>
              <w:spacing w:before="60" w:after="60"/>
              <w:rPr>
                <w:rFonts w:asciiTheme="majorHAnsi" w:eastAsia="Times New Roman" w:hAnsiTheme="majorHAnsi" w:cstheme="majorHAnsi"/>
                <w:i/>
                <w:sz w:val="24"/>
                <w:szCs w:val="24"/>
              </w:rPr>
            </w:pPr>
            <w:r w:rsidRPr="00C67E1E">
              <w:rPr>
                <w:rFonts w:asciiTheme="majorHAnsi" w:eastAsia="Times New Roman" w:hAnsiTheme="majorHAnsi" w:cstheme="majorHAnsi"/>
                <w:i/>
                <w:sz w:val="24"/>
                <w:szCs w:val="24"/>
              </w:rPr>
              <w:t>đ) Nhà thầu tham dự thầu gói thầu mua sắm hàng hóa, xây lắp do mình cung cấp dịch vụ tư vấn trước đó;</w:t>
            </w:r>
          </w:p>
          <w:p w:rsidR="00B41655" w:rsidRPr="00C67E1E" w:rsidRDefault="00B41655" w:rsidP="00895816">
            <w:pPr>
              <w:shd w:val="clear" w:color="auto" w:fill="FFFFFF"/>
              <w:spacing w:before="60" w:after="60"/>
              <w:rPr>
                <w:rFonts w:asciiTheme="majorHAnsi" w:eastAsia="Times New Roman" w:hAnsiTheme="majorHAnsi" w:cstheme="majorHAnsi"/>
                <w:i/>
                <w:sz w:val="24"/>
                <w:szCs w:val="24"/>
              </w:rPr>
            </w:pPr>
            <w:r w:rsidRPr="00C67E1E">
              <w:rPr>
                <w:rFonts w:asciiTheme="majorHAnsi" w:eastAsia="Times New Roman" w:hAnsiTheme="majorHAnsi" w:cstheme="majorHAnsi"/>
                <w:i/>
                <w:sz w:val="24"/>
                <w:szCs w:val="24"/>
              </w:rPr>
              <w:lastRenderedPageBreak/>
              <w:t>e) Đứng tên tham dự thầu gói thầu thuộc dự án do chủ đầu tư, bên mời thầu là cơ quan, tổ chức nơi mình đã công tác trong thời hạn 12 tháng, kể từ khi thôi việc tại cơ quan, tổ chức đó;</w:t>
            </w:r>
          </w:p>
          <w:p w:rsidR="00B41655" w:rsidRPr="00C67E1E" w:rsidRDefault="00B41655" w:rsidP="00895816">
            <w:pPr>
              <w:shd w:val="clear" w:color="auto" w:fill="FFFFFF"/>
              <w:spacing w:before="60" w:after="60"/>
              <w:rPr>
                <w:rFonts w:asciiTheme="majorHAnsi" w:eastAsia="Times New Roman" w:hAnsiTheme="majorHAnsi" w:cstheme="majorHAnsi"/>
                <w:i/>
                <w:sz w:val="24"/>
                <w:szCs w:val="24"/>
              </w:rPr>
            </w:pPr>
            <w:r w:rsidRPr="00C67E1E">
              <w:rPr>
                <w:rFonts w:asciiTheme="majorHAnsi" w:eastAsia="Times New Roman" w:hAnsiTheme="majorHAnsi" w:cstheme="majorHAnsi"/>
                <w:i/>
                <w:sz w:val="24"/>
                <w:szCs w:val="24"/>
              </w:rPr>
              <w:t>g) Nhà thầu tư vấn giám sát đồng thời thực hiện tư vấn kiểm định đối với gói thầu do mình giám sát;</w:t>
            </w:r>
          </w:p>
          <w:p w:rsidR="00B41655" w:rsidRPr="00C67E1E" w:rsidRDefault="00B41655" w:rsidP="00895816">
            <w:pPr>
              <w:shd w:val="clear" w:color="auto" w:fill="FFFFFF"/>
              <w:spacing w:before="60" w:after="60"/>
              <w:rPr>
                <w:rFonts w:asciiTheme="majorHAnsi" w:eastAsia="Times New Roman" w:hAnsiTheme="majorHAnsi" w:cstheme="majorHAnsi"/>
                <w:i/>
                <w:sz w:val="24"/>
                <w:szCs w:val="24"/>
              </w:rPr>
            </w:pPr>
            <w:r w:rsidRPr="00C67E1E">
              <w:rPr>
                <w:rFonts w:asciiTheme="majorHAnsi" w:eastAsia="Times New Roman" w:hAnsiTheme="majorHAnsi" w:cstheme="majorHAnsi"/>
                <w:i/>
                <w:sz w:val="24"/>
                <w:szCs w:val="24"/>
              </w:rPr>
              <w:t>h) Áp dụng hình thức lựa chọn nhà thầu, nhà đầu tư không phải là hình thức đấu thầu rộng rãi khi không đủ điều kiện theo quy định của Luật này;</w:t>
            </w:r>
          </w:p>
          <w:p w:rsidR="00B41655" w:rsidRPr="00C67E1E" w:rsidRDefault="00B41655" w:rsidP="00895816">
            <w:pPr>
              <w:shd w:val="clear" w:color="auto" w:fill="FFFFFF"/>
              <w:spacing w:before="60" w:after="60"/>
              <w:rPr>
                <w:rFonts w:asciiTheme="majorHAnsi" w:eastAsia="Times New Roman" w:hAnsiTheme="majorHAnsi" w:cstheme="majorHAnsi"/>
                <w:i/>
                <w:sz w:val="24"/>
                <w:szCs w:val="24"/>
              </w:rPr>
            </w:pPr>
            <w:r w:rsidRPr="00C67E1E">
              <w:rPr>
                <w:rFonts w:asciiTheme="majorHAnsi" w:eastAsia="Times New Roman" w:hAnsiTheme="majorHAnsi" w:cstheme="majorHAnsi"/>
                <w:i/>
                <w:sz w:val="24"/>
                <w:szCs w:val="24"/>
              </w:rPr>
              <w:t>i) Nêu yêu cầu cụ thể về nhãn hiệu, xuất xứ hàng hóa trong hồ sơ mời thầu đối với gói thầu mua sắm hàng hóa, xây lắp hoặc gói thầu hỗn hợp khi áp dụng hình thức đấu thầu rộng rãi, đấu thầu hạn chế;</w:t>
            </w:r>
          </w:p>
          <w:p w:rsidR="00B41655" w:rsidRPr="00C67E1E" w:rsidRDefault="00B41655" w:rsidP="00895816">
            <w:pPr>
              <w:shd w:val="clear" w:color="auto" w:fill="FFFFFF"/>
              <w:spacing w:before="60" w:after="60"/>
              <w:rPr>
                <w:rFonts w:asciiTheme="majorHAnsi" w:eastAsia="Times New Roman" w:hAnsiTheme="majorHAnsi" w:cstheme="majorHAnsi"/>
                <w:i/>
                <w:sz w:val="24"/>
                <w:szCs w:val="24"/>
              </w:rPr>
            </w:pPr>
            <w:r w:rsidRPr="00C67E1E">
              <w:rPr>
                <w:rFonts w:asciiTheme="majorHAnsi" w:eastAsia="Times New Roman" w:hAnsiTheme="majorHAnsi" w:cstheme="majorHAnsi"/>
                <w:i/>
                <w:sz w:val="24"/>
                <w:szCs w:val="24"/>
              </w:rPr>
              <w:t>k) Chia dự án, dự toán mua sắm thành các gói thầu trái với quy định của Luật này nhằm mục đích chỉ định thầu hoặc hạn chế sự tham gia của các nhà thầu.</w:t>
            </w:r>
          </w:p>
          <w:p w:rsidR="00B41655" w:rsidRPr="00C67E1E" w:rsidRDefault="00B41655" w:rsidP="00895816">
            <w:pPr>
              <w:shd w:val="clear" w:color="auto" w:fill="FFFFFF"/>
              <w:spacing w:before="60" w:after="60"/>
              <w:rPr>
                <w:rFonts w:asciiTheme="majorHAnsi" w:eastAsia="Times New Roman" w:hAnsiTheme="majorHAnsi" w:cstheme="majorHAnsi"/>
                <w:i/>
                <w:sz w:val="24"/>
                <w:szCs w:val="24"/>
              </w:rPr>
            </w:pPr>
            <w:r w:rsidRPr="00C67E1E">
              <w:rPr>
                <w:rFonts w:asciiTheme="majorHAnsi" w:eastAsia="Times New Roman" w:hAnsiTheme="majorHAnsi" w:cstheme="majorHAnsi"/>
                <w:i/>
                <w:sz w:val="24"/>
                <w:szCs w:val="24"/>
              </w:rPr>
              <w:t>7. Tiết lộ, tiếp nhận những tài liệu, thông tin sau đây về quá trình lựa chọn nhà thầu, nhà đầu tư, trừ trường hợp quy định tại điểm b khoản 7 và điểm e khoản 8 Điều 73, khoản 12 Điều 74, điểm i khoản 1 Điều 75, khoản 7 Điều 76, khoản 7 Điều 78, điểm d khoản 2 và điểm d khoản 4 Điều 92 của Luật này:</w:t>
            </w:r>
          </w:p>
          <w:p w:rsidR="00B41655" w:rsidRPr="00C67E1E" w:rsidRDefault="00B41655" w:rsidP="00895816">
            <w:pPr>
              <w:shd w:val="clear" w:color="auto" w:fill="FFFFFF"/>
              <w:spacing w:before="60" w:after="60"/>
              <w:rPr>
                <w:rFonts w:asciiTheme="majorHAnsi" w:eastAsia="Times New Roman" w:hAnsiTheme="majorHAnsi" w:cstheme="majorHAnsi"/>
                <w:i/>
                <w:sz w:val="24"/>
                <w:szCs w:val="24"/>
              </w:rPr>
            </w:pPr>
            <w:r w:rsidRPr="00C67E1E">
              <w:rPr>
                <w:rFonts w:asciiTheme="majorHAnsi" w:eastAsia="Times New Roman" w:hAnsiTheme="majorHAnsi" w:cstheme="majorHAnsi"/>
                <w:i/>
                <w:sz w:val="24"/>
                <w:szCs w:val="24"/>
              </w:rPr>
              <w:t>a) Nội dung hồ sơ mời quan tâm, hồ sơ mời sơ tuyển, hồ sơ mời thầu, hồ sơ yêu cầu trước thời điểm phát hành theo quy định;</w:t>
            </w:r>
          </w:p>
          <w:p w:rsidR="00B41655" w:rsidRPr="00C67E1E" w:rsidRDefault="00B41655" w:rsidP="00895816">
            <w:pPr>
              <w:shd w:val="clear" w:color="auto" w:fill="FFFFFF"/>
              <w:spacing w:before="60" w:after="60"/>
              <w:rPr>
                <w:rFonts w:asciiTheme="majorHAnsi" w:eastAsia="Times New Roman" w:hAnsiTheme="majorHAnsi" w:cstheme="majorHAnsi"/>
                <w:i/>
                <w:sz w:val="24"/>
                <w:szCs w:val="24"/>
              </w:rPr>
            </w:pPr>
            <w:r w:rsidRPr="00C67E1E">
              <w:rPr>
                <w:rFonts w:asciiTheme="majorHAnsi" w:eastAsia="Times New Roman" w:hAnsiTheme="majorHAnsi" w:cstheme="majorHAnsi"/>
                <w:i/>
                <w:sz w:val="24"/>
                <w:szCs w:val="24"/>
              </w:rPr>
              <w:t>b) Nội dung hồ sơ quan tâm, hồ sơ dự sơ tuyển, hồ sơ dự thầu, hồ sơ đề xuất, sổ tay ghi chép, biên bản cuộc họp xét thầu, các ý kiến nhận xét, đánh giá đối với từng hồ sơ quan tâm, hồ sơ dự sơ tuyển, hồ sơ dự thầu, hồ sơ đề xuất trước khi công khai danh sách ngắn, kết quả lựa chọn nhà thầu, nhà đầu tư;</w:t>
            </w:r>
          </w:p>
          <w:p w:rsidR="00B41655" w:rsidRPr="00C67E1E" w:rsidRDefault="00B41655" w:rsidP="00895816">
            <w:pPr>
              <w:shd w:val="clear" w:color="auto" w:fill="FFFFFF"/>
              <w:spacing w:before="60" w:after="60"/>
              <w:rPr>
                <w:rFonts w:asciiTheme="majorHAnsi" w:eastAsia="Times New Roman" w:hAnsiTheme="majorHAnsi" w:cstheme="majorHAnsi"/>
                <w:i/>
                <w:sz w:val="24"/>
                <w:szCs w:val="24"/>
              </w:rPr>
            </w:pPr>
            <w:r w:rsidRPr="00C67E1E">
              <w:rPr>
                <w:rFonts w:asciiTheme="majorHAnsi" w:eastAsia="Times New Roman" w:hAnsiTheme="majorHAnsi" w:cstheme="majorHAnsi"/>
                <w:i/>
                <w:sz w:val="24"/>
                <w:szCs w:val="24"/>
              </w:rPr>
              <w:t>c) Nội dung yêu cầu làm rõ hồ sơ dự thầu, hồ sơ đề xuất của bên mời thầu và trả lời của nhà thầu, nhà đầu tư trong quá trình đánh giá hồ sơ dự thầu, hồ sơ đề xuất trước khi công khai kết quả lựa chọn nhà thầu, nhà đầu tư;</w:t>
            </w:r>
          </w:p>
          <w:p w:rsidR="00B41655" w:rsidRPr="00C67E1E" w:rsidRDefault="00B41655" w:rsidP="00895816">
            <w:pPr>
              <w:shd w:val="clear" w:color="auto" w:fill="FFFFFF"/>
              <w:spacing w:before="60" w:after="60"/>
              <w:rPr>
                <w:rFonts w:asciiTheme="majorHAnsi" w:eastAsia="Times New Roman" w:hAnsiTheme="majorHAnsi" w:cstheme="majorHAnsi"/>
                <w:i/>
                <w:sz w:val="24"/>
                <w:szCs w:val="24"/>
              </w:rPr>
            </w:pPr>
            <w:r w:rsidRPr="00C67E1E">
              <w:rPr>
                <w:rFonts w:asciiTheme="majorHAnsi" w:eastAsia="Times New Roman" w:hAnsiTheme="majorHAnsi" w:cstheme="majorHAnsi"/>
                <w:i/>
                <w:sz w:val="24"/>
                <w:szCs w:val="24"/>
              </w:rPr>
              <w:lastRenderedPageBreak/>
              <w:t>d) Báo cáo của bên mời thầu, báo cáo của tổ chuyên gia, báo cáo thẩm định, báo cáo của nhà thầu tư vấn, báo cáo của cơ quan chuyên môn có liên quan trong quá trình lựa chọn nhà thầu, nhà đầu tư trước khi công khai kết quả lựa chọn nhà thầu, nhà đầu tư;</w:t>
            </w:r>
          </w:p>
          <w:p w:rsidR="00B41655" w:rsidRPr="00C67E1E" w:rsidRDefault="00B41655" w:rsidP="00895816">
            <w:pPr>
              <w:shd w:val="clear" w:color="auto" w:fill="FFFFFF"/>
              <w:spacing w:before="60" w:after="60"/>
              <w:rPr>
                <w:rFonts w:asciiTheme="majorHAnsi" w:eastAsia="Times New Roman" w:hAnsiTheme="majorHAnsi" w:cstheme="majorHAnsi"/>
                <w:i/>
                <w:sz w:val="24"/>
                <w:szCs w:val="24"/>
              </w:rPr>
            </w:pPr>
            <w:r w:rsidRPr="00C67E1E">
              <w:rPr>
                <w:rFonts w:asciiTheme="majorHAnsi" w:eastAsia="Times New Roman" w:hAnsiTheme="majorHAnsi" w:cstheme="majorHAnsi"/>
                <w:i/>
                <w:sz w:val="24"/>
                <w:szCs w:val="24"/>
              </w:rPr>
              <w:t>đ) Kết quả lựa chọn nhà thầu, nhà đầu tư trước khi được công khai theo quy định;</w:t>
            </w:r>
          </w:p>
          <w:p w:rsidR="00B41655" w:rsidRPr="00C67E1E" w:rsidRDefault="00B41655" w:rsidP="00895816">
            <w:pPr>
              <w:shd w:val="clear" w:color="auto" w:fill="FFFFFF"/>
              <w:spacing w:before="60" w:after="60"/>
              <w:rPr>
                <w:rFonts w:asciiTheme="majorHAnsi" w:eastAsia="Times New Roman" w:hAnsiTheme="majorHAnsi" w:cstheme="majorHAnsi"/>
                <w:i/>
                <w:sz w:val="24"/>
                <w:szCs w:val="24"/>
              </w:rPr>
            </w:pPr>
            <w:r w:rsidRPr="00C67E1E">
              <w:rPr>
                <w:rFonts w:asciiTheme="majorHAnsi" w:eastAsia="Times New Roman" w:hAnsiTheme="majorHAnsi" w:cstheme="majorHAnsi"/>
                <w:i/>
                <w:sz w:val="24"/>
                <w:szCs w:val="24"/>
              </w:rPr>
              <w:t>e) Các tài liệu khác trong quá trình lựa chọn nhà thầu, nhà đầu tư được đóng dấu mật theo quy định của pháp luật.</w:t>
            </w:r>
          </w:p>
          <w:p w:rsidR="00B41655" w:rsidRPr="00C67E1E" w:rsidRDefault="00B41655" w:rsidP="00895816">
            <w:pPr>
              <w:shd w:val="clear" w:color="auto" w:fill="FFFFFF"/>
              <w:spacing w:before="60" w:after="60"/>
              <w:rPr>
                <w:rFonts w:asciiTheme="majorHAnsi" w:eastAsia="Times New Roman" w:hAnsiTheme="majorHAnsi" w:cstheme="majorHAnsi"/>
                <w:i/>
                <w:sz w:val="24"/>
                <w:szCs w:val="24"/>
              </w:rPr>
            </w:pPr>
            <w:bookmarkStart w:id="16" w:name="khoan_45"/>
            <w:r w:rsidRPr="00C67E1E">
              <w:rPr>
                <w:rFonts w:asciiTheme="majorHAnsi" w:eastAsia="Times New Roman" w:hAnsiTheme="majorHAnsi" w:cstheme="majorHAnsi"/>
                <w:i/>
                <w:sz w:val="24"/>
                <w:szCs w:val="24"/>
              </w:rPr>
              <w:t>8. Chuyển nhượng thầu, bao gồm các hành vi sau đây:</w:t>
            </w:r>
            <w:bookmarkEnd w:id="16"/>
          </w:p>
          <w:p w:rsidR="00B41655" w:rsidRPr="00C67E1E" w:rsidRDefault="00B41655" w:rsidP="00895816">
            <w:pPr>
              <w:shd w:val="clear" w:color="auto" w:fill="FFFFFF"/>
              <w:spacing w:before="60" w:after="60"/>
              <w:rPr>
                <w:rFonts w:asciiTheme="majorHAnsi" w:eastAsia="Times New Roman" w:hAnsiTheme="majorHAnsi" w:cstheme="majorHAnsi"/>
                <w:i/>
                <w:sz w:val="24"/>
                <w:szCs w:val="24"/>
              </w:rPr>
            </w:pPr>
            <w:r w:rsidRPr="00C67E1E">
              <w:rPr>
                <w:rFonts w:asciiTheme="majorHAnsi" w:eastAsia="Times New Roman" w:hAnsiTheme="majorHAnsi" w:cstheme="majorHAnsi"/>
                <w:i/>
                <w:sz w:val="24"/>
                <w:szCs w:val="24"/>
              </w:rPr>
              <w:t>a) Nhà thầu chuyển nhượng cho nhà thầu khác phần công việc thuộc gói thầu có giá trị từ 10% trở lên hoặc dưới 10% nhưng trên 50 tỷ đồng (sau khi trừ phần công việc thuộc trách nhiệm của nhà thầu phụ) tính trên giá hợp đồng đã ký kết;</w:t>
            </w:r>
          </w:p>
          <w:p w:rsidR="00B41655" w:rsidRPr="00C67E1E" w:rsidRDefault="00B41655" w:rsidP="00895816">
            <w:pPr>
              <w:shd w:val="clear" w:color="auto" w:fill="FFFFFF"/>
              <w:spacing w:before="60" w:after="60"/>
              <w:rPr>
                <w:rFonts w:asciiTheme="majorHAnsi" w:eastAsia="Times New Roman" w:hAnsiTheme="majorHAnsi" w:cstheme="majorHAnsi"/>
                <w:i/>
                <w:sz w:val="24"/>
                <w:szCs w:val="24"/>
              </w:rPr>
            </w:pPr>
            <w:r w:rsidRPr="00C67E1E">
              <w:rPr>
                <w:rFonts w:asciiTheme="majorHAnsi" w:eastAsia="Times New Roman" w:hAnsiTheme="majorHAnsi" w:cstheme="majorHAnsi"/>
                <w:i/>
                <w:sz w:val="24"/>
                <w:szCs w:val="24"/>
              </w:rPr>
              <w:t>b) Chủ đầu tư, tư vấn giám sát chấp thuận để nhà thầu chuyển nhượng công việc thuộc trách nhiệm thực hiện của nhà thầu, trừ phần công việc thuộc trách nhiệm của nhà thầu phụ đã kê khai trong hợp đồng.</w:t>
            </w:r>
          </w:p>
          <w:p w:rsidR="00B41655" w:rsidRPr="00C67E1E" w:rsidRDefault="00B41655" w:rsidP="00895816">
            <w:pPr>
              <w:shd w:val="clear" w:color="auto" w:fill="FFFFFF"/>
              <w:spacing w:before="60" w:after="60"/>
              <w:rPr>
                <w:rFonts w:asciiTheme="majorHAnsi" w:eastAsia="Times New Roman" w:hAnsiTheme="majorHAnsi" w:cstheme="majorHAnsi"/>
                <w:i/>
                <w:sz w:val="24"/>
                <w:szCs w:val="24"/>
              </w:rPr>
            </w:pPr>
            <w:r w:rsidRPr="00C67E1E">
              <w:rPr>
                <w:rFonts w:asciiTheme="majorHAnsi" w:eastAsia="Times New Roman" w:hAnsiTheme="majorHAnsi" w:cstheme="majorHAnsi"/>
                <w:i/>
                <w:sz w:val="24"/>
                <w:szCs w:val="24"/>
              </w:rPr>
              <w:t>9. Tổ chức lựa chọn nhà thầu khi nguồn vốn cho gói thầu chưa được xác định dẫn tới tình trạng nợ đọng vốn của nhà thầu.</w:t>
            </w:r>
          </w:p>
          <w:p w:rsidR="00B41655" w:rsidRPr="00C67E1E" w:rsidRDefault="00B41655" w:rsidP="00895816">
            <w:pPr>
              <w:shd w:val="clear" w:color="auto" w:fill="FFFFFF"/>
              <w:spacing w:before="60" w:after="60"/>
              <w:rPr>
                <w:rFonts w:asciiTheme="majorHAnsi" w:eastAsia="Times New Roman" w:hAnsiTheme="majorHAnsi" w:cstheme="majorHAnsi"/>
                <w:b/>
                <w:i/>
                <w:sz w:val="24"/>
                <w:szCs w:val="24"/>
              </w:rPr>
            </w:pPr>
            <w:bookmarkStart w:id="17" w:name="dieu_90"/>
            <w:r w:rsidRPr="00C67E1E">
              <w:rPr>
                <w:rFonts w:asciiTheme="majorHAnsi" w:eastAsia="Times New Roman" w:hAnsiTheme="majorHAnsi" w:cstheme="majorHAnsi"/>
                <w:b/>
                <w:i/>
                <w:sz w:val="24"/>
                <w:szCs w:val="24"/>
              </w:rPr>
              <w:t>Điều 90. Xử lý vi phạm</w:t>
            </w:r>
            <w:bookmarkEnd w:id="17"/>
          </w:p>
          <w:p w:rsidR="00B41655" w:rsidRPr="00C67E1E" w:rsidRDefault="00B41655" w:rsidP="00895816">
            <w:pPr>
              <w:shd w:val="clear" w:color="auto" w:fill="FFFFFF"/>
              <w:spacing w:before="60" w:after="60"/>
              <w:rPr>
                <w:rFonts w:asciiTheme="majorHAnsi" w:eastAsia="Times New Roman" w:hAnsiTheme="majorHAnsi" w:cstheme="majorHAnsi"/>
                <w:i/>
                <w:sz w:val="24"/>
                <w:szCs w:val="24"/>
              </w:rPr>
            </w:pPr>
            <w:bookmarkStart w:id="18" w:name="khoan_41"/>
            <w:r w:rsidRPr="00C67E1E">
              <w:rPr>
                <w:rFonts w:asciiTheme="majorHAnsi" w:eastAsia="Times New Roman" w:hAnsiTheme="majorHAnsi" w:cstheme="majorHAnsi"/>
                <w:i/>
                <w:sz w:val="24"/>
                <w:szCs w:val="24"/>
              </w:rPr>
              <w:t>1. Tổ chức, cá nhân vi phạm pháp luật về đấu thầu và quy định khác của pháp luật có liên quan thì tùy theo tính chất, mức độ vi phạm mà bị xử lý kỷ luật, xử phạt vi phạm hành chính hoặc bị truy cứu trách nhiệm hình sự; trường hợp hành vi vi phạm pháp luật về đấu thầu gây thiệt hại đến lợi ích của Nhà nước, quyền và lợi ích hợp pháp của tổ chức, cá nhân thì phải bồi thường thiệt hại theo quy định của pháp luật.</w:t>
            </w:r>
            <w:bookmarkEnd w:id="18"/>
          </w:p>
          <w:p w:rsidR="00B41655" w:rsidRPr="00C67E1E" w:rsidRDefault="00B41655" w:rsidP="00895816">
            <w:pPr>
              <w:shd w:val="clear" w:color="auto" w:fill="FFFFFF"/>
              <w:spacing w:before="60" w:after="60"/>
              <w:rPr>
                <w:rFonts w:asciiTheme="majorHAnsi" w:eastAsia="Times New Roman" w:hAnsiTheme="majorHAnsi" w:cstheme="majorHAnsi"/>
                <w:i/>
                <w:sz w:val="24"/>
                <w:szCs w:val="24"/>
              </w:rPr>
            </w:pPr>
            <w:bookmarkStart w:id="19" w:name="khoan_33"/>
            <w:r w:rsidRPr="00C67E1E">
              <w:rPr>
                <w:rFonts w:asciiTheme="majorHAnsi" w:eastAsia="Times New Roman" w:hAnsiTheme="majorHAnsi" w:cstheme="majorHAnsi"/>
                <w:i/>
                <w:sz w:val="24"/>
                <w:szCs w:val="24"/>
              </w:rPr>
              <w:t xml:space="preserve">2. Ngoài việc bị xử lý theo quy định tại khoản 1 của Điều này, tùy theo tính chất, mức độ vi phạm, tổ chức, cá nhân vi phạm pháp luật về đấu thầu còn bị cấm tham gia hoạt động đấu thầu và đưa vào danh </w:t>
            </w:r>
            <w:r w:rsidRPr="00C67E1E">
              <w:rPr>
                <w:rFonts w:asciiTheme="majorHAnsi" w:eastAsia="Times New Roman" w:hAnsiTheme="majorHAnsi" w:cstheme="majorHAnsi"/>
                <w:i/>
                <w:sz w:val="24"/>
                <w:szCs w:val="24"/>
              </w:rPr>
              <w:lastRenderedPageBreak/>
              <w:t>sách các nhà thầu vi phạm trên hệ thống mạng đấu thầu quốc gia.</w:t>
            </w:r>
            <w:bookmarkEnd w:id="19"/>
          </w:p>
          <w:p w:rsidR="00B41655" w:rsidRPr="00C67E1E" w:rsidRDefault="00B41655" w:rsidP="00895816">
            <w:pPr>
              <w:shd w:val="clear" w:color="auto" w:fill="FFFFFF"/>
              <w:spacing w:before="60" w:after="60"/>
              <w:rPr>
                <w:rFonts w:asciiTheme="majorHAnsi" w:eastAsia="Times New Roman" w:hAnsiTheme="majorHAnsi" w:cstheme="majorHAnsi"/>
                <w:i/>
                <w:sz w:val="24"/>
                <w:szCs w:val="24"/>
              </w:rPr>
            </w:pPr>
            <w:r w:rsidRPr="00C67E1E">
              <w:rPr>
                <w:rFonts w:asciiTheme="majorHAnsi" w:eastAsia="Times New Roman" w:hAnsiTheme="majorHAnsi" w:cstheme="majorHAnsi"/>
                <w:i/>
                <w:sz w:val="24"/>
                <w:szCs w:val="24"/>
              </w:rPr>
              <w:t>3. Thẩm quyền cấm tham gia hoạt động đấu thầu được quy định như sau:</w:t>
            </w:r>
          </w:p>
          <w:p w:rsidR="00B41655" w:rsidRPr="00C67E1E" w:rsidRDefault="00B41655" w:rsidP="00895816">
            <w:pPr>
              <w:shd w:val="clear" w:color="auto" w:fill="FFFFFF"/>
              <w:spacing w:before="60" w:after="60"/>
              <w:rPr>
                <w:rFonts w:asciiTheme="majorHAnsi" w:eastAsia="Times New Roman" w:hAnsiTheme="majorHAnsi" w:cstheme="majorHAnsi"/>
                <w:i/>
                <w:sz w:val="24"/>
                <w:szCs w:val="24"/>
              </w:rPr>
            </w:pPr>
            <w:r w:rsidRPr="00C67E1E">
              <w:rPr>
                <w:rFonts w:asciiTheme="majorHAnsi" w:eastAsia="Times New Roman" w:hAnsiTheme="majorHAnsi" w:cstheme="majorHAnsi"/>
                <w:i/>
                <w:sz w:val="24"/>
                <w:szCs w:val="24"/>
              </w:rPr>
              <w:t>a) Người có thẩm quyền ban hành quyết định cấm tham gia hoạt động đấu thầu đối với các dự án, dự toán mua sắm trong phạm vi quản lý của mình; trường hợp vi phạm nghiêm trọng thì đề nghị Bộ trưởng, Thủ trưởng cơ quan ngang bộ, Chủ tịch Ủy ban nhân dân tỉnh, thành phố trực thuộc trung ương ban hành quyết định cấm tham gia hoạt động đấu thầu trong phạm vi quản lý của bộ, ngành, địa phương hoặc đề nghị Bộ trưởng Bộ Kế hoạch và Đầu tư ban hành quyết định cấm tham gia hoạt động đấu thầu trên phạm vi cả nước;</w:t>
            </w:r>
          </w:p>
          <w:p w:rsidR="00B41655" w:rsidRPr="00C67E1E" w:rsidRDefault="00B41655" w:rsidP="00895816">
            <w:pPr>
              <w:shd w:val="clear" w:color="auto" w:fill="FFFFFF"/>
              <w:spacing w:before="60" w:after="60"/>
              <w:rPr>
                <w:rFonts w:asciiTheme="majorHAnsi" w:eastAsia="Times New Roman" w:hAnsiTheme="majorHAnsi" w:cstheme="majorHAnsi"/>
                <w:i/>
                <w:sz w:val="24"/>
                <w:szCs w:val="24"/>
              </w:rPr>
            </w:pPr>
            <w:r w:rsidRPr="00C67E1E">
              <w:rPr>
                <w:rFonts w:asciiTheme="majorHAnsi" w:eastAsia="Times New Roman" w:hAnsiTheme="majorHAnsi" w:cstheme="majorHAnsi"/>
                <w:i/>
                <w:sz w:val="24"/>
                <w:szCs w:val="24"/>
              </w:rPr>
              <w:t>b) Bộ trưởng, Thủ trưởng cơ quan ngang bộ, Chủ tịch Ủy ban nhân dân tỉnh, thành phố trực thuộc trung ương ban hành quyết định cấm tham gia hoạt động đấu thầu trong phạm vi quản lý của bộ, ngành, địa phương mình đối với những trường hợp do người có thẩm quyền đề nghị theo quy định tại điểm a khoản này;</w:t>
            </w:r>
          </w:p>
          <w:p w:rsidR="00B41655" w:rsidRPr="00C67E1E" w:rsidRDefault="00B41655" w:rsidP="00895816">
            <w:pPr>
              <w:shd w:val="clear" w:color="auto" w:fill="FFFFFF"/>
              <w:spacing w:before="60" w:after="60"/>
              <w:rPr>
                <w:rFonts w:asciiTheme="majorHAnsi" w:eastAsia="Times New Roman" w:hAnsiTheme="majorHAnsi" w:cstheme="majorHAnsi"/>
                <w:i/>
                <w:sz w:val="24"/>
                <w:szCs w:val="24"/>
              </w:rPr>
            </w:pPr>
            <w:r w:rsidRPr="00C67E1E">
              <w:rPr>
                <w:rFonts w:asciiTheme="majorHAnsi" w:eastAsia="Times New Roman" w:hAnsiTheme="majorHAnsi" w:cstheme="majorHAnsi"/>
                <w:i/>
                <w:sz w:val="24"/>
                <w:szCs w:val="24"/>
              </w:rPr>
              <w:t>c) Bộ trưởng Bộ Kế hoạch và Đầu tư ban hành quyết định cấm tham gia hoạt động đấu thầu trên phạm vi cả nước đối với những trường hợp do người có thẩm quyền đề nghị theo quy định tại điểm a khoản này.</w:t>
            </w:r>
          </w:p>
          <w:p w:rsidR="00B41655" w:rsidRPr="00C67E1E" w:rsidRDefault="00B41655" w:rsidP="00895816">
            <w:pPr>
              <w:shd w:val="clear" w:color="auto" w:fill="FFFFFF"/>
              <w:spacing w:before="60" w:after="60"/>
              <w:rPr>
                <w:rFonts w:asciiTheme="majorHAnsi" w:eastAsia="Times New Roman" w:hAnsiTheme="majorHAnsi" w:cstheme="majorHAnsi"/>
                <w:i/>
                <w:sz w:val="24"/>
                <w:szCs w:val="24"/>
              </w:rPr>
            </w:pPr>
            <w:r w:rsidRPr="00C67E1E">
              <w:rPr>
                <w:rFonts w:asciiTheme="majorHAnsi" w:eastAsia="Times New Roman" w:hAnsiTheme="majorHAnsi" w:cstheme="majorHAnsi"/>
                <w:i/>
                <w:sz w:val="24"/>
                <w:szCs w:val="24"/>
              </w:rPr>
              <w:t>4. Công khai xử lý vi phạm:</w:t>
            </w:r>
          </w:p>
          <w:p w:rsidR="00B41655" w:rsidRPr="00C67E1E" w:rsidRDefault="00B41655" w:rsidP="00895816">
            <w:pPr>
              <w:shd w:val="clear" w:color="auto" w:fill="FFFFFF"/>
              <w:spacing w:before="60" w:after="60"/>
              <w:rPr>
                <w:rFonts w:asciiTheme="majorHAnsi" w:eastAsia="Times New Roman" w:hAnsiTheme="majorHAnsi" w:cstheme="majorHAnsi"/>
                <w:i/>
                <w:sz w:val="24"/>
                <w:szCs w:val="24"/>
              </w:rPr>
            </w:pPr>
            <w:r w:rsidRPr="00C67E1E">
              <w:rPr>
                <w:rFonts w:asciiTheme="majorHAnsi" w:eastAsia="Times New Roman" w:hAnsiTheme="majorHAnsi" w:cstheme="majorHAnsi"/>
                <w:i/>
                <w:sz w:val="24"/>
                <w:szCs w:val="24"/>
              </w:rPr>
              <w:t>a) Quyết định xử lý vi phạm phải được gửi cho tổ chức, cá nhân bị xử lý và các cơ quan, tổ chức liên quan, đồng thời phải được gửi đến Bộ Kế hoạch và Đầu tư để theo dõi, tổng hợp;</w:t>
            </w:r>
          </w:p>
          <w:p w:rsidR="00B41655" w:rsidRPr="00C67E1E" w:rsidRDefault="00B41655" w:rsidP="00895816">
            <w:pPr>
              <w:shd w:val="clear" w:color="auto" w:fill="FFFFFF"/>
              <w:spacing w:before="60" w:after="60"/>
              <w:rPr>
                <w:rFonts w:asciiTheme="majorHAnsi" w:eastAsia="Times New Roman" w:hAnsiTheme="majorHAnsi" w:cstheme="majorHAnsi"/>
                <w:i/>
                <w:sz w:val="24"/>
                <w:szCs w:val="24"/>
              </w:rPr>
            </w:pPr>
            <w:r w:rsidRPr="00C67E1E">
              <w:rPr>
                <w:rFonts w:asciiTheme="majorHAnsi" w:eastAsia="Times New Roman" w:hAnsiTheme="majorHAnsi" w:cstheme="majorHAnsi"/>
                <w:i/>
                <w:sz w:val="24"/>
                <w:szCs w:val="24"/>
              </w:rPr>
              <w:t>b) Quyết định xử lý vi phạm phải được đăng tải trên Báo đấu thầu, hệ thống mạng đấu thầu quốc gia.</w:t>
            </w:r>
          </w:p>
          <w:p w:rsidR="00B41655" w:rsidRPr="00C67E1E" w:rsidRDefault="00B41655" w:rsidP="00895816">
            <w:pPr>
              <w:shd w:val="clear" w:color="auto" w:fill="FFFFFF"/>
              <w:spacing w:before="60" w:after="60"/>
              <w:rPr>
                <w:rFonts w:asciiTheme="majorHAnsi" w:eastAsia="Times New Roman" w:hAnsiTheme="majorHAnsi" w:cstheme="majorHAnsi"/>
                <w:i/>
                <w:sz w:val="24"/>
                <w:szCs w:val="24"/>
              </w:rPr>
            </w:pPr>
            <w:r w:rsidRPr="00C67E1E">
              <w:rPr>
                <w:rFonts w:asciiTheme="majorHAnsi" w:eastAsia="Times New Roman" w:hAnsiTheme="majorHAnsi" w:cstheme="majorHAnsi"/>
                <w:i/>
                <w:sz w:val="24"/>
                <w:szCs w:val="24"/>
              </w:rPr>
              <w:t>5. Chính phủ quy định chi tiết Điều này.</w:t>
            </w:r>
          </w:p>
          <w:p w:rsidR="00B41655" w:rsidRPr="00C67E1E" w:rsidRDefault="00B41655" w:rsidP="00895816">
            <w:pPr>
              <w:shd w:val="clear" w:color="auto" w:fill="FFFFFF"/>
              <w:spacing w:before="60" w:after="60"/>
              <w:rPr>
                <w:rFonts w:asciiTheme="majorHAnsi" w:eastAsia="Times New Roman" w:hAnsiTheme="majorHAnsi" w:cstheme="majorHAnsi"/>
                <w:b/>
                <w:sz w:val="24"/>
                <w:szCs w:val="24"/>
              </w:rPr>
            </w:pPr>
          </w:p>
        </w:tc>
        <w:tc>
          <w:tcPr>
            <w:tcW w:w="2007" w:type="dxa"/>
          </w:tcPr>
          <w:p w:rsidR="00B41655" w:rsidRPr="00C67E1E" w:rsidRDefault="00B41655" w:rsidP="00895816">
            <w:pPr>
              <w:shd w:val="clear" w:color="auto" w:fill="FFFFFF"/>
              <w:spacing w:before="60" w:after="60"/>
              <w:rPr>
                <w:rFonts w:asciiTheme="majorHAnsi" w:eastAsia="Arial" w:hAnsiTheme="majorHAnsi" w:cstheme="majorHAnsi"/>
                <w:sz w:val="24"/>
                <w:szCs w:val="24"/>
                <w:lang w:val="es-ES"/>
              </w:rPr>
            </w:pPr>
            <w:r w:rsidRPr="00C67E1E">
              <w:rPr>
                <w:rFonts w:asciiTheme="majorHAnsi" w:hAnsiTheme="majorHAnsi" w:cstheme="majorHAnsi"/>
                <w:i/>
                <w:sz w:val="24"/>
                <w:szCs w:val="24"/>
                <w:lang w:val="eu-ES"/>
              </w:rPr>
              <w:lastRenderedPageBreak/>
              <w:t xml:space="preserve">Nội dung dự thảo Luật phù hợp với quy định của hệ thống pháp luật hiện hành. </w:t>
            </w:r>
            <w:r w:rsidRPr="00C67E1E">
              <w:rPr>
                <w:rFonts w:asciiTheme="majorHAnsi" w:eastAsia="Arial" w:hAnsiTheme="majorHAnsi" w:cstheme="majorHAnsi"/>
                <w:sz w:val="24"/>
                <w:szCs w:val="24"/>
                <w:lang w:val="es-ES"/>
              </w:rPr>
              <w:t>Dự thảo Luật KDBH quy định các hành vi cấm phải điển hình, rõ ràng, nguy hiểm đến hoạt động và thị trường chung, không bao gồm các nội dung đã quy định tại các luật chung khác.</w:t>
            </w:r>
          </w:p>
          <w:p w:rsidR="00B41655" w:rsidRPr="00C67E1E" w:rsidRDefault="00B41655" w:rsidP="00895816">
            <w:pPr>
              <w:shd w:val="clear" w:color="auto" w:fill="FFFFFF"/>
              <w:spacing w:before="60" w:after="60"/>
              <w:rPr>
                <w:rFonts w:asciiTheme="majorHAnsi" w:eastAsia="Arial" w:hAnsiTheme="majorHAnsi" w:cstheme="majorHAnsi"/>
                <w:sz w:val="24"/>
                <w:szCs w:val="24"/>
                <w:lang w:val="es-ES"/>
              </w:rPr>
            </w:pPr>
          </w:p>
          <w:p w:rsidR="00B41655" w:rsidRPr="00C67E1E" w:rsidRDefault="00B41655" w:rsidP="00895816">
            <w:pPr>
              <w:shd w:val="clear" w:color="auto" w:fill="FFFFFF"/>
              <w:spacing w:before="60" w:after="60"/>
              <w:rPr>
                <w:rFonts w:asciiTheme="majorHAnsi" w:eastAsia="Arial" w:hAnsiTheme="majorHAnsi" w:cstheme="majorHAnsi"/>
                <w:sz w:val="24"/>
                <w:szCs w:val="24"/>
                <w:lang w:val="es-ES"/>
              </w:rPr>
            </w:pPr>
            <w:r w:rsidRPr="00C67E1E">
              <w:rPr>
                <w:rFonts w:asciiTheme="majorHAnsi" w:eastAsia="Arial" w:hAnsiTheme="majorHAnsi" w:cstheme="majorHAnsi"/>
                <w:sz w:val="24"/>
                <w:szCs w:val="24"/>
                <w:lang w:val="es-ES"/>
              </w:rPr>
              <w:t xml:space="preserve">Các quy định hiện </w:t>
            </w:r>
            <w:r w:rsidRPr="00C67E1E">
              <w:rPr>
                <w:rFonts w:asciiTheme="majorHAnsi" w:eastAsia="Arial" w:hAnsiTheme="majorHAnsi" w:cstheme="majorHAnsi"/>
                <w:sz w:val="24"/>
                <w:szCs w:val="24"/>
                <w:lang w:val="es-ES"/>
              </w:rPr>
              <w:lastRenderedPageBreak/>
              <w:t>hành tại Luật số 24 đã ban hành từ năm 2000 đến nay nhiều hành vi đã được điều chỉnh tại Luật Cạnh tranh và Đấu thầu. nên không đưa vào dự thảo quy định tại Luật KDBH nữa. Cụ thể:</w:t>
            </w:r>
          </w:p>
          <w:p w:rsidR="00B41655" w:rsidRPr="00C67E1E" w:rsidRDefault="00B41655" w:rsidP="00895816">
            <w:pPr>
              <w:shd w:val="clear" w:color="auto" w:fill="FFFFFF"/>
              <w:spacing w:before="60" w:after="60"/>
              <w:rPr>
                <w:rFonts w:asciiTheme="majorHAnsi" w:eastAsia="Arial" w:hAnsiTheme="majorHAnsi" w:cstheme="majorHAnsi"/>
                <w:sz w:val="24"/>
                <w:szCs w:val="24"/>
                <w:lang w:val="es-ES"/>
              </w:rPr>
            </w:pPr>
          </w:p>
          <w:p w:rsidR="00B41655" w:rsidRPr="00C67E1E" w:rsidRDefault="00B41655" w:rsidP="00895816">
            <w:pPr>
              <w:shd w:val="clear" w:color="auto" w:fill="FFFFFF"/>
              <w:spacing w:before="60" w:after="60"/>
              <w:rPr>
                <w:rFonts w:asciiTheme="majorHAnsi" w:eastAsia="Arial" w:hAnsiTheme="majorHAnsi" w:cstheme="majorHAnsi"/>
                <w:sz w:val="24"/>
                <w:szCs w:val="24"/>
                <w:lang w:val="es-ES"/>
              </w:rPr>
            </w:pPr>
            <w:r w:rsidRPr="00C67E1E">
              <w:rPr>
                <w:rFonts w:asciiTheme="majorHAnsi" w:eastAsia="Arial" w:hAnsiTheme="majorHAnsi" w:cstheme="majorHAnsi"/>
                <w:b/>
                <w:sz w:val="24"/>
                <w:szCs w:val="24"/>
                <w:lang w:val="es-ES"/>
              </w:rPr>
              <w:t>Luật cạnh tranh</w:t>
            </w:r>
            <w:r w:rsidRPr="00C67E1E">
              <w:rPr>
                <w:rFonts w:asciiTheme="majorHAnsi" w:eastAsia="Arial" w:hAnsiTheme="majorHAnsi" w:cstheme="majorHAnsi"/>
                <w:sz w:val="24"/>
                <w:szCs w:val="24"/>
                <w:lang w:val="es-ES"/>
              </w:rPr>
              <w:t xml:space="preserve"> đã có quy định về vấn đề cạnh tranh, </w:t>
            </w:r>
            <w:r w:rsidRPr="00C67E1E">
              <w:rPr>
                <w:rFonts w:asciiTheme="majorHAnsi" w:eastAsia="Arial" w:hAnsiTheme="majorHAnsi" w:cstheme="majorHAnsi"/>
                <w:b/>
                <w:sz w:val="24"/>
                <w:szCs w:val="24"/>
                <w:lang w:val="es-ES"/>
              </w:rPr>
              <w:t>Luật Đấu thầu</w:t>
            </w:r>
            <w:r w:rsidRPr="00C67E1E">
              <w:rPr>
                <w:rFonts w:asciiTheme="majorHAnsi" w:eastAsia="Arial" w:hAnsiTheme="majorHAnsi" w:cstheme="majorHAnsi"/>
                <w:sz w:val="24"/>
                <w:szCs w:val="24"/>
                <w:lang w:val="es-ES"/>
              </w:rPr>
              <w:t xml:space="preserve"> đã có quy định về đấu thầu, nên khác với quy định hiện hành, luật KDBH chỉ quy định các hành vi bị nghiêm cấm theo đúng bản chất hoạt động kinh doanh bảo hiểm đối với các bên liên quan đến HĐKDBH.</w:t>
            </w:r>
          </w:p>
          <w:p w:rsidR="00B41655" w:rsidRPr="00C67E1E" w:rsidRDefault="00B41655" w:rsidP="00895816">
            <w:pPr>
              <w:shd w:val="clear" w:color="auto" w:fill="FFFFFF"/>
              <w:spacing w:before="60" w:after="60"/>
              <w:rPr>
                <w:rFonts w:asciiTheme="majorHAnsi" w:eastAsia="Arial" w:hAnsiTheme="majorHAnsi" w:cstheme="majorHAnsi"/>
                <w:sz w:val="24"/>
                <w:szCs w:val="24"/>
                <w:lang w:val="es-ES"/>
              </w:rPr>
            </w:pPr>
          </w:p>
          <w:p w:rsidR="00B41655" w:rsidRPr="00C67E1E" w:rsidRDefault="00B41655" w:rsidP="00895816">
            <w:pPr>
              <w:shd w:val="clear" w:color="auto" w:fill="FFFFFF"/>
              <w:spacing w:before="60" w:after="60"/>
              <w:rPr>
                <w:rFonts w:asciiTheme="majorHAnsi" w:eastAsia="Arial" w:hAnsiTheme="majorHAnsi" w:cstheme="majorHAnsi"/>
                <w:sz w:val="24"/>
                <w:szCs w:val="24"/>
                <w:lang w:val="es-ES"/>
              </w:rPr>
            </w:pPr>
            <w:r w:rsidRPr="00C67E1E">
              <w:rPr>
                <w:rFonts w:asciiTheme="majorHAnsi" w:eastAsia="Arial" w:hAnsiTheme="majorHAnsi" w:cstheme="majorHAnsi"/>
                <w:sz w:val="24"/>
                <w:szCs w:val="24"/>
                <w:lang w:val="es-ES"/>
              </w:rPr>
              <w:lastRenderedPageBreak/>
              <w:t>Các luật tương đồng (Luật chứng khoán, Luật TCTD) cũng quy định theo hướng chỉ rõ hành vi cấm trong hoạt động kinh doanh của ngành nghề thuộc phạm vi điều chỉnh của Luật và các hành vi cấm phải điển hình, rõ ràng, nguy hiểm đến hoạt động và thị trường chung.</w:t>
            </w:r>
          </w:p>
          <w:p w:rsidR="00B41655" w:rsidRPr="00C67E1E" w:rsidRDefault="00B41655" w:rsidP="00895816">
            <w:pPr>
              <w:shd w:val="clear" w:color="auto" w:fill="FFFFFF"/>
              <w:spacing w:before="60" w:after="60"/>
              <w:rPr>
                <w:rFonts w:asciiTheme="majorHAnsi" w:eastAsia="Arial" w:hAnsiTheme="majorHAnsi" w:cstheme="majorHAnsi"/>
                <w:sz w:val="24"/>
                <w:szCs w:val="24"/>
                <w:lang w:val="eu-ES"/>
              </w:rPr>
            </w:pPr>
          </w:p>
        </w:tc>
      </w:tr>
      <w:tr w:rsidR="00C67E1E" w:rsidRPr="00C67E1E" w:rsidTr="00F218B1">
        <w:trPr>
          <w:trHeight w:val="608"/>
        </w:trPr>
        <w:tc>
          <w:tcPr>
            <w:tcW w:w="809" w:type="dxa"/>
          </w:tcPr>
          <w:p w:rsidR="00B41655" w:rsidRPr="00C67E1E" w:rsidRDefault="00B41655" w:rsidP="00895816">
            <w:pPr>
              <w:spacing w:before="60" w:after="60"/>
              <w:jc w:val="center"/>
              <w:rPr>
                <w:rFonts w:asciiTheme="majorHAnsi" w:eastAsia="Arial" w:hAnsiTheme="majorHAnsi" w:cstheme="majorHAnsi"/>
                <w:b/>
                <w:sz w:val="24"/>
                <w:szCs w:val="24"/>
              </w:rPr>
            </w:pPr>
            <w:r w:rsidRPr="00C67E1E">
              <w:rPr>
                <w:rFonts w:asciiTheme="majorHAnsi" w:eastAsia="Arial" w:hAnsiTheme="majorHAnsi" w:cstheme="majorHAnsi"/>
                <w:b/>
                <w:sz w:val="24"/>
                <w:szCs w:val="24"/>
              </w:rPr>
              <w:lastRenderedPageBreak/>
              <w:t>11</w:t>
            </w:r>
          </w:p>
        </w:tc>
        <w:tc>
          <w:tcPr>
            <w:tcW w:w="1493" w:type="dxa"/>
          </w:tcPr>
          <w:p w:rsidR="00B41655" w:rsidRPr="00C67E1E" w:rsidRDefault="00B41655" w:rsidP="00895816">
            <w:pPr>
              <w:shd w:val="clear" w:color="auto" w:fill="FFFFFF"/>
              <w:spacing w:before="60" w:after="60"/>
              <w:rPr>
                <w:rFonts w:asciiTheme="majorHAnsi" w:eastAsia="Times New Roman" w:hAnsiTheme="majorHAnsi" w:cstheme="majorHAnsi"/>
                <w:b/>
                <w:bCs/>
                <w:sz w:val="24"/>
                <w:szCs w:val="24"/>
              </w:rPr>
            </w:pPr>
            <w:r w:rsidRPr="00C67E1E">
              <w:rPr>
                <w:rFonts w:asciiTheme="majorHAnsi" w:eastAsia="Times New Roman" w:hAnsiTheme="majorHAnsi" w:cstheme="majorHAnsi"/>
                <w:b/>
                <w:iCs/>
                <w:sz w:val="24"/>
                <w:szCs w:val="24"/>
                <w:lang w:val="es-ES"/>
              </w:rPr>
              <w:t>T</w:t>
            </w:r>
            <w:r w:rsidRPr="00C67E1E">
              <w:rPr>
                <w:rFonts w:asciiTheme="majorHAnsi" w:eastAsia="Times New Roman" w:hAnsiTheme="majorHAnsi" w:cstheme="majorHAnsi"/>
                <w:b/>
                <w:sz w:val="24"/>
                <w:szCs w:val="24"/>
                <w:lang w:val="es-ES"/>
              </w:rPr>
              <w:t>ổ chức xã hội - nghề nghiệp</w:t>
            </w:r>
          </w:p>
        </w:tc>
        <w:tc>
          <w:tcPr>
            <w:tcW w:w="4319" w:type="dxa"/>
          </w:tcPr>
          <w:p w:rsidR="001118A6" w:rsidRPr="00C67E1E" w:rsidRDefault="001118A6" w:rsidP="001118A6">
            <w:pPr>
              <w:shd w:val="clear" w:color="auto" w:fill="FFFFFF"/>
              <w:spacing w:before="60" w:after="60"/>
              <w:ind w:left="1"/>
              <w:rPr>
                <w:rFonts w:asciiTheme="majorHAnsi" w:eastAsia="Times New Roman" w:hAnsiTheme="majorHAnsi" w:cstheme="majorHAnsi"/>
                <w:b/>
                <w:bCs/>
                <w:sz w:val="24"/>
                <w:szCs w:val="24"/>
                <w:lang w:val="es-ES"/>
              </w:rPr>
            </w:pPr>
            <w:r w:rsidRPr="00C67E1E">
              <w:rPr>
                <w:rFonts w:asciiTheme="majorHAnsi" w:eastAsia="Times New Roman" w:hAnsiTheme="majorHAnsi" w:cstheme="majorHAnsi"/>
                <w:b/>
                <w:bCs/>
                <w:sz w:val="24"/>
                <w:szCs w:val="24"/>
                <w:lang w:val="es-ES"/>
              </w:rPr>
              <w:t>Điều 11. Tổ chức xã hội - nghề nghiệp trong hoạt động kinh doanh bảo hiểm</w:t>
            </w:r>
          </w:p>
          <w:p w:rsidR="001118A6" w:rsidRPr="00C67E1E" w:rsidRDefault="001118A6" w:rsidP="001118A6">
            <w:pPr>
              <w:shd w:val="clear" w:color="auto" w:fill="FFFFFF"/>
              <w:spacing w:before="60" w:after="60"/>
              <w:ind w:left="1"/>
              <w:rPr>
                <w:rFonts w:asciiTheme="majorHAnsi" w:eastAsia="Times New Roman" w:hAnsiTheme="majorHAnsi" w:cstheme="majorHAnsi"/>
                <w:bCs/>
                <w:sz w:val="24"/>
                <w:szCs w:val="24"/>
                <w:lang w:val="es-ES"/>
              </w:rPr>
            </w:pPr>
            <w:r w:rsidRPr="00C67E1E">
              <w:rPr>
                <w:rFonts w:asciiTheme="majorHAnsi" w:eastAsia="Times New Roman" w:hAnsiTheme="majorHAnsi" w:cstheme="majorHAnsi"/>
                <w:bCs/>
                <w:sz w:val="24"/>
                <w:szCs w:val="24"/>
                <w:lang w:val="es-ES"/>
              </w:rPr>
              <w:t>1. Tổ chức xã hội – nghề nghiệp trong hoạt động kinh doanh bảo hiểm được thành lập, hoạt động theo quy định của pháp luật về hội, có trách nhiệm tuân thủ quy định của pháp luật về hoạt động kinh doanh bảo hiểm và chịu sự giám sát của Bộ Tài chính.</w:t>
            </w:r>
          </w:p>
          <w:p w:rsidR="001118A6" w:rsidRPr="00C67E1E" w:rsidRDefault="001118A6" w:rsidP="001118A6">
            <w:pPr>
              <w:shd w:val="clear" w:color="auto" w:fill="FFFFFF"/>
              <w:spacing w:before="60" w:after="60"/>
              <w:ind w:left="1"/>
              <w:rPr>
                <w:rFonts w:asciiTheme="majorHAnsi" w:eastAsia="Times New Roman" w:hAnsiTheme="majorHAnsi" w:cstheme="majorHAnsi"/>
                <w:bCs/>
                <w:sz w:val="24"/>
                <w:szCs w:val="24"/>
                <w:lang w:val="es-ES"/>
              </w:rPr>
            </w:pPr>
            <w:r w:rsidRPr="00C67E1E">
              <w:rPr>
                <w:rFonts w:asciiTheme="majorHAnsi" w:eastAsia="Times New Roman" w:hAnsiTheme="majorHAnsi" w:cstheme="majorHAnsi"/>
                <w:bCs/>
                <w:sz w:val="24"/>
                <w:szCs w:val="24"/>
                <w:lang w:val="es-ES"/>
              </w:rPr>
              <w:t xml:space="preserve">2. Các tổ chức xã hội – nghề nghiệp có trách nhiệm ban hành Bộ quy tắc đạo đức nghề nghiệp, các quy tắc, chuẩn mực để áp dụng chung cho các thành viên của tổ chức. </w:t>
            </w:r>
          </w:p>
          <w:p w:rsidR="00B41655" w:rsidRPr="00C67E1E" w:rsidRDefault="001118A6" w:rsidP="001118A6">
            <w:pPr>
              <w:shd w:val="clear" w:color="auto" w:fill="FFFFFF"/>
              <w:spacing w:before="60" w:after="60"/>
              <w:ind w:left="1"/>
              <w:rPr>
                <w:rFonts w:asciiTheme="majorHAnsi" w:eastAsia="Times New Roman" w:hAnsiTheme="majorHAnsi" w:cstheme="majorHAnsi"/>
                <w:bCs/>
                <w:sz w:val="24"/>
                <w:szCs w:val="24"/>
                <w:lang w:val="es-ES"/>
              </w:rPr>
            </w:pPr>
            <w:r w:rsidRPr="00C67E1E">
              <w:rPr>
                <w:rFonts w:asciiTheme="majorHAnsi" w:eastAsia="Times New Roman" w:hAnsiTheme="majorHAnsi" w:cstheme="majorHAnsi"/>
                <w:bCs/>
                <w:sz w:val="24"/>
                <w:szCs w:val="24"/>
                <w:lang w:val="es-ES"/>
              </w:rPr>
              <w:t>3. Doanh nghiệp bảo hiểm, doanh nghiệp tái bảo hiểm, đại lý bảo hiểm, doanh nghiệp môi giới bảo hiểm, tổ chức cung cấp dịch vụ phụ trợ bảo hiểm, Chuyên gia tính toán và các cá nhân khác trong doanh nghiệp bảo hiểm, doanh nghiệp tái bảo hiểm được tham gia các tổ chức xã hội – nghề nghiệp về kinh doanh bảo hiểm nhằm mục đích phát triển thị trường bảo hiểm, phát triển nghề nghiệp, bảo vệ quyền, lợi ích hợp pháp của thành viên theo quy định của pháp luật.</w:t>
            </w:r>
          </w:p>
        </w:tc>
        <w:tc>
          <w:tcPr>
            <w:tcW w:w="6966" w:type="dxa"/>
          </w:tcPr>
          <w:p w:rsidR="00B41655" w:rsidRPr="00C67E1E" w:rsidRDefault="00B41655" w:rsidP="00895816">
            <w:pPr>
              <w:shd w:val="clear" w:color="auto" w:fill="FFFFFF"/>
              <w:spacing w:before="60" w:after="60"/>
              <w:rPr>
                <w:rFonts w:asciiTheme="majorHAnsi" w:eastAsia="Times New Roman" w:hAnsiTheme="majorHAnsi" w:cstheme="majorHAnsi"/>
                <w:b/>
                <w:sz w:val="24"/>
                <w:szCs w:val="24"/>
                <w:lang w:val="eu-ES"/>
              </w:rPr>
            </w:pPr>
            <w:r w:rsidRPr="00C67E1E">
              <w:rPr>
                <w:rFonts w:asciiTheme="majorHAnsi" w:eastAsia="Times New Roman" w:hAnsiTheme="majorHAnsi" w:cstheme="majorHAnsi"/>
                <w:b/>
                <w:sz w:val="24"/>
                <w:szCs w:val="24"/>
                <w:lang w:val="eu-ES"/>
              </w:rPr>
              <w:t xml:space="preserve">Nghị định 45/2010/NĐ-CP </w:t>
            </w:r>
            <w:r w:rsidRPr="00C67E1E">
              <w:rPr>
                <w:rFonts w:asciiTheme="majorHAnsi" w:hAnsiTheme="majorHAnsi" w:cstheme="majorHAnsi"/>
                <w:b/>
                <w:bCs/>
                <w:sz w:val="24"/>
                <w:szCs w:val="24"/>
              </w:rPr>
              <w:t>Quy định về tổ chức, hoạt động và quản lý hội</w:t>
            </w:r>
            <w:r w:rsidRPr="00C67E1E">
              <w:rPr>
                <w:rFonts w:asciiTheme="majorHAnsi" w:hAnsiTheme="majorHAnsi" w:cstheme="majorHAnsi"/>
                <w:b/>
                <w:bCs/>
                <w:sz w:val="24"/>
                <w:szCs w:val="24"/>
                <w:lang w:val="eu-ES"/>
              </w:rPr>
              <w:t>:</w:t>
            </w:r>
          </w:p>
          <w:p w:rsidR="00B41655" w:rsidRPr="00C67E1E" w:rsidRDefault="00B41655" w:rsidP="00895816">
            <w:pPr>
              <w:spacing w:before="60" w:after="60"/>
              <w:rPr>
                <w:rFonts w:asciiTheme="majorHAnsi" w:eastAsia="Times New Roman" w:hAnsiTheme="majorHAnsi" w:cstheme="majorHAnsi"/>
                <w:i/>
                <w:sz w:val="24"/>
                <w:szCs w:val="24"/>
                <w:lang w:val="eu-ES"/>
              </w:rPr>
            </w:pPr>
            <w:r w:rsidRPr="00C67E1E">
              <w:rPr>
                <w:rFonts w:asciiTheme="majorHAnsi" w:eastAsia="Times New Roman" w:hAnsiTheme="majorHAnsi" w:cstheme="majorHAnsi"/>
                <w:b/>
                <w:bCs/>
                <w:i/>
                <w:sz w:val="24"/>
                <w:szCs w:val="24"/>
                <w:lang w:val="eu-ES"/>
              </w:rPr>
              <w:t>Điều 2. Hội</w:t>
            </w:r>
          </w:p>
          <w:p w:rsidR="00B41655" w:rsidRPr="00C67E1E" w:rsidRDefault="00B41655" w:rsidP="00895816">
            <w:pPr>
              <w:spacing w:before="60" w:after="60"/>
              <w:rPr>
                <w:rFonts w:asciiTheme="majorHAnsi" w:eastAsia="Times New Roman" w:hAnsiTheme="majorHAnsi" w:cstheme="majorHAnsi"/>
                <w:i/>
                <w:sz w:val="24"/>
                <w:szCs w:val="24"/>
                <w:lang w:val="eu-ES"/>
              </w:rPr>
            </w:pPr>
            <w:r w:rsidRPr="00C67E1E">
              <w:rPr>
                <w:rFonts w:asciiTheme="majorHAnsi" w:eastAsia="Times New Roman" w:hAnsiTheme="majorHAnsi" w:cstheme="majorHAnsi"/>
                <w:i/>
                <w:sz w:val="24"/>
                <w:szCs w:val="24"/>
                <w:lang w:val="eu-ES"/>
              </w:rPr>
              <w:t>1. Hội được quy định trong Nghị định này được hiểu là tổ chức tự nguyện của công dân, tổ chức Việt Nam cùng ngành nghề, cùng sở thích, cùng giới, có chung mục đích tập hợp, đoàn kết hội viên, hoạt động thường xuyên, không vụ lợi nhằm bảo vệ quyền, lợi ích hợp pháp của hội, hội viên, của cộng đồng; hỗ trợ nhau hoạt động có hiệu quả, góp phần vào việc phát triển kinh tế - xã hội của đất nước, được tổ chức và hoạt động theo Nghị định này và các văn bản quy phạm pháp luật khác có liên quan.</w:t>
            </w:r>
          </w:p>
          <w:p w:rsidR="00B41655" w:rsidRPr="00C67E1E" w:rsidRDefault="00B41655" w:rsidP="00895816">
            <w:pPr>
              <w:spacing w:before="60" w:after="60"/>
              <w:rPr>
                <w:rFonts w:asciiTheme="majorHAnsi" w:eastAsia="Times New Roman" w:hAnsiTheme="majorHAnsi" w:cstheme="majorHAnsi"/>
                <w:i/>
                <w:sz w:val="24"/>
                <w:szCs w:val="24"/>
                <w:lang w:val="eu-ES"/>
              </w:rPr>
            </w:pPr>
            <w:r w:rsidRPr="00C67E1E">
              <w:rPr>
                <w:rFonts w:asciiTheme="majorHAnsi" w:eastAsia="Times New Roman" w:hAnsiTheme="majorHAnsi" w:cstheme="majorHAnsi"/>
                <w:i/>
                <w:sz w:val="24"/>
                <w:szCs w:val="24"/>
                <w:lang w:val="eu-ES"/>
              </w:rPr>
              <w:t>2. Hội có các tên gọi khác nhau: hội, liên hiệp hội, tổng hội, liên đoàn, hiệp hội, câu lạc bộ có tư cách pháp nhân và các tên gọi khác theo quy định của pháp luật (sau đây gọi chung là hội).</w:t>
            </w:r>
          </w:p>
          <w:p w:rsidR="00B41655" w:rsidRPr="00C67E1E" w:rsidRDefault="00B41655" w:rsidP="00895816">
            <w:pPr>
              <w:spacing w:before="60" w:after="60"/>
              <w:rPr>
                <w:rFonts w:asciiTheme="majorHAnsi" w:eastAsia="Times New Roman" w:hAnsiTheme="majorHAnsi" w:cstheme="majorHAnsi"/>
                <w:i/>
                <w:sz w:val="24"/>
                <w:szCs w:val="24"/>
                <w:lang w:val="eu-ES"/>
              </w:rPr>
            </w:pPr>
            <w:r w:rsidRPr="00C67E1E">
              <w:rPr>
                <w:rFonts w:asciiTheme="majorHAnsi" w:eastAsia="Times New Roman" w:hAnsiTheme="majorHAnsi" w:cstheme="majorHAnsi"/>
                <w:i/>
                <w:sz w:val="24"/>
                <w:szCs w:val="24"/>
                <w:lang w:val="eu-ES"/>
              </w:rPr>
              <w:t>3. Phạm vi hoạt động của hội (theo lãnh thổ) gồm:</w:t>
            </w:r>
          </w:p>
          <w:p w:rsidR="00B41655" w:rsidRPr="00C67E1E" w:rsidRDefault="00B41655" w:rsidP="00895816">
            <w:pPr>
              <w:spacing w:before="60" w:after="60"/>
              <w:rPr>
                <w:rFonts w:asciiTheme="majorHAnsi" w:eastAsia="Times New Roman" w:hAnsiTheme="majorHAnsi" w:cstheme="majorHAnsi"/>
                <w:i/>
                <w:sz w:val="24"/>
                <w:szCs w:val="24"/>
                <w:lang w:val="eu-ES"/>
              </w:rPr>
            </w:pPr>
            <w:r w:rsidRPr="00C67E1E">
              <w:rPr>
                <w:rFonts w:asciiTheme="majorHAnsi" w:eastAsia="Times New Roman" w:hAnsiTheme="majorHAnsi" w:cstheme="majorHAnsi"/>
                <w:i/>
                <w:sz w:val="24"/>
                <w:szCs w:val="24"/>
                <w:lang w:val="eu-ES"/>
              </w:rPr>
              <w:t>a) Hội có phạm vi hoạt động cả nước hoặc liên tỉnh;</w:t>
            </w:r>
          </w:p>
          <w:p w:rsidR="00B41655" w:rsidRPr="00C67E1E" w:rsidRDefault="00B41655" w:rsidP="00895816">
            <w:pPr>
              <w:spacing w:before="60" w:after="60"/>
              <w:rPr>
                <w:rFonts w:asciiTheme="majorHAnsi" w:eastAsia="Times New Roman" w:hAnsiTheme="majorHAnsi" w:cstheme="majorHAnsi"/>
                <w:i/>
                <w:sz w:val="24"/>
                <w:szCs w:val="24"/>
                <w:lang w:val="eu-ES"/>
              </w:rPr>
            </w:pPr>
            <w:r w:rsidRPr="00C67E1E">
              <w:rPr>
                <w:rFonts w:asciiTheme="majorHAnsi" w:eastAsia="Times New Roman" w:hAnsiTheme="majorHAnsi" w:cstheme="majorHAnsi"/>
                <w:i/>
                <w:sz w:val="24"/>
                <w:szCs w:val="24"/>
                <w:lang w:val="eu-ES"/>
              </w:rPr>
              <w:t>b) Hội có phạm vi hoạt động trong tỉnh, thành phố trực thuộc Trung ương (sau đây gọi chung là tỉnh);</w:t>
            </w:r>
          </w:p>
          <w:p w:rsidR="00B41655" w:rsidRPr="00C67E1E" w:rsidRDefault="00B41655" w:rsidP="00895816">
            <w:pPr>
              <w:spacing w:before="60" w:after="60"/>
              <w:rPr>
                <w:rFonts w:asciiTheme="majorHAnsi" w:eastAsia="Times New Roman" w:hAnsiTheme="majorHAnsi" w:cstheme="majorHAnsi"/>
                <w:i/>
                <w:sz w:val="24"/>
                <w:szCs w:val="24"/>
                <w:lang w:val="eu-ES"/>
              </w:rPr>
            </w:pPr>
            <w:r w:rsidRPr="00C67E1E">
              <w:rPr>
                <w:rFonts w:asciiTheme="majorHAnsi" w:eastAsia="Times New Roman" w:hAnsiTheme="majorHAnsi" w:cstheme="majorHAnsi"/>
                <w:i/>
                <w:sz w:val="24"/>
                <w:szCs w:val="24"/>
                <w:lang w:val="eu-ES"/>
              </w:rPr>
              <w:t>c) Hội có phạm vi hoạt động trong huyện, quận, thị xã, thành phố thuộc tỉnh (sau đây gọi chung là huyện);</w:t>
            </w:r>
          </w:p>
          <w:p w:rsidR="00B41655" w:rsidRPr="00C67E1E" w:rsidRDefault="00B41655" w:rsidP="00895816">
            <w:pPr>
              <w:spacing w:before="60" w:after="60"/>
              <w:rPr>
                <w:rFonts w:asciiTheme="majorHAnsi" w:eastAsia="Times New Roman" w:hAnsiTheme="majorHAnsi" w:cstheme="majorHAnsi"/>
                <w:i/>
                <w:sz w:val="24"/>
                <w:szCs w:val="24"/>
                <w:lang w:val="eu-ES"/>
              </w:rPr>
            </w:pPr>
            <w:r w:rsidRPr="00C67E1E">
              <w:rPr>
                <w:rFonts w:asciiTheme="majorHAnsi" w:eastAsia="Times New Roman" w:hAnsiTheme="majorHAnsi" w:cstheme="majorHAnsi"/>
                <w:i/>
                <w:sz w:val="24"/>
                <w:szCs w:val="24"/>
                <w:lang w:val="eu-ES"/>
              </w:rPr>
              <w:t>d) Hội có phạm vi hoạt động trong xã, phường, thị trấn (sau đây gọi chung là xã).</w:t>
            </w:r>
          </w:p>
          <w:p w:rsidR="00B41655" w:rsidRPr="00C67E1E" w:rsidRDefault="00B41655" w:rsidP="00895816">
            <w:pPr>
              <w:spacing w:before="60" w:after="60"/>
              <w:rPr>
                <w:rFonts w:asciiTheme="majorHAnsi" w:eastAsia="Times New Roman" w:hAnsiTheme="majorHAnsi" w:cstheme="majorHAnsi"/>
                <w:i/>
                <w:sz w:val="24"/>
                <w:szCs w:val="24"/>
                <w:lang w:val="eu-ES"/>
              </w:rPr>
            </w:pPr>
            <w:r w:rsidRPr="00C67E1E">
              <w:rPr>
                <w:rFonts w:asciiTheme="majorHAnsi" w:eastAsia="Times New Roman" w:hAnsiTheme="majorHAnsi" w:cstheme="majorHAnsi"/>
                <w:b/>
                <w:bCs/>
                <w:i/>
                <w:sz w:val="24"/>
                <w:szCs w:val="24"/>
                <w:lang w:val="eu-ES"/>
              </w:rPr>
              <w:t>Điều 3. Nguyên tắc tổ chức, hoạt động của hội</w:t>
            </w:r>
          </w:p>
          <w:p w:rsidR="00B41655" w:rsidRPr="00C67E1E" w:rsidRDefault="00B41655" w:rsidP="00895816">
            <w:pPr>
              <w:spacing w:before="60" w:after="60"/>
              <w:rPr>
                <w:rFonts w:asciiTheme="majorHAnsi" w:eastAsia="Times New Roman" w:hAnsiTheme="majorHAnsi" w:cstheme="majorHAnsi"/>
                <w:i/>
                <w:sz w:val="24"/>
                <w:szCs w:val="24"/>
                <w:lang w:val="eu-ES"/>
              </w:rPr>
            </w:pPr>
            <w:r w:rsidRPr="00C67E1E">
              <w:rPr>
                <w:rFonts w:asciiTheme="majorHAnsi" w:eastAsia="Times New Roman" w:hAnsiTheme="majorHAnsi" w:cstheme="majorHAnsi"/>
                <w:i/>
                <w:sz w:val="24"/>
                <w:szCs w:val="24"/>
                <w:lang w:val="eu-ES"/>
              </w:rPr>
              <w:t>Tổ chức, hoạt động của hội được thực hiện theo các nguyên tắc sau đây:</w:t>
            </w:r>
          </w:p>
          <w:p w:rsidR="00B41655" w:rsidRPr="00C67E1E" w:rsidRDefault="00B41655" w:rsidP="00895816">
            <w:pPr>
              <w:spacing w:before="60" w:after="60"/>
              <w:rPr>
                <w:rFonts w:asciiTheme="majorHAnsi" w:eastAsia="Times New Roman" w:hAnsiTheme="majorHAnsi" w:cstheme="majorHAnsi"/>
                <w:i/>
                <w:sz w:val="24"/>
                <w:szCs w:val="24"/>
                <w:lang w:val="eu-ES"/>
              </w:rPr>
            </w:pPr>
            <w:r w:rsidRPr="00C67E1E">
              <w:rPr>
                <w:rFonts w:asciiTheme="majorHAnsi" w:eastAsia="Times New Roman" w:hAnsiTheme="majorHAnsi" w:cstheme="majorHAnsi"/>
                <w:i/>
                <w:sz w:val="24"/>
                <w:szCs w:val="24"/>
                <w:lang w:val="eu-ES"/>
              </w:rPr>
              <w:t>1. Tự nguyện; tự quản;</w:t>
            </w:r>
          </w:p>
          <w:p w:rsidR="00B41655" w:rsidRPr="00C67E1E" w:rsidRDefault="00B41655" w:rsidP="00895816">
            <w:pPr>
              <w:spacing w:before="60" w:after="60"/>
              <w:rPr>
                <w:rFonts w:asciiTheme="majorHAnsi" w:eastAsia="Times New Roman" w:hAnsiTheme="majorHAnsi" w:cstheme="majorHAnsi"/>
                <w:i/>
                <w:sz w:val="24"/>
                <w:szCs w:val="24"/>
                <w:lang w:val="eu-ES"/>
              </w:rPr>
            </w:pPr>
            <w:r w:rsidRPr="00C67E1E">
              <w:rPr>
                <w:rFonts w:asciiTheme="majorHAnsi" w:eastAsia="Times New Roman" w:hAnsiTheme="majorHAnsi" w:cstheme="majorHAnsi"/>
                <w:i/>
                <w:sz w:val="24"/>
                <w:szCs w:val="24"/>
                <w:lang w:val="eu-ES"/>
              </w:rPr>
              <w:t>2. Dân chủ, bình đẳng, công khai, minh bạch;</w:t>
            </w:r>
          </w:p>
          <w:p w:rsidR="00B41655" w:rsidRPr="00C67E1E" w:rsidRDefault="00B41655" w:rsidP="00895816">
            <w:pPr>
              <w:spacing w:before="60" w:after="60"/>
              <w:rPr>
                <w:rFonts w:asciiTheme="majorHAnsi" w:eastAsia="Times New Roman" w:hAnsiTheme="majorHAnsi" w:cstheme="majorHAnsi"/>
                <w:i/>
                <w:sz w:val="24"/>
                <w:szCs w:val="24"/>
                <w:lang w:val="eu-ES"/>
              </w:rPr>
            </w:pPr>
            <w:r w:rsidRPr="00C67E1E">
              <w:rPr>
                <w:rFonts w:asciiTheme="majorHAnsi" w:eastAsia="Times New Roman" w:hAnsiTheme="majorHAnsi" w:cstheme="majorHAnsi"/>
                <w:i/>
                <w:sz w:val="24"/>
                <w:szCs w:val="24"/>
                <w:lang w:val="eu-ES"/>
              </w:rPr>
              <w:t>3. Tự bảo đảm kinh phí hoạt động;</w:t>
            </w:r>
          </w:p>
          <w:p w:rsidR="00B41655" w:rsidRPr="00C67E1E" w:rsidRDefault="00B41655" w:rsidP="00895816">
            <w:pPr>
              <w:spacing w:before="60" w:after="60"/>
              <w:rPr>
                <w:rFonts w:asciiTheme="majorHAnsi" w:eastAsia="Times New Roman" w:hAnsiTheme="majorHAnsi" w:cstheme="majorHAnsi"/>
                <w:i/>
                <w:sz w:val="24"/>
                <w:szCs w:val="24"/>
                <w:lang w:val="eu-ES"/>
              </w:rPr>
            </w:pPr>
            <w:r w:rsidRPr="00C67E1E">
              <w:rPr>
                <w:rFonts w:asciiTheme="majorHAnsi" w:eastAsia="Times New Roman" w:hAnsiTheme="majorHAnsi" w:cstheme="majorHAnsi"/>
                <w:i/>
                <w:sz w:val="24"/>
                <w:szCs w:val="24"/>
                <w:lang w:val="eu-ES"/>
              </w:rPr>
              <w:lastRenderedPageBreak/>
              <w:t>4. Không vì mục đích lợi nhuận;</w:t>
            </w:r>
          </w:p>
          <w:p w:rsidR="00B41655" w:rsidRPr="00C67E1E" w:rsidRDefault="00B41655" w:rsidP="00895816">
            <w:pPr>
              <w:spacing w:before="60" w:after="60"/>
              <w:rPr>
                <w:rFonts w:asciiTheme="majorHAnsi" w:eastAsia="Times New Roman" w:hAnsiTheme="majorHAnsi" w:cstheme="majorHAnsi"/>
                <w:i/>
                <w:sz w:val="24"/>
                <w:szCs w:val="24"/>
                <w:lang w:val="eu-ES"/>
              </w:rPr>
            </w:pPr>
            <w:r w:rsidRPr="00C67E1E">
              <w:rPr>
                <w:rFonts w:asciiTheme="majorHAnsi" w:eastAsia="Times New Roman" w:hAnsiTheme="majorHAnsi" w:cstheme="majorHAnsi"/>
                <w:i/>
                <w:sz w:val="24"/>
                <w:szCs w:val="24"/>
                <w:lang w:val="eu-ES"/>
              </w:rPr>
              <w:t>5. Tuân thủ Hiến pháp, pháp luật và điều lệ hội.</w:t>
            </w:r>
          </w:p>
          <w:p w:rsidR="00B41655" w:rsidRPr="00C67E1E" w:rsidRDefault="00B41655" w:rsidP="00895816">
            <w:pPr>
              <w:spacing w:before="60" w:after="60"/>
              <w:rPr>
                <w:rFonts w:asciiTheme="majorHAnsi" w:hAnsiTheme="majorHAnsi" w:cstheme="majorHAnsi"/>
                <w:i/>
                <w:sz w:val="24"/>
                <w:szCs w:val="24"/>
              </w:rPr>
            </w:pPr>
            <w:r w:rsidRPr="00C67E1E">
              <w:rPr>
                <w:rFonts w:asciiTheme="majorHAnsi" w:hAnsiTheme="majorHAnsi" w:cstheme="majorHAnsi"/>
                <w:b/>
                <w:bCs/>
                <w:i/>
                <w:sz w:val="24"/>
                <w:szCs w:val="24"/>
              </w:rPr>
              <w:t>Điều 23. Quyền của hội</w:t>
            </w:r>
          </w:p>
          <w:p w:rsidR="00B41655" w:rsidRPr="00C67E1E" w:rsidRDefault="00B41655" w:rsidP="00895816">
            <w:pPr>
              <w:spacing w:before="60" w:after="60"/>
              <w:rPr>
                <w:rFonts w:asciiTheme="majorHAnsi" w:hAnsiTheme="majorHAnsi" w:cstheme="majorHAnsi"/>
                <w:i/>
                <w:sz w:val="24"/>
                <w:szCs w:val="24"/>
              </w:rPr>
            </w:pPr>
            <w:r w:rsidRPr="00C67E1E">
              <w:rPr>
                <w:rFonts w:asciiTheme="majorHAnsi" w:hAnsiTheme="majorHAnsi" w:cstheme="majorHAnsi"/>
                <w:i/>
                <w:sz w:val="24"/>
                <w:szCs w:val="24"/>
              </w:rPr>
              <w:t>1. Tổ chức, hoạt động theo điều lệ hội đã được phê duyệt.</w:t>
            </w:r>
          </w:p>
          <w:p w:rsidR="00B41655" w:rsidRPr="00C67E1E" w:rsidRDefault="00B41655" w:rsidP="00895816">
            <w:pPr>
              <w:spacing w:before="60" w:after="60"/>
              <w:rPr>
                <w:rFonts w:asciiTheme="majorHAnsi" w:hAnsiTheme="majorHAnsi" w:cstheme="majorHAnsi"/>
                <w:i/>
                <w:sz w:val="24"/>
                <w:szCs w:val="24"/>
              </w:rPr>
            </w:pPr>
            <w:r w:rsidRPr="00C67E1E">
              <w:rPr>
                <w:rFonts w:asciiTheme="majorHAnsi" w:hAnsiTheme="majorHAnsi" w:cstheme="majorHAnsi"/>
                <w:i/>
                <w:sz w:val="24"/>
                <w:szCs w:val="24"/>
              </w:rPr>
              <w:t>2. Tuyên truyền mục đích của hội.</w:t>
            </w:r>
          </w:p>
          <w:p w:rsidR="00B41655" w:rsidRPr="00C67E1E" w:rsidRDefault="00B41655" w:rsidP="00895816">
            <w:pPr>
              <w:spacing w:before="60" w:after="60"/>
              <w:rPr>
                <w:rFonts w:asciiTheme="majorHAnsi" w:hAnsiTheme="majorHAnsi" w:cstheme="majorHAnsi"/>
                <w:i/>
                <w:sz w:val="24"/>
                <w:szCs w:val="24"/>
              </w:rPr>
            </w:pPr>
            <w:r w:rsidRPr="00C67E1E">
              <w:rPr>
                <w:rFonts w:asciiTheme="majorHAnsi" w:hAnsiTheme="majorHAnsi" w:cstheme="majorHAnsi"/>
                <w:i/>
                <w:sz w:val="24"/>
                <w:szCs w:val="24"/>
              </w:rPr>
              <w:t>3. Đại diện cho hội viên trong mối quan hệ đối nội, đối ngoại có liên quan đến chức năng, nhiệm vụ của hội.</w:t>
            </w:r>
          </w:p>
          <w:p w:rsidR="00B41655" w:rsidRPr="00C67E1E" w:rsidRDefault="00B41655" w:rsidP="00895816">
            <w:pPr>
              <w:spacing w:before="60" w:after="60"/>
              <w:rPr>
                <w:rFonts w:asciiTheme="majorHAnsi" w:hAnsiTheme="majorHAnsi" w:cstheme="majorHAnsi"/>
                <w:i/>
                <w:sz w:val="24"/>
                <w:szCs w:val="24"/>
              </w:rPr>
            </w:pPr>
            <w:r w:rsidRPr="00C67E1E">
              <w:rPr>
                <w:rFonts w:asciiTheme="majorHAnsi" w:hAnsiTheme="majorHAnsi" w:cstheme="majorHAnsi"/>
                <w:i/>
                <w:sz w:val="24"/>
                <w:szCs w:val="24"/>
              </w:rPr>
              <w:t>4. Bảo vệ quyền, lợi ích hợp pháp của hội, hội viên phù hợp với tôn chỉ, mục đích của hội.</w:t>
            </w:r>
          </w:p>
          <w:p w:rsidR="00B41655" w:rsidRPr="00C67E1E" w:rsidRDefault="00B41655" w:rsidP="00895816">
            <w:pPr>
              <w:spacing w:before="60" w:after="60"/>
              <w:rPr>
                <w:rFonts w:asciiTheme="majorHAnsi" w:hAnsiTheme="majorHAnsi" w:cstheme="majorHAnsi"/>
                <w:i/>
                <w:sz w:val="24"/>
                <w:szCs w:val="24"/>
              </w:rPr>
            </w:pPr>
            <w:r w:rsidRPr="00C67E1E">
              <w:rPr>
                <w:rFonts w:asciiTheme="majorHAnsi" w:hAnsiTheme="majorHAnsi" w:cstheme="majorHAnsi"/>
                <w:i/>
                <w:sz w:val="24"/>
                <w:szCs w:val="24"/>
              </w:rPr>
              <w:t>5. Tổ chức, phối hợp hoạt động giữa các hội viên vì lợi ích chung của hội; hoà giải tranh chấp trong nội bộ hội.</w:t>
            </w:r>
          </w:p>
          <w:p w:rsidR="00B41655" w:rsidRPr="00C67E1E" w:rsidRDefault="00B41655" w:rsidP="00895816">
            <w:pPr>
              <w:spacing w:before="60" w:after="60"/>
              <w:rPr>
                <w:rFonts w:asciiTheme="majorHAnsi" w:hAnsiTheme="majorHAnsi" w:cstheme="majorHAnsi"/>
                <w:i/>
                <w:sz w:val="24"/>
                <w:szCs w:val="24"/>
              </w:rPr>
            </w:pPr>
            <w:r w:rsidRPr="00C67E1E">
              <w:rPr>
                <w:rFonts w:asciiTheme="majorHAnsi" w:hAnsiTheme="majorHAnsi" w:cstheme="majorHAnsi"/>
                <w:i/>
                <w:sz w:val="24"/>
                <w:szCs w:val="24"/>
              </w:rPr>
              <w:t>6. Phổ biến, huấn luyện kiến thức cho hội viên; cung cấp thông tin cần thiết cho hội viên theo quy định của pháp luật.</w:t>
            </w:r>
          </w:p>
          <w:p w:rsidR="00B41655" w:rsidRPr="00C67E1E" w:rsidRDefault="00B41655" w:rsidP="00895816">
            <w:pPr>
              <w:spacing w:before="60" w:after="60"/>
              <w:rPr>
                <w:rFonts w:asciiTheme="majorHAnsi" w:hAnsiTheme="majorHAnsi" w:cstheme="majorHAnsi"/>
                <w:i/>
                <w:sz w:val="24"/>
                <w:szCs w:val="24"/>
              </w:rPr>
            </w:pPr>
            <w:r w:rsidRPr="00C67E1E">
              <w:rPr>
                <w:rFonts w:asciiTheme="majorHAnsi" w:hAnsiTheme="majorHAnsi" w:cstheme="majorHAnsi"/>
                <w:i/>
                <w:sz w:val="24"/>
                <w:szCs w:val="24"/>
              </w:rPr>
              <w:t>7. Tham gia chương trình, dự án, đề tài nghiên cứu, tư vấn, phản biện và giám định xã hội theo đề nghị của cơ quan nhà nước; cung cấp dịch vụ công về các vấn đề thuộc lĩnh vực hoạt động của hội, tổ chức dạy nghề, truyền nghề theo quy định của pháp luật.</w:t>
            </w:r>
          </w:p>
          <w:p w:rsidR="00B41655" w:rsidRPr="00C67E1E" w:rsidRDefault="00B41655" w:rsidP="00895816">
            <w:pPr>
              <w:spacing w:before="60" w:after="60"/>
              <w:rPr>
                <w:rFonts w:asciiTheme="majorHAnsi" w:hAnsiTheme="majorHAnsi" w:cstheme="majorHAnsi"/>
                <w:i/>
                <w:sz w:val="24"/>
                <w:szCs w:val="24"/>
              </w:rPr>
            </w:pPr>
            <w:r w:rsidRPr="00C67E1E">
              <w:rPr>
                <w:rFonts w:asciiTheme="majorHAnsi" w:hAnsiTheme="majorHAnsi" w:cstheme="majorHAnsi"/>
                <w:i/>
                <w:sz w:val="24"/>
                <w:szCs w:val="24"/>
              </w:rPr>
              <w:t>8. Thành lập pháp nhân thuộc hội theo quy định của pháp luật.</w:t>
            </w:r>
          </w:p>
          <w:p w:rsidR="00B41655" w:rsidRPr="00C67E1E" w:rsidRDefault="00B41655" w:rsidP="00895816">
            <w:pPr>
              <w:spacing w:before="60" w:after="60"/>
              <w:rPr>
                <w:rFonts w:asciiTheme="majorHAnsi" w:hAnsiTheme="majorHAnsi" w:cstheme="majorHAnsi"/>
                <w:i/>
                <w:sz w:val="24"/>
                <w:szCs w:val="24"/>
              </w:rPr>
            </w:pPr>
            <w:r w:rsidRPr="00C67E1E">
              <w:rPr>
                <w:rFonts w:asciiTheme="majorHAnsi" w:hAnsiTheme="majorHAnsi" w:cstheme="majorHAnsi"/>
                <w:i/>
                <w:sz w:val="24"/>
                <w:szCs w:val="24"/>
              </w:rPr>
              <w:t>9. Tham gia ý kiến vào các văn bản quy phạm pháp luật có liên quan đến nội dung hoạt động của hội theo quy định của pháp luật. Kiến nghị với cơ quan nhà nước có thẩm quyền đối với các vấn đề liên quan tới sự phát triển hội và lĩnh vực hội hoạt động.</w:t>
            </w:r>
            <w:r w:rsidRPr="00C67E1E">
              <w:rPr>
                <w:rFonts w:asciiTheme="majorHAnsi" w:hAnsiTheme="majorHAnsi" w:cstheme="majorHAnsi"/>
                <w:b/>
                <w:bCs/>
                <w:i/>
                <w:sz w:val="24"/>
                <w:szCs w:val="24"/>
              </w:rPr>
              <w:t> </w:t>
            </w:r>
            <w:r w:rsidRPr="00C67E1E">
              <w:rPr>
                <w:rFonts w:asciiTheme="majorHAnsi" w:hAnsiTheme="majorHAnsi" w:cstheme="majorHAnsi"/>
                <w:i/>
                <w:sz w:val="24"/>
                <w:szCs w:val="24"/>
              </w:rPr>
              <w:t>Được tổ chức đào tạo, bồi dưỡng, tổ chức các hoạt động dịch vụ khác theo quy định của pháp luật và được cấp chứng chỉ hành nghề khi có đủ điều kiện theo quy định của pháp luật.</w:t>
            </w:r>
          </w:p>
          <w:p w:rsidR="00B41655" w:rsidRPr="00C67E1E" w:rsidRDefault="00B41655" w:rsidP="00895816">
            <w:pPr>
              <w:spacing w:before="60" w:after="60"/>
              <w:rPr>
                <w:rFonts w:asciiTheme="majorHAnsi" w:hAnsiTheme="majorHAnsi" w:cstheme="majorHAnsi"/>
                <w:i/>
                <w:sz w:val="24"/>
                <w:szCs w:val="24"/>
              </w:rPr>
            </w:pPr>
            <w:r w:rsidRPr="00C67E1E">
              <w:rPr>
                <w:rFonts w:asciiTheme="majorHAnsi" w:hAnsiTheme="majorHAnsi" w:cstheme="majorHAnsi"/>
                <w:i/>
                <w:sz w:val="24"/>
                <w:szCs w:val="24"/>
              </w:rPr>
              <w:t>10. Phối hợp với cơ quan, tổ chức có liên quan để thực hiện nhiệm vụ của hội.</w:t>
            </w:r>
          </w:p>
          <w:p w:rsidR="00B41655" w:rsidRPr="00C67E1E" w:rsidRDefault="00B41655" w:rsidP="00895816">
            <w:pPr>
              <w:spacing w:before="60" w:after="60"/>
              <w:rPr>
                <w:rFonts w:asciiTheme="majorHAnsi" w:hAnsiTheme="majorHAnsi" w:cstheme="majorHAnsi"/>
                <w:i/>
                <w:sz w:val="24"/>
                <w:szCs w:val="24"/>
              </w:rPr>
            </w:pPr>
            <w:r w:rsidRPr="00C67E1E">
              <w:rPr>
                <w:rFonts w:asciiTheme="majorHAnsi" w:hAnsiTheme="majorHAnsi" w:cstheme="majorHAnsi"/>
                <w:i/>
                <w:sz w:val="24"/>
                <w:szCs w:val="24"/>
              </w:rPr>
              <w:t xml:space="preserve">11. Được gây quỹ hội trên cơ sở hội phí của hội viên và các nguồn thu từ hoạt động kinh doanh, dịch vụ theo quy định của pháp luật để </w:t>
            </w:r>
            <w:r w:rsidRPr="00C67E1E">
              <w:rPr>
                <w:rFonts w:asciiTheme="majorHAnsi" w:hAnsiTheme="majorHAnsi" w:cstheme="majorHAnsi"/>
                <w:i/>
                <w:sz w:val="24"/>
                <w:szCs w:val="24"/>
              </w:rPr>
              <w:lastRenderedPageBreak/>
              <w:t>tự trang trải về kinh phí hoạt động.</w:t>
            </w:r>
          </w:p>
          <w:p w:rsidR="00B41655" w:rsidRPr="00C67E1E" w:rsidRDefault="00B41655" w:rsidP="00895816">
            <w:pPr>
              <w:spacing w:before="60" w:after="60"/>
              <w:rPr>
                <w:rFonts w:asciiTheme="majorHAnsi" w:hAnsiTheme="majorHAnsi" w:cstheme="majorHAnsi"/>
                <w:i/>
                <w:sz w:val="24"/>
                <w:szCs w:val="24"/>
              </w:rPr>
            </w:pPr>
            <w:r w:rsidRPr="00C67E1E">
              <w:rPr>
                <w:rFonts w:asciiTheme="majorHAnsi" w:hAnsiTheme="majorHAnsi" w:cstheme="majorHAnsi"/>
                <w:i/>
                <w:sz w:val="24"/>
                <w:szCs w:val="24"/>
              </w:rPr>
              <w:t>12. Được nhận các nguồn tài trợ hợp pháp của các tổ chức, cá nhân trong và ngoài nước theo quy định của pháp luật. Được nhà nước hỗ trợ kinh phí đối với những hoạt động gắn với nhiệm vụ của nhà nước giao.</w:t>
            </w:r>
          </w:p>
          <w:p w:rsidR="00B41655" w:rsidRPr="00C67E1E" w:rsidRDefault="00B41655" w:rsidP="00895816">
            <w:pPr>
              <w:spacing w:before="60" w:after="60"/>
              <w:rPr>
                <w:rFonts w:asciiTheme="majorHAnsi" w:hAnsiTheme="majorHAnsi" w:cstheme="majorHAnsi"/>
                <w:i/>
                <w:sz w:val="24"/>
                <w:szCs w:val="24"/>
              </w:rPr>
            </w:pPr>
            <w:r w:rsidRPr="00C67E1E">
              <w:rPr>
                <w:rFonts w:asciiTheme="majorHAnsi" w:hAnsiTheme="majorHAnsi" w:cstheme="majorHAnsi"/>
                <w:i/>
                <w:sz w:val="24"/>
                <w:szCs w:val="24"/>
              </w:rPr>
              <w:t>13. Cơ quan Trung ương hội có phạm vi hoạt động trong toàn quốc được gia nhập các tổ chức quốc tế tương ứng và ký kết, thực hiện thoả thuận quốc tế theo quy định của pháp luật và báo cáo cơ quan quản lý nhà nước về ngành, lĩnh vực hội hoạt động, cơ quan quyết định cho phép thành lập hội về việc gia nhập tổ chức quốc tế tương ứng, ký kết, thực hiện thỏa thuận quốc tế.</w:t>
            </w:r>
          </w:p>
          <w:p w:rsidR="00B41655" w:rsidRPr="00C67E1E" w:rsidRDefault="00B41655" w:rsidP="00895816">
            <w:pPr>
              <w:spacing w:before="60" w:after="60"/>
              <w:rPr>
                <w:rFonts w:asciiTheme="majorHAnsi" w:hAnsiTheme="majorHAnsi" w:cstheme="majorHAnsi"/>
                <w:i/>
                <w:sz w:val="24"/>
                <w:szCs w:val="24"/>
              </w:rPr>
            </w:pPr>
            <w:r w:rsidRPr="00C67E1E">
              <w:rPr>
                <w:rFonts w:asciiTheme="majorHAnsi" w:hAnsiTheme="majorHAnsi" w:cstheme="majorHAnsi"/>
                <w:b/>
                <w:bCs/>
                <w:i/>
                <w:sz w:val="24"/>
                <w:szCs w:val="24"/>
              </w:rPr>
              <w:t>Điều 24. Nghĩa vụ của hội</w:t>
            </w:r>
          </w:p>
          <w:p w:rsidR="00B41655" w:rsidRPr="00C67E1E" w:rsidRDefault="00B41655" w:rsidP="00895816">
            <w:pPr>
              <w:spacing w:before="60" w:after="60"/>
              <w:rPr>
                <w:rFonts w:asciiTheme="majorHAnsi" w:hAnsiTheme="majorHAnsi" w:cstheme="majorHAnsi"/>
                <w:i/>
                <w:sz w:val="24"/>
                <w:szCs w:val="24"/>
              </w:rPr>
            </w:pPr>
            <w:r w:rsidRPr="00C67E1E">
              <w:rPr>
                <w:rFonts w:asciiTheme="majorHAnsi" w:hAnsiTheme="majorHAnsi" w:cstheme="majorHAnsi"/>
                <w:i/>
                <w:sz w:val="24"/>
                <w:szCs w:val="24"/>
              </w:rPr>
              <w:t>1. Chấp hành các quy định của pháp luật có liên quan đến tổ chức, hoạt động của hội và điều lệ hội. Không được lợi dụng hoạt động của hội để làm phương hại đến an ninh quốc gia, trật tự xã hội, đạo đức, thuần phong mỹ tục, truyền thống của dân tộc, quyền và lợi ích hợp pháp của cá nhân, tổ chức.</w:t>
            </w:r>
          </w:p>
          <w:p w:rsidR="00B41655" w:rsidRPr="00C67E1E" w:rsidRDefault="00B41655" w:rsidP="00895816">
            <w:pPr>
              <w:spacing w:before="60" w:after="60"/>
              <w:rPr>
                <w:rFonts w:asciiTheme="majorHAnsi" w:hAnsiTheme="majorHAnsi" w:cstheme="majorHAnsi"/>
                <w:i/>
                <w:sz w:val="24"/>
                <w:szCs w:val="24"/>
              </w:rPr>
            </w:pPr>
            <w:r w:rsidRPr="00C67E1E">
              <w:rPr>
                <w:rFonts w:asciiTheme="majorHAnsi" w:hAnsiTheme="majorHAnsi" w:cstheme="majorHAnsi"/>
                <w:i/>
                <w:sz w:val="24"/>
                <w:szCs w:val="24"/>
              </w:rPr>
              <w:t>2. Hội hoạt động thuộc lĩnh vực nào phải chịu sự quản lý nhà nước của cơ quan quản lý nhà nước về ngành, lĩnh vực đó.</w:t>
            </w:r>
          </w:p>
          <w:p w:rsidR="00B41655" w:rsidRPr="00C67E1E" w:rsidRDefault="00B41655" w:rsidP="00895816">
            <w:pPr>
              <w:spacing w:before="60" w:after="60"/>
              <w:rPr>
                <w:rFonts w:asciiTheme="majorHAnsi" w:hAnsiTheme="majorHAnsi" w:cstheme="majorHAnsi"/>
                <w:i/>
                <w:sz w:val="24"/>
                <w:szCs w:val="24"/>
              </w:rPr>
            </w:pPr>
            <w:r w:rsidRPr="00C67E1E">
              <w:rPr>
                <w:rFonts w:asciiTheme="majorHAnsi" w:hAnsiTheme="majorHAnsi" w:cstheme="majorHAnsi"/>
                <w:i/>
                <w:sz w:val="24"/>
                <w:szCs w:val="24"/>
              </w:rPr>
              <w:t>3. Trước khi tổ chức đại hội nhiệm kỳ ba mươi ngày, ban lãnh đạo hội phải có văn bản báo cáo cơ quan nhà nước có thẩm quyền quy định tại Điều 14 của Nghị định này và cơ quan quản lý ngành, lĩnh vực hội hoạt động.</w:t>
            </w:r>
          </w:p>
          <w:p w:rsidR="00B41655" w:rsidRPr="00C67E1E" w:rsidRDefault="00B41655" w:rsidP="00895816">
            <w:pPr>
              <w:spacing w:before="60" w:after="60"/>
              <w:rPr>
                <w:rFonts w:asciiTheme="majorHAnsi" w:hAnsiTheme="majorHAnsi" w:cstheme="majorHAnsi"/>
                <w:i/>
                <w:sz w:val="24"/>
                <w:szCs w:val="24"/>
              </w:rPr>
            </w:pPr>
            <w:r w:rsidRPr="00C67E1E">
              <w:rPr>
                <w:rFonts w:asciiTheme="majorHAnsi" w:hAnsiTheme="majorHAnsi" w:cstheme="majorHAnsi"/>
                <w:i/>
                <w:sz w:val="24"/>
                <w:szCs w:val="24"/>
              </w:rPr>
              <w:t>4. Việc lập văn phòng đại diện của hội ở địa phương khác phải xin phép Ủy ban nhân dân cấp tỉnh nơi đặt văn phòng đại diện và báo cáo bằng văn bản với cơ quan nhà nước có thẩm quyền quy định tại Điều 14 của Nghị định này.</w:t>
            </w:r>
          </w:p>
          <w:p w:rsidR="00B41655" w:rsidRPr="00C67E1E" w:rsidRDefault="00B41655" w:rsidP="00895816">
            <w:pPr>
              <w:spacing w:before="60" w:after="60"/>
              <w:rPr>
                <w:rFonts w:asciiTheme="majorHAnsi" w:hAnsiTheme="majorHAnsi" w:cstheme="majorHAnsi"/>
                <w:i/>
                <w:sz w:val="24"/>
                <w:szCs w:val="24"/>
              </w:rPr>
            </w:pPr>
            <w:r w:rsidRPr="00C67E1E">
              <w:rPr>
                <w:rFonts w:asciiTheme="majorHAnsi" w:hAnsiTheme="majorHAnsi" w:cstheme="majorHAnsi"/>
                <w:i/>
                <w:sz w:val="24"/>
                <w:szCs w:val="24"/>
              </w:rPr>
              <w:t>5. Khi thay đổi Chủ tịch, Phó Chủ tịch, Tổng thư ký của hội, thay đổi trụ sở, sửa đổi, bổ sung điều lệ, hội phải báo cáo cơ quan nhà nước có thẩm quyền quy định tại Điều 14 của Nghị định này.</w:t>
            </w:r>
          </w:p>
          <w:p w:rsidR="00B41655" w:rsidRPr="00C67E1E" w:rsidRDefault="00B41655" w:rsidP="00895816">
            <w:pPr>
              <w:spacing w:before="60" w:after="60"/>
              <w:rPr>
                <w:rFonts w:asciiTheme="majorHAnsi" w:hAnsiTheme="majorHAnsi" w:cstheme="majorHAnsi"/>
                <w:i/>
                <w:sz w:val="24"/>
                <w:szCs w:val="24"/>
              </w:rPr>
            </w:pPr>
            <w:r w:rsidRPr="00C67E1E">
              <w:rPr>
                <w:rFonts w:asciiTheme="majorHAnsi" w:hAnsiTheme="majorHAnsi" w:cstheme="majorHAnsi"/>
                <w:i/>
                <w:sz w:val="24"/>
                <w:szCs w:val="24"/>
              </w:rPr>
              <w:lastRenderedPageBreak/>
              <w:t>6. Việc lập các pháp nhân thuộc hội phải theo đúng quy định của pháp luật và báo cáo cơ quan nhà nước có thẩm quyền quy định tại Điều 14 của Nghị định này.</w:t>
            </w:r>
          </w:p>
          <w:p w:rsidR="00B41655" w:rsidRPr="00C67E1E" w:rsidRDefault="00B41655" w:rsidP="00895816">
            <w:pPr>
              <w:spacing w:before="60" w:after="60"/>
              <w:rPr>
                <w:rFonts w:asciiTheme="majorHAnsi" w:hAnsiTheme="majorHAnsi" w:cstheme="majorHAnsi"/>
                <w:i/>
                <w:sz w:val="24"/>
                <w:szCs w:val="24"/>
              </w:rPr>
            </w:pPr>
            <w:r w:rsidRPr="00C67E1E">
              <w:rPr>
                <w:rFonts w:asciiTheme="majorHAnsi" w:hAnsiTheme="majorHAnsi" w:cstheme="majorHAnsi"/>
                <w:i/>
                <w:sz w:val="24"/>
                <w:szCs w:val="24"/>
              </w:rPr>
              <w:t>7. Hàng năm, hội phải báo cáo tình hình tổ chức, hoạt động của hội với cơ quan nhà nước có thẩm quyền quy định tại Điều 14 của Nghị định này và cơ quan quản lý nhà nước về ngành, lĩnh vực mà hội hoạt động, chậm nhất vào ngày 01 tháng 12 hàng năm.</w:t>
            </w:r>
          </w:p>
          <w:p w:rsidR="00B41655" w:rsidRPr="00C67E1E" w:rsidRDefault="00B41655" w:rsidP="00895816">
            <w:pPr>
              <w:spacing w:before="60" w:after="60"/>
              <w:rPr>
                <w:rFonts w:asciiTheme="majorHAnsi" w:hAnsiTheme="majorHAnsi" w:cstheme="majorHAnsi"/>
                <w:i/>
                <w:sz w:val="24"/>
                <w:szCs w:val="24"/>
              </w:rPr>
            </w:pPr>
            <w:r w:rsidRPr="00C67E1E">
              <w:rPr>
                <w:rFonts w:asciiTheme="majorHAnsi" w:hAnsiTheme="majorHAnsi" w:cstheme="majorHAnsi"/>
                <w:i/>
                <w:sz w:val="24"/>
                <w:szCs w:val="24"/>
              </w:rPr>
              <w:t>8. Chấp hành sự hướng dẫn, kiểm tra, thanh tra của các cơ quan nhà nước có thẩm quyền trong việc tuân thủ pháp luật.</w:t>
            </w:r>
          </w:p>
          <w:p w:rsidR="00B41655" w:rsidRPr="00C67E1E" w:rsidRDefault="00B41655" w:rsidP="00895816">
            <w:pPr>
              <w:spacing w:before="60" w:after="60"/>
              <w:rPr>
                <w:rFonts w:asciiTheme="majorHAnsi" w:hAnsiTheme="majorHAnsi" w:cstheme="majorHAnsi"/>
                <w:i/>
                <w:sz w:val="24"/>
                <w:szCs w:val="24"/>
              </w:rPr>
            </w:pPr>
            <w:r w:rsidRPr="00C67E1E">
              <w:rPr>
                <w:rFonts w:asciiTheme="majorHAnsi" w:hAnsiTheme="majorHAnsi" w:cstheme="majorHAnsi"/>
                <w:i/>
                <w:sz w:val="24"/>
                <w:szCs w:val="24"/>
              </w:rPr>
              <w:t>9. Lập và lưu giữ tại trụ sở hội danh sách hội viên, chi hội, văn phòng đại diện và các đơn vị trực thuộc hội, sổ sách, chứng từ về tài sản, tài chính của hội và văn phòng đại diện, biên bản các cuộc họp ban lãnh đạo hội.</w:t>
            </w:r>
          </w:p>
          <w:p w:rsidR="00B41655" w:rsidRPr="00C67E1E" w:rsidRDefault="00B41655" w:rsidP="00895816">
            <w:pPr>
              <w:spacing w:before="60" w:after="60"/>
              <w:rPr>
                <w:rFonts w:asciiTheme="majorHAnsi" w:hAnsiTheme="majorHAnsi" w:cstheme="majorHAnsi"/>
                <w:i/>
                <w:sz w:val="24"/>
                <w:szCs w:val="24"/>
              </w:rPr>
            </w:pPr>
            <w:r w:rsidRPr="00C67E1E">
              <w:rPr>
                <w:rFonts w:asciiTheme="majorHAnsi" w:hAnsiTheme="majorHAnsi" w:cstheme="majorHAnsi"/>
                <w:i/>
                <w:sz w:val="24"/>
                <w:szCs w:val="24"/>
              </w:rPr>
              <w:t>10. Kinh phí thu được theo quy định tại khoản 11 và khoản 12 Điều 23 của Nghị định này phải dành cho hoạt động của hội theo quy định của điều lệ hội, không được chia cho hội viên.</w:t>
            </w:r>
          </w:p>
          <w:p w:rsidR="00B41655" w:rsidRPr="00C67E1E" w:rsidRDefault="00B41655" w:rsidP="00895816">
            <w:pPr>
              <w:spacing w:before="60" w:after="60"/>
              <w:rPr>
                <w:rFonts w:asciiTheme="majorHAnsi" w:hAnsiTheme="majorHAnsi" w:cstheme="majorHAnsi"/>
                <w:i/>
                <w:sz w:val="24"/>
                <w:szCs w:val="24"/>
              </w:rPr>
            </w:pPr>
            <w:r w:rsidRPr="00C67E1E">
              <w:rPr>
                <w:rFonts w:asciiTheme="majorHAnsi" w:hAnsiTheme="majorHAnsi" w:cstheme="majorHAnsi"/>
                <w:i/>
                <w:sz w:val="24"/>
                <w:szCs w:val="24"/>
              </w:rPr>
              <w:t>11. Việc sử dụng kinh phí của hội phải chấp hành quy định của pháp luật. Hàng năm, hội phải báo cáo quyết toán tài chính theo quy định của Nhà nước  gửi cơ quan tài chính cùng cấp</w:t>
            </w:r>
            <w:r w:rsidRPr="00C67E1E">
              <w:rPr>
                <w:rFonts w:asciiTheme="majorHAnsi" w:hAnsiTheme="majorHAnsi" w:cstheme="majorHAnsi"/>
                <w:b/>
                <w:bCs/>
                <w:i/>
                <w:sz w:val="24"/>
                <w:szCs w:val="24"/>
              </w:rPr>
              <w:t> </w:t>
            </w:r>
            <w:r w:rsidRPr="00C67E1E">
              <w:rPr>
                <w:rFonts w:asciiTheme="majorHAnsi" w:hAnsiTheme="majorHAnsi" w:cstheme="majorHAnsi"/>
                <w:i/>
                <w:sz w:val="24"/>
                <w:szCs w:val="24"/>
              </w:rPr>
              <w:t>và cơ quan nhà nước có thẩm quyền quy định tại Điều 14 của Nghị định này về việc tiếp nhận, sử dụng nguồn tài trợ của cá nhân, tổ chức nước ngoài.</w:t>
            </w:r>
          </w:p>
          <w:p w:rsidR="00B41655" w:rsidRPr="00C67E1E" w:rsidRDefault="00B41655" w:rsidP="00895816">
            <w:pPr>
              <w:pStyle w:val="BodyText"/>
              <w:spacing w:before="60" w:after="60"/>
              <w:rPr>
                <w:rFonts w:asciiTheme="majorHAnsi" w:hAnsiTheme="majorHAnsi" w:cstheme="majorHAnsi"/>
                <w:i/>
                <w:sz w:val="24"/>
                <w:szCs w:val="24"/>
                <w:lang w:val="vi-VN"/>
              </w:rPr>
            </w:pPr>
            <w:r w:rsidRPr="00C67E1E">
              <w:rPr>
                <w:rFonts w:asciiTheme="majorHAnsi" w:hAnsiTheme="majorHAnsi" w:cstheme="majorHAnsi"/>
                <w:i/>
                <w:sz w:val="24"/>
                <w:szCs w:val="24"/>
                <w:lang w:val="vi-VN"/>
              </w:rPr>
              <w:t> 12. Xây dựng và ban hành quy tắc đạo đức trong hoạt động của hội.</w:t>
            </w:r>
          </w:p>
          <w:p w:rsidR="00B41655" w:rsidRPr="00C67E1E" w:rsidRDefault="00B41655" w:rsidP="00895816">
            <w:pPr>
              <w:shd w:val="clear" w:color="auto" w:fill="FFFFFF"/>
              <w:spacing w:before="60" w:after="60"/>
              <w:rPr>
                <w:rFonts w:asciiTheme="majorHAnsi" w:eastAsia="Times New Roman" w:hAnsiTheme="majorHAnsi" w:cstheme="majorHAnsi"/>
                <w:b/>
                <w:sz w:val="24"/>
                <w:szCs w:val="24"/>
                <w:lang w:val="eu-ES"/>
              </w:rPr>
            </w:pPr>
          </w:p>
          <w:p w:rsidR="00B41655" w:rsidRPr="00C67E1E" w:rsidRDefault="00B41655" w:rsidP="00895816">
            <w:pPr>
              <w:shd w:val="clear" w:color="auto" w:fill="FFFFFF"/>
              <w:spacing w:before="60" w:after="60"/>
              <w:rPr>
                <w:rFonts w:asciiTheme="majorHAnsi" w:eastAsia="Times New Roman" w:hAnsiTheme="majorHAnsi" w:cstheme="majorHAnsi"/>
                <w:b/>
                <w:sz w:val="24"/>
                <w:szCs w:val="24"/>
                <w:lang w:val="eu-ES"/>
              </w:rPr>
            </w:pPr>
            <w:r w:rsidRPr="00C67E1E">
              <w:rPr>
                <w:rFonts w:asciiTheme="majorHAnsi" w:eastAsia="Times New Roman" w:hAnsiTheme="majorHAnsi" w:cstheme="majorHAnsi"/>
                <w:b/>
                <w:sz w:val="24"/>
                <w:szCs w:val="24"/>
                <w:lang w:val="eu-ES"/>
              </w:rPr>
              <w:t>Luật Chứng khoán số 54:</w:t>
            </w:r>
          </w:p>
          <w:p w:rsidR="00B41655" w:rsidRPr="00C67E1E" w:rsidRDefault="00B41655" w:rsidP="00895816">
            <w:pPr>
              <w:shd w:val="clear" w:color="auto" w:fill="FFFFFF"/>
              <w:spacing w:before="60" w:after="60"/>
              <w:rPr>
                <w:rFonts w:asciiTheme="majorHAnsi" w:eastAsia="Times New Roman" w:hAnsiTheme="majorHAnsi" w:cstheme="majorHAnsi"/>
                <w:b/>
                <w:i/>
                <w:sz w:val="24"/>
                <w:szCs w:val="24"/>
              </w:rPr>
            </w:pPr>
            <w:r w:rsidRPr="00C67E1E">
              <w:rPr>
                <w:rFonts w:asciiTheme="majorHAnsi" w:eastAsia="Times New Roman" w:hAnsiTheme="majorHAnsi" w:cstheme="majorHAnsi"/>
                <w:b/>
                <w:bCs/>
                <w:i/>
                <w:sz w:val="24"/>
                <w:szCs w:val="24"/>
              </w:rPr>
              <w:t>Điều 10. Tổ chức xã hội - nghề nghiệp về chứng khoán</w:t>
            </w:r>
          </w:p>
          <w:p w:rsidR="00B41655" w:rsidRPr="00C67E1E" w:rsidRDefault="00B41655" w:rsidP="00895816">
            <w:pPr>
              <w:shd w:val="clear" w:color="auto" w:fill="FFFFFF"/>
              <w:spacing w:before="60" w:after="60"/>
              <w:rPr>
                <w:rFonts w:asciiTheme="majorHAnsi" w:eastAsia="Times New Roman" w:hAnsiTheme="majorHAnsi" w:cstheme="majorHAnsi"/>
                <w:i/>
                <w:sz w:val="24"/>
                <w:szCs w:val="24"/>
              </w:rPr>
            </w:pPr>
            <w:r w:rsidRPr="00C67E1E">
              <w:rPr>
                <w:rFonts w:asciiTheme="majorHAnsi" w:eastAsia="Times New Roman" w:hAnsiTheme="majorHAnsi" w:cstheme="majorHAnsi"/>
                <w:i/>
                <w:sz w:val="24"/>
                <w:szCs w:val="24"/>
              </w:rPr>
              <w:t>1. Tổ chức xã hội - nghề nghiệp về chứng khoán được thành lập, hoạt động theo quy định của pháp luật về hội, có trách nhiệm tuân thủ quy định của pháp luật về chứng khoán và thị trường chứng khoán và chịu sự giám sát của Ủy ban Chứng khoán Nhà nước.</w:t>
            </w:r>
          </w:p>
          <w:p w:rsidR="00B41655" w:rsidRPr="00C67E1E" w:rsidRDefault="00B41655" w:rsidP="00895816">
            <w:pPr>
              <w:shd w:val="clear" w:color="auto" w:fill="FFFFFF"/>
              <w:spacing w:before="60" w:after="60"/>
              <w:rPr>
                <w:rFonts w:asciiTheme="majorHAnsi" w:eastAsia="Times New Roman" w:hAnsiTheme="majorHAnsi" w:cstheme="majorHAnsi"/>
                <w:i/>
                <w:sz w:val="24"/>
                <w:szCs w:val="24"/>
              </w:rPr>
            </w:pPr>
            <w:r w:rsidRPr="00C67E1E">
              <w:rPr>
                <w:rFonts w:asciiTheme="majorHAnsi" w:eastAsia="Times New Roman" w:hAnsiTheme="majorHAnsi" w:cstheme="majorHAnsi"/>
                <w:i/>
                <w:sz w:val="24"/>
                <w:szCs w:val="24"/>
              </w:rPr>
              <w:lastRenderedPageBreak/>
              <w:t>2. Tổ chức xã hội - nghề nghiệp về chứng khoán ban hành bộ quy tắc đạo đức nghề nghiệp sau khi được Ủy ban Chứng khoán Nhà nước chấp thuận; phối hợp với cơ quan quản lý về chứng khoán và thị trường chứng khoán trong việc tuyên truyền, phổ biến pháp luật về chứng khoán và thị trường chứng khoán đến các hội viên.</w:t>
            </w:r>
          </w:p>
          <w:p w:rsidR="00B41655" w:rsidRPr="00C67E1E" w:rsidRDefault="00B41655" w:rsidP="00895816">
            <w:pPr>
              <w:shd w:val="clear" w:color="auto" w:fill="FFFFFF"/>
              <w:spacing w:before="60" w:after="60"/>
              <w:rPr>
                <w:rFonts w:asciiTheme="majorHAnsi" w:eastAsia="Times New Roman" w:hAnsiTheme="majorHAnsi" w:cstheme="majorHAnsi"/>
                <w:b/>
                <w:sz w:val="24"/>
                <w:szCs w:val="24"/>
                <w:lang w:val="eu-ES"/>
              </w:rPr>
            </w:pPr>
          </w:p>
        </w:tc>
        <w:tc>
          <w:tcPr>
            <w:tcW w:w="2007" w:type="dxa"/>
          </w:tcPr>
          <w:p w:rsidR="00B41655" w:rsidRPr="00C67E1E" w:rsidRDefault="00B41655" w:rsidP="00895816">
            <w:pPr>
              <w:shd w:val="clear" w:color="auto" w:fill="FFFFFF"/>
              <w:spacing w:before="60" w:after="60"/>
              <w:rPr>
                <w:rFonts w:asciiTheme="majorHAnsi" w:hAnsiTheme="majorHAnsi" w:cstheme="majorHAnsi"/>
                <w:i/>
                <w:sz w:val="24"/>
                <w:szCs w:val="24"/>
                <w:lang w:val="eu-ES"/>
              </w:rPr>
            </w:pPr>
            <w:bookmarkStart w:id="20" w:name="dieu_10"/>
            <w:r w:rsidRPr="00C67E1E">
              <w:rPr>
                <w:rFonts w:asciiTheme="majorHAnsi" w:hAnsiTheme="majorHAnsi" w:cstheme="majorHAnsi"/>
                <w:i/>
                <w:sz w:val="24"/>
                <w:szCs w:val="24"/>
                <w:lang w:val="eu-ES"/>
              </w:rPr>
              <w:lastRenderedPageBreak/>
              <w:t xml:space="preserve">Nội dung dự thảo Luật phù hợp với quy định của hệ thống pháp luật hiện hành về Hội. </w:t>
            </w:r>
          </w:p>
          <w:p w:rsidR="00B41655" w:rsidRPr="00C67E1E" w:rsidRDefault="00B41655" w:rsidP="00895816">
            <w:pPr>
              <w:shd w:val="clear" w:color="auto" w:fill="FFFFFF"/>
              <w:spacing w:before="60" w:after="60"/>
              <w:rPr>
                <w:rFonts w:asciiTheme="majorHAnsi" w:eastAsia="Times New Roman" w:hAnsiTheme="majorHAnsi" w:cstheme="majorHAnsi"/>
                <w:b/>
                <w:bCs/>
                <w:sz w:val="24"/>
                <w:szCs w:val="24"/>
              </w:rPr>
            </w:pPr>
            <w:r w:rsidRPr="00C67E1E">
              <w:rPr>
                <w:rFonts w:asciiTheme="majorHAnsi" w:eastAsia="Arial" w:hAnsiTheme="majorHAnsi" w:cstheme="majorHAnsi"/>
                <w:sz w:val="24"/>
                <w:szCs w:val="24"/>
                <w:lang w:val="eu-ES"/>
              </w:rPr>
              <w:t>Dự thảo Luật sửa đổi nhằm khuyến khích tất cả các tổ chức, cá nhân kinh doanh bảo hiểm tham gia các hội nghề nghiệp nhằm nâng cao chất lượng, trình độ chuyên ngành, tăng cường hợp tác. Đồng thời quy định rõ hơn trách nhiệm của các bên liên quan về nội dung này, phù hợp với các Luật tương đồng.</w:t>
            </w:r>
          </w:p>
          <w:p w:rsidR="00B41655" w:rsidRPr="00C67E1E" w:rsidRDefault="00B41655" w:rsidP="00895816">
            <w:pPr>
              <w:shd w:val="clear" w:color="auto" w:fill="FFFFFF"/>
              <w:spacing w:before="60" w:after="60"/>
              <w:rPr>
                <w:rFonts w:asciiTheme="majorHAnsi" w:eastAsia="Times New Roman" w:hAnsiTheme="majorHAnsi" w:cstheme="majorHAnsi"/>
                <w:b/>
                <w:bCs/>
                <w:sz w:val="24"/>
                <w:szCs w:val="24"/>
              </w:rPr>
            </w:pPr>
          </w:p>
          <w:p w:rsidR="00B41655" w:rsidRPr="00C67E1E" w:rsidRDefault="00B41655" w:rsidP="00895816">
            <w:pPr>
              <w:shd w:val="clear" w:color="auto" w:fill="FFFFFF"/>
              <w:spacing w:before="60" w:after="60"/>
              <w:rPr>
                <w:rFonts w:asciiTheme="majorHAnsi" w:eastAsia="Times New Roman" w:hAnsiTheme="majorHAnsi" w:cstheme="majorHAnsi"/>
                <w:bCs/>
                <w:sz w:val="24"/>
                <w:szCs w:val="24"/>
              </w:rPr>
            </w:pPr>
            <w:r w:rsidRPr="00C67E1E">
              <w:rPr>
                <w:rFonts w:asciiTheme="majorHAnsi" w:eastAsia="Times New Roman" w:hAnsiTheme="majorHAnsi" w:cstheme="majorHAnsi"/>
                <w:bCs/>
                <w:sz w:val="24"/>
                <w:szCs w:val="24"/>
              </w:rPr>
              <w:t xml:space="preserve">Luật Chứng khoán cũng có quy định về nội dung này, nhưng có chi tiết hơn giao Tổ chức XH-NN CK ban hành </w:t>
            </w:r>
            <w:r w:rsidRPr="00C67E1E">
              <w:rPr>
                <w:rFonts w:asciiTheme="majorHAnsi" w:eastAsia="Times New Roman" w:hAnsiTheme="majorHAnsi" w:cstheme="majorHAnsi"/>
                <w:bCs/>
                <w:sz w:val="24"/>
                <w:szCs w:val="24"/>
              </w:rPr>
              <w:lastRenderedPageBreak/>
              <w:t>bộ quy tắc đạo đức nghề nghiệp.</w:t>
            </w:r>
          </w:p>
          <w:bookmarkEnd w:id="20"/>
          <w:p w:rsidR="00B41655" w:rsidRPr="00C67E1E" w:rsidRDefault="00B41655" w:rsidP="00895816">
            <w:pPr>
              <w:shd w:val="clear" w:color="auto" w:fill="FFFFFF"/>
              <w:spacing w:before="60" w:after="60"/>
              <w:rPr>
                <w:rFonts w:asciiTheme="majorHAnsi" w:eastAsia="Arial" w:hAnsiTheme="majorHAnsi" w:cstheme="majorHAnsi"/>
                <w:sz w:val="24"/>
                <w:szCs w:val="24"/>
                <w:lang w:val="eu-ES"/>
              </w:rPr>
            </w:pPr>
          </w:p>
        </w:tc>
      </w:tr>
      <w:tr w:rsidR="00C67E1E" w:rsidRPr="00C67E1E" w:rsidTr="00F218B1">
        <w:trPr>
          <w:trHeight w:val="608"/>
        </w:trPr>
        <w:tc>
          <w:tcPr>
            <w:tcW w:w="809" w:type="dxa"/>
          </w:tcPr>
          <w:p w:rsidR="0057469A" w:rsidRPr="00C67E1E" w:rsidRDefault="0057469A" w:rsidP="00895816">
            <w:pPr>
              <w:spacing w:before="60" w:after="60"/>
              <w:jc w:val="center"/>
              <w:rPr>
                <w:rFonts w:asciiTheme="majorHAnsi" w:hAnsiTheme="majorHAnsi" w:cstheme="majorHAnsi"/>
                <w:b/>
                <w:sz w:val="24"/>
                <w:szCs w:val="24"/>
                <w:lang w:val="en-US"/>
              </w:rPr>
            </w:pPr>
            <w:r w:rsidRPr="00C67E1E">
              <w:rPr>
                <w:rFonts w:asciiTheme="majorHAnsi" w:hAnsiTheme="majorHAnsi" w:cstheme="majorHAnsi"/>
                <w:b/>
                <w:sz w:val="24"/>
                <w:szCs w:val="24"/>
                <w:lang w:val="en-US"/>
              </w:rPr>
              <w:lastRenderedPageBreak/>
              <w:t>12</w:t>
            </w:r>
          </w:p>
        </w:tc>
        <w:tc>
          <w:tcPr>
            <w:tcW w:w="1493" w:type="dxa"/>
          </w:tcPr>
          <w:p w:rsidR="0057469A" w:rsidRPr="00C67E1E" w:rsidRDefault="0057469A" w:rsidP="00895816">
            <w:pPr>
              <w:spacing w:before="60" w:after="60"/>
              <w:jc w:val="center"/>
              <w:rPr>
                <w:rFonts w:asciiTheme="majorHAnsi" w:hAnsiTheme="majorHAnsi" w:cstheme="majorHAnsi"/>
                <w:b/>
                <w:sz w:val="24"/>
                <w:szCs w:val="24"/>
                <w:lang w:val="en-US"/>
              </w:rPr>
            </w:pPr>
            <w:r w:rsidRPr="00C67E1E">
              <w:rPr>
                <w:rFonts w:asciiTheme="majorHAnsi" w:hAnsiTheme="majorHAnsi" w:cstheme="majorHAnsi"/>
                <w:b/>
                <w:sz w:val="24"/>
                <w:szCs w:val="24"/>
                <w:lang w:val="en-US"/>
              </w:rPr>
              <w:t>Các quy định chung về hợp đồng bảo hiểm</w:t>
            </w:r>
          </w:p>
        </w:tc>
        <w:tc>
          <w:tcPr>
            <w:tcW w:w="4319" w:type="dxa"/>
          </w:tcPr>
          <w:p w:rsidR="00D9232A" w:rsidRPr="00C67E1E" w:rsidRDefault="00D9232A" w:rsidP="00D9232A">
            <w:pPr>
              <w:spacing w:before="60" w:after="60"/>
              <w:ind w:left="1"/>
              <w:rPr>
                <w:rFonts w:asciiTheme="majorHAnsi" w:hAnsiTheme="majorHAnsi" w:cstheme="majorHAnsi"/>
                <w:b/>
                <w:sz w:val="24"/>
                <w:szCs w:val="24"/>
                <w:lang w:val="eu-ES"/>
              </w:rPr>
            </w:pPr>
            <w:r w:rsidRPr="00C67E1E">
              <w:rPr>
                <w:rFonts w:asciiTheme="majorHAnsi" w:hAnsiTheme="majorHAnsi" w:cstheme="majorHAnsi"/>
                <w:b/>
                <w:sz w:val="24"/>
                <w:szCs w:val="24"/>
                <w:lang w:val="eu-ES"/>
              </w:rPr>
              <w:t>Điều 12. Hợp đồng bảo hiểm</w:t>
            </w:r>
          </w:p>
          <w:p w:rsidR="00D9232A" w:rsidRPr="00C67E1E" w:rsidRDefault="00D9232A" w:rsidP="00D9232A">
            <w:pPr>
              <w:spacing w:before="60" w:after="60"/>
              <w:ind w:left="1"/>
              <w:rPr>
                <w:rFonts w:asciiTheme="majorHAnsi" w:hAnsiTheme="majorHAnsi" w:cstheme="majorHAnsi"/>
                <w:sz w:val="24"/>
                <w:szCs w:val="24"/>
                <w:lang w:val="eu-ES"/>
              </w:rPr>
            </w:pPr>
            <w:r w:rsidRPr="00C67E1E">
              <w:rPr>
                <w:rFonts w:asciiTheme="majorHAnsi" w:hAnsiTheme="majorHAnsi" w:cstheme="majorHAnsi"/>
                <w:sz w:val="24"/>
                <w:szCs w:val="24"/>
                <w:lang w:val="eu-ES"/>
              </w:rPr>
              <w:t>1. Các loại hợp đồng bảo hiểm bao gồm:</w:t>
            </w:r>
          </w:p>
          <w:p w:rsidR="00D9232A" w:rsidRPr="00C67E1E" w:rsidRDefault="00D9232A" w:rsidP="00D9232A">
            <w:pPr>
              <w:spacing w:before="60" w:after="60"/>
              <w:ind w:left="1"/>
              <w:rPr>
                <w:rFonts w:asciiTheme="majorHAnsi" w:hAnsiTheme="majorHAnsi" w:cstheme="majorHAnsi"/>
                <w:sz w:val="24"/>
                <w:szCs w:val="24"/>
                <w:lang w:val="eu-ES"/>
              </w:rPr>
            </w:pPr>
            <w:r w:rsidRPr="00C67E1E">
              <w:rPr>
                <w:rFonts w:asciiTheme="majorHAnsi" w:hAnsiTheme="majorHAnsi" w:cstheme="majorHAnsi"/>
                <w:sz w:val="24"/>
                <w:szCs w:val="24"/>
                <w:lang w:val="eu-ES"/>
              </w:rPr>
              <w:t xml:space="preserve">a) Hợp đồng bảo hiểm nhân thọ và bảo hiểm sức khỏe;  </w:t>
            </w:r>
          </w:p>
          <w:p w:rsidR="00D9232A" w:rsidRPr="00C67E1E" w:rsidRDefault="00D9232A" w:rsidP="00D9232A">
            <w:pPr>
              <w:spacing w:before="60" w:after="60"/>
              <w:ind w:left="1"/>
              <w:rPr>
                <w:rFonts w:asciiTheme="majorHAnsi" w:hAnsiTheme="majorHAnsi" w:cstheme="majorHAnsi"/>
                <w:sz w:val="24"/>
                <w:szCs w:val="24"/>
                <w:lang w:val="eu-ES"/>
              </w:rPr>
            </w:pPr>
            <w:r w:rsidRPr="00C67E1E">
              <w:rPr>
                <w:rFonts w:asciiTheme="majorHAnsi" w:hAnsiTheme="majorHAnsi" w:cstheme="majorHAnsi"/>
                <w:sz w:val="24"/>
                <w:szCs w:val="24"/>
                <w:lang w:val="eu-ES"/>
              </w:rPr>
              <w:t>b) Hợp đồng bảo hiểm tài sản và thiệt hại, không bao gồm bảo hiểm trách nhiệm;</w:t>
            </w:r>
          </w:p>
          <w:p w:rsidR="00D9232A" w:rsidRPr="00C67E1E" w:rsidRDefault="00D9232A" w:rsidP="00D9232A">
            <w:pPr>
              <w:spacing w:before="60" w:after="60"/>
              <w:ind w:left="1"/>
              <w:rPr>
                <w:rFonts w:asciiTheme="majorHAnsi" w:hAnsiTheme="majorHAnsi" w:cstheme="majorHAnsi"/>
                <w:sz w:val="24"/>
                <w:szCs w:val="24"/>
                <w:lang w:val="eu-ES"/>
              </w:rPr>
            </w:pPr>
            <w:r w:rsidRPr="00C67E1E">
              <w:rPr>
                <w:rFonts w:asciiTheme="majorHAnsi" w:hAnsiTheme="majorHAnsi" w:cstheme="majorHAnsi"/>
                <w:sz w:val="24"/>
                <w:szCs w:val="24"/>
                <w:lang w:val="eu-ES"/>
              </w:rPr>
              <w:t>c) Hợp đồng bảo hiểm trách nhiệm.</w:t>
            </w:r>
          </w:p>
          <w:p w:rsidR="00D9232A" w:rsidRPr="00C67E1E" w:rsidRDefault="00D9232A" w:rsidP="00D9232A">
            <w:pPr>
              <w:spacing w:before="60" w:after="60"/>
              <w:ind w:left="1"/>
              <w:rPr>
                <w:rFonts w:asciiTheme="majorHAnsi" w:hAnsiTheme="majorHAnsi" w:cstheme="majorHAnsi"/>
                <w:sz w:val="24"/>
                <w:szCs w:val="24"/>
                <w:lang w:val="eu-ES"/>
              </w:rPr>
            </w:pPr>
            <w:r w:rsidRPr="00C67E1E">
              <w:rPr>
                <w:rFonts w:asciiTheme="majorHAnsi" w:hAnsiTheme="majorHAnsi" w:cstheme="majorHAnsi"/>
                <w:sz w:val="24"/>
                <w:szCs w:val="24"/>
                <w:lang w:val="eu-ES"/>
              </w:rPr>
              <w:t>2. Doanh nghiệp bảo hiểm và bên mua bảo hiểm có thể thỏa thuận giao kết một trong những loại hợp đồng bảo hiểm hoặc kết hợp các loại hợp đồng bảo hiểm trong một hợp đồng bảo hiểm được quy định tại khoản 1 Điều này.</w:t>
            </w:r>
          </w:p>
          <w:p w:rsidR="00D9232A" w:rsidRPr="00C67E1E" w:rsidRDefault="00D9232A" w:rsidP="00D9232A">
            <w:pPr>
              <w:spacing w:before="60" w:after="60"/>
              <w:ind w:left="1"/>
              <w:rPr>
                <w:rFonts w:asciiTheme="majorHAnsi" w:hAnsiTheme="majorHAnsi" w:cstheme="majorHAnsi"/>
                <w:sz w:val="24"/>
                <w:szCs w:val="24"/>
                <w:lang w:val="eu-ES"/>
              </w:rPr>
            </w:pPr>
            <w:r w:rsidRPr="00C67E1E">
              <w:rPr>
                <w:rFonts w:asciiTheme="majorHAnsi" w:hAnsiTheme="majorHAnsi" w:cstheme="majorHAnsi"/>
                <w:sz w:val="24"/>
                <w:szCs w:val="24"/>
                <w:lang w:val="eu-ES"/>
              </w:rPr>
              <w:t>3. Hợp đồng bảo hiểm hàng hải được áp dụng theo quy định của Bộ luật Hàng hải. Đối với những vấn đề mà Bộ luật Hàng hải không quy định thì áp dụng theo quy định của Luật này.</w:t>
            </w:r>
          </w:p>
          <w:p w:rsidR="0057469A" w:rsidRPr="00C67E1E" w:rsidRDefault="00D9232A" w:rsidP="00D9232A">
            <w:pPr>
              <w:spacing w:before="60" w:after="60"/>
              <w:ind w:left="1"/>
              <w:rPr>
                <w:rFonts w:asciiTheme="majorHAnsi" w:hAnsiTheme="majorHAnsi" w:cstheme="majorHAnsi"/>
                <w:sz w:val="24"/>
                <w:szCs w:val="24"/>
                <w:lang w:val="eu-ES"/>
              </w:rPr>
            </w:pPr>
            <w:r w:rsidRPr="00C67E1E">
              <w:rPr>
                <w:rFonts w:asciiTheme="majorHAnsi" w:hAnsiTheme="majorHAnsi" w:cstheme="majorHAnsi"/>
                <w:sz w:val="24"/>
                <w:szCs w:val="24"/>
                <w:lang w:val="eu-ES"/>
              </w:rPr>
              <w:t>4. Những vấn đề liên quan đến hợp đồng bảo hiểm không quy định trong Luật này được áp dụng theo quy định tại Bộ luật Dân sự.</w:t>
            </w:r>
          </w:p>
        </w:tc>
        <w:tc>
          <w:tcPr>
            <w:tcW w:w="6966" w:type="dxa"/>
          </w:tcPr>
          <w:p w:rsidR="0057469A" w:rsidRPr="00C67E1E" w:rsidRDefault="0057469A" w:rsidP="00895816">
            <w:pPr>
              <w:spacing w:before="60" w:after="60"/>
              <w:rPr>
                <w:rFonts w:asciiTheme="majorHAnsi" w:hAnsiTheme="majorHAnsi" w:cstheme="majorHAnsi"/>
                <w:b/>
                <w:bCs/>
                <w:sz w:val="24"/>
                <w:szCs w:val="24"/>
                <w:lang w:val="eu-ES"/>
              </w:rPr>
            </w:pPr>
            <w:bookmarkStart w:id="21" w:name="dieu_402"/>
            <w:r w:rsidRPr="00C67E1E">
              <w:rPr>
                <w:rFonts w:asciiTheme="majorHAnsi" w:hAnsiTheme="majorHAnsi" w:cstheme="majorHAnsi"/>
                <w:b/>
                <w:bCs/>
                <w:sz w:val="24"/>
                <w:szCs w:val="24"/>
                <w:lang w:val="eu-ES"/>
              </w:rPr>
              <w:t>- Bộ luật dân sự</w:t>
            </w:r>
          </w:p>
          <w:p w:rsidR="0057469A" w:rsidRPr="00C67E1E" w:rsidRDefault="0057469A" w:rsidP="00895816">
            <w:pPr>
              <w:spacing w:before="60" w:after="60"/>
              <w:rPr>
                <w:rFonts w:asciiTheme="majorHAnsi" w:hAnsiTheme="majorHAnsi" w:cstheme="majorHAnsi"/>
                <w:i/>
                <w:sz w:val="24"/>
                <w:szCs w:val="24"/>
                <w:lang w:val="eu-ES"/>
              </w:rPr>
            </w:pPr>
            <w:r w:rsidRPr="00C67E1E">
              <w:rPr>
                <w:rFonts w:asciiTheme="majorHAnsi" w:hAnsiTheme="majorHAnsi" w:cstheme="majorHAnsi"/>
                <w:b/>
                <w:bCs/>
                <w:i/>
                <w:sz w:val="24"/>
                <w:szCs w:val="24"/>
                <w:lang w:val="eu-ES"/>
              </w:rPr>
              <w:t>Điều 402 . Các loại hợp đồng chủ yếu</w:t>
            </w:r>
            <w:bookmarkEnd w:id="21"/>
          </w:p>
          <w:p w:rsidR="0057469A" w:rsidRPr="00C67E1E" w:rsidRDefault="0057469A" w:rsidP="00895816">
            <w:pPr>
              <w:spacing w:before="60" w:after="60"/>
              <w:rPr>
                <w:rFonts w:asciiTheme="majorHAnsi" w:hAnsiTheme="majorHAnsi" w:cstheme="majorHAnsi"/>
                <w:i/>
                <w:sz w:val="24"/>
                <w:szCs w:val="24"/>
                <w:lang w:val="eu-ES"/>
              </w:rPr>
            </w:pPr>
            <w:r w:rsidRPr="00C67E1E">
              <w:rPr>
                <w:rFonts w:asciiTheme="majorHAnsi" w:hAnsiTheme="majorHAnsi" w:cstheme="majorHAnsi"/>
                <w:i/>
                <w:sz w:val="24"/>
                <w:szCs w:val="24"/>
                <w:lang w:val="eu-ES"/>
              </w:rPr>
              <w:t>Hợp đồng gồm các loại chủ yếu sau đây:</w:t>
            </w:r>
          </w:p>
          <w:p w:rsidR="0057469A" w:rsidRPr="00C67E1E" w:rsidRDefault="0057469A" w:rsidP="00895816">
            <w:pPr>
              <w:spacing w:before="60" w:after="60"/>
              <w:rPr>
                <w:rFonts w:asciiTheme="majorHAnsi" w:hAnsiTheme="majorHAnsi" w:cstheme="majorHAnsi"/>
                <w:i/>
                <w:sz w:val="24"/>
                <w:szCs w:val="24"/>
                <w:lang w:val="eu-ES"/>
              </w:rPr>
            </w:pPr>
            <w:r w:rsidRPr="00C67E1E">
              <w:rPr>
                <w:rFonts w:asciiTheme="majorHAnsi" w:hAnsiTheme="majorHAnsi" w:cstheme="majorHAnsi"/>
                <w:i/>
                <w:sz w:val="24"/>
                <w:szCs w:val="24"/>
                <w:lang w:val="eu-ES"/>
              </w:rPr>
              <w:t>1. Hợp đồng song vụ là hợp đồng mà mỗi bên đều có nghĩa vụ đối với nhau.</w:t>
            </w:r>
          </w:p>
          <w:p w:rsidR="0057469A" w:rsidRPr="00C67E1E" w:rsidRDefault="0057469A" w:rsidP="00895816">
            <w:pPr>
              <w:spacing w:before="60" w:after="60"/>
              <w:rPr>
                <w:rFonts w:asciiTheme="majorHAnsi" w:hAnsiTheme="majorHAnsi" w:cstheme="majorHAnsi"/>
                <w:i/>
                <w:sz w:val="24"/>
                <w:szCs w:val="24"/>
                <w:lang w:val="eu-ES"/>
              </w:rPr>
            </w:pPr>
            <w:r w:rsidRPr="00C67E1E">
              <w:rPr>
                <w:rFonts w:asciiTheme="majorHAnsi" w:hAnsiTheme="majorHAnsi" w:cstheme="majorHAnsi"/>
                <w:i/>
                <w:sz w:val="24"/>
                <w:szCs w:val="24"/>
                <w:lang w:val="eu-ES"/>
              </w:rPr>
              <w:t>2. Hợp đồng đơn vụ là hợp đồng mà chỉ một bên có nghĩa vụ.</w:t>
            </w:r>
          </w:p>
          <w:p w:rsidR="0057469A" w:rsidRPr="00C67E1E" w:rsidRDefault="0057469A" w:rsidP="00895816">
            <w:pPr>
              <w:spacing w:before="60" w:after="60"/>
              <w:rPr>
                <w:rFonts w:asciiTheme="majorHAnsi" w:hAnsiTheme="majorHAnsi" w:cstheme="majorHAnsi"/>
                <w:i/>
                <w:sz w:val="24"/>
                <w:szCs w:val="24"/>
                <w:lang w:val="eu-ES"/>
              </w:rPr>
            </w:pPr>
            <w:r w:rsidRPr="00C67E1E">
              <w:rPr>
                <w:rFonts w:asciiTheme="majorHAnsi" w:hAnsiTheme="majorHAnsi" w:cstheme="majorHAnsi"/>
                <w:i/>
                <w:sz w:val="24"/>
                <w:szCs w:val="24"/>
                <w:lang w:val="eu-ES"/>
              </w:rPr>
              <w:t>3. Hợp đồng chính là hợp đồng mà hiệu lực không phụ thuộc vào hợp đồng phụ.</w:t>
            </w:r>
          </w:p>
          <w:p w:rsidR="0057469A" w:rsidRPr="00C67E1E" w:rsidRDefault="0057469A" w:rsidP="00895816">
            <w:pPr>
              <w:spacing w:before="60" w:after="60"/>
              <w:rPr>
                <w:rFonts w:asciiTheme="majorHAnsi" w:hAnsiTheme="majorHAnsi" w:cstheme="majorHAnsi"/>
                <w:i/>
                <w:sz w:val="24"/>
                <w:szCs w:val="24"/>
                <w:lang w:val="eu-ES"/>
              </w:rPr>
            </w:pPr>
            <w:r w:rsidRPr="00C67E1E">
              <w:rPr>
                <w:rFonts w:asciiTheme="majorHAnsi" w:hAnsiTheme="majorHAnsi" w:cstheme="majorHAnsi"/>
                <w:i/>
                <w:sz w:val="24"/>
                <w:szCs w:val="24"/>
                <w:lang w:val="eu-ES"/>
              </w:rPr>
              <w:t>4. Hợp đồng phụ là hợp đồng mà hiệu lực phụ thuộc vào hợp đồng chính.</w:t>
            </w:r>
          </w:p>
          <w:p w:rsidR="0057469A" w:rsidRPr="00C67E1E" w:rsidRDefault="0057469A" w:rsidP="00895816">
            <w:pPr>
              <w:spacing w:before="60" w:after="60"/>
              <w:rPr>
                <w:rFonts w:asciiTheme="majorHAnsi" w:hAnsiTheme="majorHAnsi" w:cstheme="majorHAnsi"/>
                <w:i/>
                <w:sz w:val="24"/>
                <w:szCs w:val="24"/>
                <w:lang w:val="eu-ES"/>
              </w:rPr>
            </w:pPr>
            <w:r w:rsidRPr="00C67E1E">
              <w:rPr>
                <w:rFonts w:asciiTheme="majorHAnsi" w:hAnsiTheme="majorHAnsi" w:cstheme="majorHAnsi"/>
                <w:i/>
                <w:sz w:val="24"/>
                <w:szCs w:val="24"/>
                <w:lang w:val="eu-ES"/>
              </w:rPr>
              <w:t>5. Hợp đồng vì lợi ích của người thứ ba là hợp đồng mà các bên giao kết hợp đồng đều phải thực hiện nghĩa vụ và người thứ ba được hưởng lợi ích từ việc thực hiện nghĩa vụ đó.</w:t>
            </w:r>
          </w:p>
          <w:p w:rsidR="0057469A" w:rsidRPr="00C67E1E" w:rsidRDefault="0057469A" w:rsidP="00895816">
            <w:pPr>
              <w:spacing w:before="60" w:after="60"/>
              <w:rPr>
                <w:rFonts w:asciiTheme="majorHAnsi" w:hAnsiTheme="majorHAnsi" w:cstheme="majorHAnsi"/>
                <w:i/>
                <w:sz w:val="24"/>
                <w:szCs w:val="24"/>
                <w:lang w:val="eu-ES"/>
              </w:rPr>
            </w:pPr>
            <w:r w:rsidRPr="00C67E1E">
              <w:rPr>
                <w:rFonts w:asciiTheme="majorHAnsi" w:hAnsiTheme="majorHAnsi" w:cstheme="majorHAnsi"/>
                <w:i/>
                <w:sz w:val="24"/>
                <w:szCs w:val="24"/>
                <w:lang w:val="eu-ES"/>
              </w:rPr>
              <w:t>6. Hợp đồng có điều kiện là hợp đồng mà việc thực hiện phụ thuộc vào việc phát sinh, thay đổi hoặc chấm dứt một sự kiện nhất định.</w:t>
            </w:r>
          </w:p>
          <w:p w:rsidR="0057469A" w:rsidRPr="00C67E1E" w:rsidRDefault="0057469A" w:rsidP="00895816">
            <w:pPr>
              <w:keepNext/>
              <w:spacing w:before="60" w:after="60"/>
              <w:rPr>
                <w:rFonts w:asciiTheme="majorHAnsi" w:hAnsiTheme="majorHAnsi" w:cstheme="majorHAnsi"/>
                <w:bCs/>
                <w:sz w:val="24"/>
                <w:szCs w:val="24"/>
              </w:rPr>
            </w:pPr>
            <w:r w:rsidRPr="00C67E1E">
              <w:rPr>
                <w:rFonts w:asciiTheme="majorHAnsi" w:hAnsiTheme="majorHAnsi" w:cstheme="majorHAnsi"/>
                <w:bCs/>
                <w:sz w:val="24"/>
                <w:szCs w:val="24"/>
              </w:rPr>
              <w:t xml:space="preserve">- </w:t>
            </w:r>
            <w:r w:rsidRPr="00C67E1E">
              <w:rPr>
                <w:rFonts w:asciiTheme="majorHAnsi" w:hAnsiTheme="majorHAnsi" w:cstheme="majorHAnsi"/>
                <w:b/>
                <w:bCs/>
                <w:sz w:val="24"/>
                <w:szCs w:val="24"/>
              </w:rPr>
              <w:t>Bộ luật hàng hải</w:t>
            </w:r>
            <w:r w:rsidRPr="00C67E1E">
              <w:rPr>
                <w:rFonts w:asciiTheme="majorHAnsi" w:hAnsiTheme="majorHAnsi" w:cstheme="majorHAnsi"/>
                <w:bCs/>
                <w:sz w:val="24"/>
                <w:szCs w:val="24"/>
              </w:rPr>
              <w:t>: có quy định riêng về hợp đồng bảo hiểm hàng hải tại Chương XVIII, từ Điều 303 đến Điều 336.</w:t>
            </w:r>
          </w:p>
          <w:p w:rsidR="0057469A" w:rsidRPr="00C67E1E" w:rsidRDefault="0057469A" w:rsidP="00895816">
            <w:pPr>
              <w:spacing w:before="60" w:after="60"/>
              <w:rPr>
                <w:rFonts w:asciiTheme="majorHAnsi" w:hAnsiTheme="majorHAnsi" w:cstheme="majorHAnsi"/>
                <w:i/>
                <w:sz w:val="24"/>
                <w:szCs w:val="24"/>
              </w:rPr>
            </w:pPr>
            <w:r w:rsidRPr="00C67E1E">
              <w:rPr>
                <w:rFonts w:asciiTheme="majorHAnsi" w:hAnsiTheme="majorHAnsi" w:cstheme="majorHAnsi"/>
                <w:b/>
                <w:bCs/>
                <w:i/>
                <w:sz w:val="24"/>
                <w:szCs w:val="24"/>
              </w:rPr>
              <w:t>Điều 4 Bộ luật dân sự: Áp dụng Bộ luật dân sự</w:t>
            </w:r>
          </w:p>
          <w:p w:rsidR="0057469A" w:rsidRPr="00C67E1E" w:rsidRDefault="0057469A" w:rsidP="00895816">
            <w:pPr>
              <w:spacing w:before="60" w:after="60"/>
              <w:rPr>
                <w:rFonts w:asciiTheme="majorHAnsi" w:hAnsiTheme="majorHAnsi" w:cstheme="majorHAnsi"/>
                <w:i/>
                <w:sz w:val="24"/>
                <w:szCs w:val="24"/>
              </w:rPr>
            </w:pPr>
            <w:r w:rsidRPr="00C67E1E">
              <w:rPr>
                <w:rFonts w:asciiTheme="majorHAnsi" w:hAnsiTheme="majorHAnsi" w:cstheme="majorHAnsi"/>
                <w:i/>
                <w:sz w:val="24"/>
                <w:szCs w:val="24"/>
              </w:rPr>
              <w:t>1. Bộ luật này là luật chung điều chỉnh các quan hệ dân sự.</w:t>
            </w:r>
          </w:p>
          <w:p w:rsidR="0057469A" w:rsidRPr="00C67E1E" w:rsidRDefault="0057469A" w:rsidP="00895816">
            <w:pPr>
              <w:spacing w:before="60" w:after="60"/>
              <w:rPr>
                <w:rFonts w:asciiTheme="majorHAnsi" w:hAnsiTheme="majorHAnsi" w:cstheme="majorHAnsi"/>
                <w:i/>
                <w:sz w:val="24"/>
                <w:szCs w:val="24"/>
              </w:rPr>
            </w:pPr>
            <w:r w:rsidRPr="00C67E1E">
              <w:rPr>
                <w:rFonts w:asciiTheme="majorHAnsi" w:hAnsiTheme="majorHAnsi" w:cstheme="majorHAnsi"/>
                <w:i/>
                <w:sz w:val="24"/>
                <w:szCs w:val="24"/>
              </w:rPr>
              <w:t>2. Luật khác có liên quan điều chỉnh quan hệ dân sự trong các lĩnh vực cụ thể không được trái với các nguyên tắc cơ bản của pháp luật dân sự quy định tại Điều 3 của Bộ luật này.</w:t>
            </w:r>
          </w:p>
          <w:p w:rsidR="0057469A" w:rsidRPr="00C67E1E" w:rsidRDefault="0057469A" w:rsidP="00895816">
            <w:pPr>
              <w:spacing w:before="60" w:after="60"/>
              <w:rPr>
                <w:rFonts w:asciiTheme="majorHAnsi" w:hAnsiTheme="majorHAnsi" w:cstheme="majorHAnsi"/>
                <w:i/>
                <w:sz w:val="24"/>
                <w:szCs w:val="24"/>
              </w:rPr>
            </w:pPr>
            <w:r w:rsidRPr="00C67E1E">
              <w:rPr>
                <w:rFonts w:asciiTheme="majorHAnsi" w:hAnsiTheme="majorHAnsi" w:cstheme="majorHAnsi"/>
                <w:i/>
                <w:sz w:val="24"/>
                <w:szCs w:val="24"/>
              </w:rPr>
              <w:lastRenderedPageBreak/>
              <w:t>3. Trường hợp luật khác có liên quan không quy định hoặc có quy định nhưng vi phạm khoản 2 Điều này thì quy định của Bộ luật này được áp dụng.</w:t>
            </w:r>
          </w:p>
          <w:p w:rsidR="0057469A" w:rsidRPr="00C67E1E" w:rsidRDefault="0057469A" w:rsidP="00895816">
            <w:pPr>
              <w:spacing w:before="60" w:after="60"/>
              <w:rPr>
                <w:rFonts w:asciiTheme="majorHAnsi" w:hAnsiTheme="majorHAnsi" w:cstheme="majorHAnsi"/>
                <w:i/>
                <w:sz w:val="24"/>
                <w:szCs w:val="24"/>
              </w:rPr>
            </w:pPr>
            <w:r w:rsidRPr="00C67E1E">
              <w:rPr>
                <w:rFonts w:asciiTheme="majorHAnsi" w:hAnsiTheme="majorHAnsi" w:cstheme="majorHAnsi"/>
                <w:i/>
                <w:sz w:val="24"/>
                <w:szCs w:val="24"/>
              </w:rPr>
              <w:t>4. Trường hợp có sự khác nhau giữa quy định của Bộ luật này và điều ước quốc tế mà Cộng hòa xã hội chủ nghĩa Việt Nam là thành viên về cùng một vấn đề thì áp dụng quy định của điều ước quốc tế.</w:t>
            </w:r>
          </w:p>
          <w:p w:rsidR="0057469A" w:rsidRPr="00C67E1E" w:rsidRDefault="0057469A" w:rsidP="00895816">
            <w:pPr>
              <w:shd w:val="clear" w:color="auto" w:fill="FFFFFF"/>
              <w:spacing w:before="60" w:after="60"/>
              <w:rPr>
                <w:rFonts w:asciiTheme="majorHAnsi" w:eastAsia="Times New Roman" w:hAnsiTheme="majorHAnsi" w:cstheme="majorHAnsi"/>
                <w:i/>
                <w:sz w:val="24"/>
                <w:szCs w:val="24"/>
                <w:lang w:eastAsia="vi-VN"/>
              </w:rPr>
            </w:pPr>
            <w:bookmarkStart w:id="22" w:name="dieu_303"/>
            <w:r w:rsidRPr="00C67E1E">
              <w:rPr>
                <w:rFonts w:asciiTheme="majorHAnsi" w:eastAsia="Times New Roman" w:hAnsiTheme="majorHAnsi" w:cstheme="majorHAnsi"/>
                <w:b/>
                <w:bCs/>
                <w:i/>
                <w:sz w:val="24"/>
                <w:szCs w:val="24"/>
                <w:lang w:eastAsia="vi-VN"/>
              </w:rPr>
              <w:t>Điều 303 Bộ luật hàng hải. Hợp đồng bảo hiểm hàng hải</w:t>
            </w:r>
            <w:bookmarkEnd w:id="22"/>
          </w:p>
          <w:p w:rsidR="0057469A" w:rsidRPr="00C67E1E" w:rsidRDefault="0057469A" w:rsidP="00895816">
            <w:pPr>
              <w:shd w:val="clear" w:color="auto" w:fill="FFFFFF"/>
              <w:spacing w:before="60" w:after="60"/>
              <w:rPr>
                <w:rFonts w:asciiTheme="majorHAnsi" w:eastAsia="Times New Roman" w:hAnsiTheme="majorHAnsi" w:cstheme="majorHAnsi"/>
                <w:i/>
                <w:sz w:val="24"/>
                <w:szCs w:val="24"/>
                <w:lang w:eastAsia="vi-VN"/>
              </w:rPr>
            </w:pPr>
            <w:r w:rsidRPr="00C67E1E">
              <w:rPr>
                <w:rFonts w:asciiTheme="majorHAnsi" w:eastAsia="Times New Roman" w:hAnsiTheme="majorHAnsi" w:cstheme="majorHAnsi"/>
                <w:i/>
                <w:sz w:val="24"/>
                <w:szCs w:val="24"/>
                <w:lang w:eastAsia="vi-VN"/>
              </w:rPr>
              <w:t>1. Hợp đồng bảo hiểm hàng hải là hợp đồng bảo hiểm các rủi ro hàng hải, theo đó người được bảo hiểm phải nộp phí bảo hiểm theo thỏa thuận và người bảo hiểm cam kết bồi thường cho người được bảo hiểm những tổn thất hàng hải thuộc trách nhiệm bảo hiểm theo cách thức và điều kiện đã thỏa thuận trong hợp đồng.</w:t>
            </w:r>
          </w:p>
          <w:p w:rsidR="0057469A" w:rsidRPr="00C67E1E" w:rsidRDefault="0057469A" w:rsidP="00895816">
            <w:pPr>
              <w:shd w:val="clear" w:color="auto" w:fill="FFFFFF"/>
              <w:spacing w:before="60" w:after="60"/>
              <w:rPr>
                <w:rFonts w:asciiTheme="majorHAnsi" w:eastAsia="Times New Roman" w:hAnsiTheme="majorHAnsi" w:cstheme="majorHAnsi"/>
                <w:i/>
                <w:sz w:val="24"/>
                <w:szCs w:val="24"/>
                <w:lang w:eastAsia="vi-VN"/>
              </w:rPr>
            </w:pPr>
            <w:r w:rsidRPr="00C67E1E">
              <w:rPr>
                <w:rFonts w:asciiTheme="majorHAnsi" w:eastAsia="Times New Roman" w:hAnsiTheme="majorHAnsi" w:cstheme="majorHAnsi"/>
                <w:i/>
                <w:sz w:val="24"/>
                <w:szCs w:val="24"/>
                <w:lang w:eastAsia="vi-VN"/>
              </w:rPr>
              <w:t>Rủi ro hàng hải là những rủi ro xảy ra liên quan đến hành trình đường biển, bao gồm các rủi ro của biển, cháy, nổ, chiến tranh, cướp biển, trộm cắp, kê biên, quản thúc, giam giữ, ném hàng xuống biển, trưng thu, trưng dụng, trưng mua, hành vi bất hợp pháp và các rủi ro tương tự hoặc những rủi ro khác được thỏa thuận trong hợp đồng bảo hiểm.</w:t>
            </w:r>
          </w:p>
          <w:p w:rsidR="0057469A" w:rsidRPr="00C67E1E" w:rsidRDefault="0057469A" w:rsidP="00895816">
            <w:pPr>
              <w:shd w:val="clear" w:color="auto" w:fill="FFFFFF"/>
              <w:spacing w:before="60" w:after="60"/>
              <w:rPr>
                <w:rFonts w:asciiTheme="majorHAnsi" w:eastAsia="Times New Roman" w:hAnsiTheme="majorHAnsi" w:cstheme="majorHAnsi"/>
                <w:i/>
                <w:sz w:val="24"/>
                <w:szCs w:val="24"/>
                <w:lang w:eastAsia="vi-VN"/>
              </w:rPr>
            </w:pPr>
            <w:r w:rsidRPr="00C67E1E">
              <w:rPr>
                <w:rFonts w:asciiTheme="majorHAnsi" w:eastAsia="Times New Roman" w:hAnsiTheme="majorHAnsi" w:cstheme="majorHAnsi"/>
                <w:i/>
                <w:sz w:val="24"/>
                <w:szCs w:val="24"/>
                <w:lang w:eastAsia="vi-VN"/>
              </w:rPr>
              <w:t>2. Hợp đồng bảo hiểm hàng hải có thể mở rộng theo những điều kiện cụ thể hoặc theo tập quán thương mại để bảo vệ quyền lợi của người được bảo hiểm đối với những tổn thất xảy ra trên đường thủy nội địa, đường bộ, đường sắt hoặc đường hàng không thuộc cùng một hành trình đường biển.</w:t>
            </w:r>
          </w:p>
          <w:p w:rsidR="0057469A" w:rsidRPr="00C67E1E" w:rsidRDefault="0057469A" w:rsidP="00895816">
            <w:pPr>
              <w:shd w:val="clear" w:color="auto" w:fill="FFFFFF"/>
              <w:spacing w:before="60" w:after="60"/>
              <w:rPr>
                <w:rFonts w:asciiTheme="majorHAnsi" w:eastAsia="Times New Roman" w:hAnsiTheme="majorHAnsi" w:cstheme="majorHAnsi"/>
                <w:i/>
                <w:sz w:val="24"/>
                <w:szCs w:val="24"/>
                <w:lang w:eastAsia="vi-VN"/>
              </w:rPr>
            </w:pPr>
            <w:r w:rsidRPr="00C67E1E">
              <w:rPr>
                <w:rFonts w:asciiTheme="majorHAnsi" w:eastAsia="Times New Roman" w:hAnsiTheme="majorHAnsi" w:cstheme="majorHAnsi"/>
                <w:i/>
                <w:sz w:val="24"/>
                <w:szCs w:val="24"/>
                <w:lang w:eastAsia="vi-VN"/>
              </w:rPr>
              <w:t>3. Hợp đồng bảo hiểm hàng hải phải được giao kết bằng văn bản.</w:t>
            </w:r>
          </w:p>
        </w:tc>
        <w:tc>
          <w:tcPr>
            <w:tcW w:w="2007" w:type="dxa"/>
          </w:tcPr>
          <w:p w:rsidR="0057469A" w:rsidRPr="00C67E1E" w:rsidRDefault="0057469A" w:rsidP="00895816">
            <w:pPr>
              <w:spacing w:before="60" w:after="60"/>
              <w:rPr>
                <w:rFonts w:asciiTheme="majorHAnsi" w:hAnsiTheme="majorHAnsi" w:cstheme="majorHAnsi"/>
                <w:sz w:val="24"/>
                <w:szCs w:val="24"/>
                <w:lang w:val="eu-ES"/>
              </w:rPr>
            </w:pPr>
            <w:r w:rsidRPr="00C67E1E">
              <w:rPr>
                <w:rFonts w:asciiTheme="majorHAnsi" w:hAnsiTheme="majorHAnsi" w:cstheme="majorHAnsi"/>
                <w:sz w:val="24"/>
                <w:szCs w:val="24"/>
                <w:lang w:val="eu-ES"/>
              </w:rPr>
              <w:lastRenderedPageBreak/>
              <w:t>Nội dung sửa đổi, bổ sung phù hợp với quy định hiện hành.</w:t>
            </w:r>
          </w:p>
          <w:p w:rsidR="0057469A" w:rsidRPr="00C67E1E" w:rsidRDefault="0057469A" w:rsidP="00895816">
            <w:pPr>
              <w:spacing w:before="60" w:after="60"/>
              <w:jc w:val="center"/>
              <w:rPr>
                <w:rFonts w:asciiTheme="majorHAnsi" w:hAnsiTheme="majorHAnsi" w:cstheme="majorHAnsi"/>
                <w:b/>
                <w:sz w:val="24"/>
                <w:szCs w:val="24"/>
              </w:rPr>
            </w:pPr>
          </w:p>
        </w:tc>
      </w:tr>
      <w:tr w:rsidR="00C67E1E" w:rsidRPr="00C67E1E" w:rsidTr="00F218B1">
        <w:trPr>
          <w:trHeight w:val="608"/>
        </w:trPr>
        <w:tc>
          <w:tcPr>
            <w:tcW w:w="809" w:type="dxa"/>
          </w:tcPr>
          <w:p w:rsidR="0057469A" w:rsidRPr="00C67E1E" w:rsidRDefault="0057469A" w:rsidP="00895816">
            <w:pPr>
              <w:spacing w:before="60" w:after="60"/>
              <w:jc w:val="center"/>
              <w:rPr>
                <w:rFonts w:asciiTheme="majorHAnsi" w:hAnsiTheme="majorHAnsi" w:cstheme="majorHAnsi"/>
                <w:b/>
                <w:sz w:val="24"/>
                <w:szCs w:val="24"/>
              </w:rPr>
            </w:pPr>
          </w:p>
        </w:tc>
        <w:tc>
          <w:tcPr>
            <w:tcW w:w="1493" w:type="dxa"/>
          </w:tcPr>
          <w:p w:rsidR="0057469A" w:rsidRPr="00C67E1E" w:rsidRDefault="0057469A" w:rsidP="00895816">
            <w:pPr>
              <w:spacing w:before="60" w:after="60"/>
              <w:jc w:val="center"/>
              <w:rPr>
                <w:rFonts w:asciiTheme="majorHAnsi" w:hAnsiTheme="majorHAnsi" w:cstheme="majorHAnsi"/>
                <w:b/>
                <w:sz w:val="24"/>
                <w:szCs w:val="24"/>
                <w:lang w:val="es-ES"/>
              </w:rPr>
            </w:pPr>
          </w:p>
        </w:tc>
        <w:tc>
          <w:tcPr>
            <w:tcW w:w="4319" w:type="dxa"/>
          </w:tcPr>
          <w:p w:rsidR="004427F5" w:rsidRPr="00C67E1E" w:rsidRDefault="004427F5" w:rsidP="004427F5">
            <w:pPr>
              <w:spacing w:before="60" w:after="60"/>
              <w:ind w:left="1"/>
              <w:rPr>
                <w:rFonts w:asciiTheme="majorHAnsi" w:eastAsia="Times New Roman" w:hAnsiTheme="majorHAnsi" w:cstheme="majorHAnsi"/>
                <w:b/>
                <w:sz w:val="24"/>
                <w:szCs w:val="24"/>
                <w:lang w:val="es-ES"/>
              </w:rPr>
            </w:pPr>
            <w:r w:rsidRPr="00C67E1E">
              <w:rPr>
                <w:rFonts w:asciiTheme="majorHAnsi" w:eastAsia="Times New Roman" w:hAnsiTheme="majorHAnsi" w:cstheme="majorHAnsi"/>
                <w:b/>
                <w:sz w:val="24"/>
                <w:szCs w:val="24"/>
                <w:lang w:val="es-ES"/>
              </w:rPr>
              <w:t xml:space="preserve">Điều 13. Nguyên tắc giao kết và thực hiện hợp đồng bảo hiểm </w:t>
            </w:r>
          </w:p>
          <w:p w:rsidR="004427F5" w:rsidRPr="00C67E1E" w:rsidRDefault="004427F5" w:rsidP="004427F5">
            <w:pPr>
              <w:spacing w:before="60" w:after="60"/>
              <w:ind w:left="1"/>
              <w:rPr>
                <w:rFonts w:asciiTheme="majorHAnsi" w:eastAsia="Times New Roman" w:hAnsiTheme="majorHAnsi" w:cstheme="majorHAnsi"/>
                <w:sz w:val="24"/>
                <w:szCs w:val="24"/>
                <w:lang w:val="es-ES"/>
              </w:rPr>
            </w:pPr>
            <w:r w:rsidRPr="00C67E1E">
              <w:rPr>
                <w:rFonts w:asciiTheme="majorHAnsi" w:eastAsia="Times New Roman" w:hAnsiTheme="majorHAnsi" w:cstheme="majorHAnsi"/>
                <w:sz w:val="24"/>
                <w:szCs w:val="24"/>
                <w:lang w:val="es-ES"/>
              </w:rPr>
              <w:t>Việc giao kết và thực hiện hợp đồng bảo hiểm phải tuân thủ các nguyên tắc cơ bản của pháp luật dân sự và các nguyên tắc sau đây:</w:t>
            </w:r>
          </w:p>
          <w:p w:rsidR="004427F5" w:rsidRPr="00C67E1E" w:rsidRDefault="004427F5" w:rsidP="004427F5">
            <w:pPr>
              <w:spacing w:before="60" w:after="60"/>
              <w:ind w:left="1"/>
              <w:rPr>
                <w:rFonts w:asciiTheme="majorHAnsi" w:eastAsia="Times New Roman" w:hAnsiTheme="majorHAnsi" w:cstheme="majorHAnsi"/>
                <w:sz w:val="24"/>
                <w:szCs w:val="24"/>
                <w:lang w:val="es-ES"/>
              </w:rPr>
            </w:pPr>
            <w:r w:rsidRPr="00C67E1E">
              <w:rPr>
                <w:rFonts w:asciiTheme="majorHAnsi" w:eastAsia="Times New Roman" w:hAnsiTheme="majorHAnsi" w:cstheme="majorHAnsi"/>
                <w:sz w:val="24"/>
                <w:szCs w:val="24"/>
                <w:lang w:val="es-ES"/>
              </w:rPr>
              <w:lastRenderedPageBreak/>
              <w:t>1. Nguyên tắc trung thực tuyệt đối: Các bên tham gia hợp đồng bảo hiểm phải cung cấp thông tin và thực hiện các quyền và nghĩa vụ một cách trung thực nhất, trên cơ sở tin tưởng tuyệt đối lẫn nhau trong quá trình giao kết và thực hiện hợp đồng bảo hiểm.</w:t>
            </w:r>
          </w:p>
          <w:p w:rsidR="004427F5" w:rsidRPr="00C67E1E" w:rsidRDefault="004427F5" w:rsidP="004427F5">
            <w:pPr>
              <w:spacing w:before="60" w:after="60"/>
              <w:ind w:left="1"/>
              <w:rPr>
                <w:rFonts w:asciiTheme="majorHAnsi" w:eastAsia="Times New Roman" w:hAnsiTheme="majorHAnsi" w:cstheme="majorHAnsi"/>
                <w:sz w:val="24"/>
                <w:szCs w:val="24"/>
                <w:lang w:val="es-ES"/>
              </w:rPr>
            </w:pPr>
            <w:r w:rsidRPr="00C67E1E">
              <w:rPr>
                <w:rFonts w:asciiTheme="majorHAnsi" w:eastAsia="Times New Roman" w:hAnsiTheme="majorHAnsi" w:cstheme="majorHAnsi"/>
                <w:sz w:val="24"/>
                <w:szCs w:val="24"/>
                <w:lang w:val="es-ES"/>
              </w:rPr>
              <w:t>2. Nguyên tắc quyền lợi có thể được bảo hiểm: Bên mua bảo hiểm phải có quyền lợi có thể được bảo hiểm phù hợp với từng loại hợp đồng bảo hiểm theo quy định tại Luật này.</w:t>
            </w:r>
          </w:p>
          <w:p w:rsidR="004427F5" w:rsidRPr="00C67E1E" w:rsidRDefault="004427F5" w:rsidP="004427F5">
            <w:pPr>
              <w:spacing w:before="60" w:after="60"/>
              <w:ind w:left="1"/>
              <w:rPr>
                <w:rFonts w:asciiTheme="majorHAnsi" w:eastAsia="Times New Roman" w:hAnsiTheme="majorHAnsi" w:cstheme="majorHAnsi"/>
                <w:sz w:val="24"/>
                <w:szCs w:val="24"/>
                <w:lang w:val="es-ES"/>
              </w:rPr>
            </w:pPr>
            <w:r w:rsidRPr="00C67E1E">
              <w:rPr>
                <w:rFonts w:asciiTheme="majorHAnsi" w:eastAsia="Times New Roman" w:hAnsiTheme="majorHAnsi" w:cstheme="majorHAnsi"/>
                <w:sz w:val="24"/>
                <w:szCs w:val="24"/>
                <w:lang w:val="es-ES"/>
              </w:rPr>
              <w:t xml:space="preserve">3. Nguyên tắc bồi thường: Số tiền bồi thường mà người được bảo hiểm nhận được trong mọi trường hợp không vượt quá thiệt hại thực tế trong sự kiện bảo hiểm, trừ bảo hiểm nhân thọ, bảo hiểm chỉ số, tham số và bảo hiểm sức khỏe có thỏa thuận tại hợp đồng bảo hiểm về việc áp dụng nguyên tắc khoán </w:t>
            </w:r>
          </w:p>
          <w:p w:rsidR="004427F5" w:rsidRPr="00C67E1E" w:rsidRDefault="004427F5" w:rsidP="004427F5">
            <w:pPr>
              <w:spacing w:before="60" w:after="60"/>
              <w:ind w:left="1"/>
              <w:rPr>
                <w:rFonts w:asciiTheme="majorHAnsi" w:eastAsia="Times New Roman" w:hAnsiTheme="majorHAnsi" w:cstheme="majorHAnsi"/>
                <w:sz w:val="24"/>
                <w:szCs w:val="24"/>
                <w:lang w:val="es-ES"/>
              </w:rPr>
            </w:pPr>
            <w:r w:rsidRPr="00C67E1E">
              <w:rPr>
                <w:rFonts w:asciiTheme="majorHAnsi" w:eastAsia="Times New Roman" w:hAnsiTheme="majorHAnsi" w:cstheme="majorHAnsi"/>
                <w:sz w:val="24"/>
                <w:szCs w:val="24"/>
                <w:lang w:val="es-ES"/>
              </w:rPr>
              <w:t xml:space="preserve">4. Nguyên tắc thế quyền: Người được bảo hiểm có trách nhiệm chuyển giao quyền yêu cầu bồi hoàn cho doanh nghiệp bảo hiểm để yêu cầu người thứ ba có hành vi gây thiệt hại chịu trách nhiệm theo quy định của pháp luật. Nguyên tắc này không áp dụng đối với hợp đồng bảo hiểm nhân thọ và hợp đồng bảo hiểm sức khỏe. </w:t>
            </w:r>
          </w:p>
          <w:p w:rsidR="0057469A" w:rsidRPr="00C67E1E" w:rsidRDefault="004427F5" w:rsidP="004427F5">
            <w:pPr>
              <w:spacing w:before="60" w:after="60"/>
              <w:ind w:left="1"/>
              <w:rPr>
                <w:rFonts w:asciiTheme="majorHAnsi" w:eastAsia="Times New Roman" w:hAnsiTheme="majorHAnsi" w:cstheme="majorHAnsi"/>
                <w:sz w:val="24"/>
                <w:szCs w:val="24"/>
                <w:lang w:val="es-ES"/>
              </w:rPr>
            </w:pPr>
            <w:r w:rsidRPr="00C67E1E">
              <w:rPr>
                <w:rFonts w:asciiTheme="majorHAnsi" w:eastAsia="Times New Roman" w:hAnsiTheme="majorHAnsi" w:cstheme="majorHAnsi"/>
                <w:sz w:val="24"/>
                <w:szCs w:val="24"/>
                <w:lang w:val="es-ES"/>
              </w:rPr>
              <w:t>5. Nguyên tắc rủi ro ngẫu nhiên: Rủi ro được bảo hiểm phải là những rủi ro bất ngờ, không lường trước được.</w:t>
            </w:r>
          </w:p>
        </w:tc>
        <w:tc>
          <w:tcPr>
            <w:tcW w:w="6966" w:type="dxa"/>
          </w:tcPr>
          <w:p w:rsidR="0057469A" w:rsidRPr="00C67E1E" w:rsidRDefault="0057469A" w:rsidP="00895816">
            <w:pPr>
              <w:spacing w:before="60" w:after="60"/>
              <w:rPr>
                <w:rFonts w:asciiTheme="majorHAnsi" w:hAnsiTheme="majorHAnsi" w:cstheme="majorHAnsi"/>
                <w:sz w:val="24"/>
                <w:szCs w:val="24"/>
              </w:rPr>
            </w:pPr>
            <w:r w:rsidRPr="00C67E1E">
              <w:rPr>
                <w:rFonts w:asciiTheme="majorHAnsi" w:hAnsiTheme="majorHAnsi" w:cstheme="majorHAnsi"/>
                <w:b/>
                <w:bCs/>
                <w:sz w:val="24"/>
                <w:szCs w:val="24"/>
              </w:rPr>
              <w:lastRenderedPageBreak/>
              <w:t>Điều 3  Bộ luật dân sự: Các nguyên tắc cơ bản của pháp luật dân sự</w:t>
            </w:r>
          </w:p>
          <w:p w:rsidR="0057469A" w:rsidRPr="00C67E1E" w:rsidRDefault="0057469A" w:rsidP="00895816">
            <w:pPr>
              <w:spacing w:before="60" w:after="60"/>
              <w:rPr>
                <w:rFonts w:asciiTheme="majorHAnsi" w:hAnsiTheme="majorHAnsi" w:cstheme="majorHAnsi"/>
                <w:i/>
                <w:sz w:val="24"/>
                <w:szCs w:val="24"/>
              </w:rPr>
            </w:pPr>
            <w:r w:rsidRPr="00C67E1E">
              <w:rPr>
                <w:rFonts w:asciiTheme="majorHAnsi" w:hAnsiTheme="majorHAnsi" w:cstheme="majorHAnsi"/>
                <w:i/>
                <w:sz w:val="24"/>
                <w:szCs w:val="24"/>
              </w:rPr>
              <w:t>1. Mọi cá nhân, pháp nhân đều bình đẳng, không được lấy bất kỳ lý do nào để phân biệt đối xử; được pháp luật bảo hộ như nhau về các quyền nhân thân và tài sản.</w:t>
            </w:r>
          </w:p>
          <w:p w:rsidR="0057469A" w:rsidRPr="00C67E1E" w:rsidRDefault="0057469A" w:rsidP="00895816">
            <w:pPr>
              <w:spacing w:before="60" w:after="60"/>
              <w:rPr>
                <w:rFonts w:asciiTheme="majorHAnsi" w:hAnsiTheme="majorHAnsi" w:cstheme="majorHAnsi"/>
                <w:i/>
                <w:sz w:val="24"/>
                <w:szCs w:val="24"/>
              </w:rPr>
            </w:pPr>
            <w:r w:rsidRPr="00C67E1E">
              <w:rPr>
                <w:rFonts w:asciiTheme="majorHAnsi" w:hAnsiTheme="majorHAnsi" w:cstheme="majorHAnsi"/>
                <w:i/>
                <w:sz w:val="24"/>
                <w:szCs w:val="24"/>
              </w:rPr>
              <w:t xml:space="preserve">2. Cá nhân, pháp nhân xác lập, thực hiện, chấm dứt quyền, nghĩa vụ </w:t>
            </w:r>
            <w:r w:rsidRPr="00C67E1E">
              <w:rPr>
                <w:rFonts w:asciiTheme="majorHAnsi" w:hAnsiTheme="majorHAnsi" w:cstheme="majorHAnsi"/>
                <w:i/>
                <w:sz w:val="24"/>
                <w:szCs w:val="24"/>
              </w:rPr>
              <w:lastRenderedPageBreak/>
              <w:t>dân sự của mình trên cơ sở tự do, tự nguyện cam kết, thỏa thuận. Mọi cam kết, thỏa thuận không vi phạm điều cấm của luật, không trái đạo đức xã hội có hiệu lực thực hiện đối với các bên và phải được chủ thể khác tôn trọng.</w:t>
            </w:r>
          </w:p>
          <w:p w:rsidR="0057469A" w:rsidRPr="00C67E1E" w:rsidRDefault="0057469A" w:rsidP="00895816">
            <w:pPr>
              <w:spacing w:before="60" w:after="60"/>
              <w:rPr>
                <w:rFonts w:asciiTheme="majorHAnsi" w:hAnsiTheme="majorHAnsi" w:cstheme="majorHAnsi"/>
                <w:i/>
                <w:sz w:val="24"/>
                <w:szCs w:val="24"/>
              </w:rPr>
            </w:pPr>
            <w:r w:rsidRPr="00C67E1E">
              <w:rPr>
                <w:rFonts w:asciiTheme="majorHAnsi" w:hAnsiTheme="majorHAnsi" w:cstheme="majorHAnsi"/>
                <w:i/>
                <w:sz w:val="24"/>
                <w:szCs w:val="24"/>
              </w:rPr>
              <w:t>3. Cá nhân, pháp nhân phải xác lập, thực hiện, chấm dứt quyền, nghĩa vụ dân sự của mình một cách thiện chí, trung thực.</w:t>
            </w:r>
          </w:p>
          <w:p w:rsidR="0057469A" w:rsidRPr="00C67E1E" w:rsidRDefault="0057469A" w:rsidP="00895816">
            <w:pPr>
              <w:spacing w:before="60" w:after="60"/>
              <w:rPr>
                <w:rFonts w:asciiTheme="majorHAnsi" w:hAnsiTheme="majorHAnsi" w:cstheme="majorHAnsi"/>
                <w:i/>
                <w:sz w:val="24"/>
                <w:szCs w:val="24"/>
              </w:rPr>
            </w:pPr>
            <w:r w:rsidRPr="00C67E1E">
              <w:rPr>
                <w:rFonts w:asciiTheme="majorHAnsi" w:hAnsiTheme="majorHAnsi" w:cstheme="majorHAnsi"/>
                <w:i/>
                <w:sz w:val="24"/>
                <w:szCs w:val="24"/>
              </w:rPr>
              <w:t>4. Việc xác lập, thực hiện, chấm dứt quyền, nghĩa vụ dân sự không được xâm phạm đến lợi ích quốc gia, dân tộc, lợi ích công cộng, quyền và lợi ích hợp pháp của người khác.</w:t>
            </w:r>
          </w:p>
          <w:p w:rsidR="0057469A" w:rsidRPr="00C67E1E" w:rsidRDefault="0057469A" w:rsidP="00895816">
            <w:pPr>
              <w:spacing w:before="60" w:after="60"/>
              <w:rPr>
                <w:rFonts w:asciiTheme="majorHAnsi" w:hAnsiTheme="majorHAnsi" w:cstheme="majorHAnsi"/>
                <w:i/>
                <w:sz w:val="24"/>
                <w:szCs w:val="24"/>
              </w:rPr>
            </w:pPr>
            <w:r w:rsidRPr="00C67E1E">
              <w:rPr>
                <w:rFonts w:asciiTheme="majorHAnsi" w:hAnsiTheme="majorHAnsi" w:cstheme="majorHAnsi"/>
                <w:i/>
                <w:sz w:val="24"/>
                <w:szCs w:val="24"/>
              </w:rPr>
              <w:t>5. Cá nhân, pháp nhân phải tự chịu trách nhiệm về việc không thực hiện hoặc thực hiện không đúng nghĩa vụ dân sự.</w:t>
            </w:r>
          </w:p>
          <w:p w:rsidR="0057469A" w:rsidRPr="00C67E1E" w:rsidRDefault="0057469A" w:rsidP="00895816">
            <w:pPr>
              <w:spacing w:before="60" w:after="60"/>
              <w:rPr>
                <w:rFonts w:asciiTheme="majorHAnsi" w:hAnsiTheme="majorHAnsi" w:cstheme="majorHAnsi"/>
                <w:b/>
                <w:sz w:val="24"/>
                <w:szCs w:val="24"/>
              </w:rPr>
            </w:pPr>
            <w:r w:rsidRPr="00C67E1E">
              <w:rPr>
                <w:rFonts w:asciiTheme="majorHAnsi" w:hAnsiTheme="majorHAnsi" w:cstheme="majorHAnsi"/>
                <w:b/>
                <w:sz w:val="24"/>
                <w:szCs w:val="24"/>
              </w:rPr>
              <w:t>Luật Thương mại:</w:t>
            </w:r>
          </w:p>
          <w:p w:rsidR="0057469A" w:rsidRPr="00C67E1E" w:rsidRDefault="0057469A" w:rsidP="00895816">
            <w:pPr>
              <w:shd w:val="clear" w:color="auto" w:fill="FFFFFF"/>
              <w:spacing w:before="60" w:after="60"/>
              <w:rPr>
                <w:rFonts w:asciiTheme="majorHAnsi" w:eastAsia="Times New Roman" w:hAnsiTheme="majorHAnsi" w:cstheme="majorHAnsi"/>
                <w:i/>
                <w:sz w:val="24"/>
                <w:szCs w:val="24"/>
                <w:lang w:eastAsia="vi-VN"/>
              </w:rPr>
            </w:pPr>
            <w:r w:rsidRPr="00C67E1E">
              <w:rPr>
                <w:rFonts w:asciiTheme="majorHAnsi" w:eastAsia="Times New Roman" w:hAnsiTheme="majorHAnsi" w:cstheme="majorHAnsi"/>
                <w:b/>
                <w:bCs/>
                <w:i/>
                <w:sz w:val="24"/>
                <w:szCs w:val="24"/>
                <w:lang w:eastAsia="vi-VN"/>
              </w:rPr>
              <w:t>Điều 10.</w:t>
            </w:r>
            <w:r w:rsidRPr="00C67E1E">
              <w:rPr>
                <w:rFonts w:asciiTheme="majorHAnsi" w:eastAsia="Times New Roman" w:hAnsiTheme="majorHAnsi" w:cstheme="majorHAnsi"/>
                <w:i/>
                <w:sz w:val="24"/>
                <w:szCs w:val="24"/>
                <w:lang w:eastAsia="vi-VN"/>
              </w:rPr>
              <w:t> </w:t>
            </w:r>
            <w:bookmarkStart w:id="23" w:name="dieu_10_name"/>
            <w:r w:rsidRPr="00C67E1E">
              <w:rPr>
                <w:rFonts w:asciiTheme="majorHAnsi" w:eastAsia="Times New Roman" w:hAnsiTheme="majorHAnsi" w:cstheme="majorHAnsi"/>
                <w:i/>
                <w:sz w:val="24"/>
                <w:szCs w:val="24"/>
                <w:lang w:eastAsia="vi-VN"/>
              </w:rPr>
              <w:t>Nguyên tắc bình đẳng trước pháp luật của thương nhân trong hoạt động thương mại</w:t>
            </w:r>
            <w:bookmarkEnd w:id="23"/>
          </w:p>
          <w:p w:rsidR="0057469A" w:rsidRPr="00C67E1E" w:rsidRDefault="0057469A" w:rsidP="00895816">
            <w:pPr>
              <w:shd w:val="clear" w:color="auto" w:fill="FFFFFF"/>
              <w:spacing w:before="60" w:after="60"/>
              <w:rPr>
                <w:rFonts w:asciiTheme="majorHAnsi" w:eastAsia="Times New Roman" w:hAnsiTheme="majorHAnsi" w:cstheme="majorHAnsi"/>
                <w:i/>
                <w:sz w:val="24"/>
                <w:szCs w:val="24"/>
                <w:lang w:eastAsia="vi-VN"/>
              </w:rPr>
            </w:pPr>
            <w:r w:rsidRPr="00C67E1E">
              <w:rPr>
                <w:rFonts w:asciiTheme="majorHAnsi" w:eastAsia="Times New Roman" w:hAnsiTheme="majorHAnsi" w:cstheme="majorHAnsi"/>
                <w:i/>
                <w:sz w:val="24"/>
                <w:szCs w:val="24"/>
                <w:lang w:eastAsia="vi-VN"/>
              </w:rPr>
              <w:t>Thương nhân thuộc mọi thành phần kinh tế bình đẳng trước pháp luật trong hoạt động thương mại.</w:t>
            </w:r>
          </w:p>
          <w:p w:rsidR="0057469A" w:rsidRPr="00C67E1E" w:rsidRDefault="0057469A" w:rsidP="00895816">
            <w:pPr>
              <w:shd w:val="clear" w:color="auto" w:fill="FFFFFF"/>
              <w:spacing w:before="60" w:after="60"/>
              <w:rPr>
                <w:rFonts w:asciiTheme="majorHAnsi" w:eastAsia="Times New Roman" w:hAnsiTheme="majorHAnsi" w:cstheme="majorHAnsi"/>
                <w:i/>
                <w:sz w:val="24"/>
                <w:szCs w:val="24"/>
                <w:lang w:eastAsia="vi-VN"/>
              </w:rPr>
            </w:pPr>
            <w:r w:rsidRPr="00C67E1E">
              <w:rPr>
                <w:rFonts w:asciiTheme="majorHAnsi" w:eastAsia="Times New Roman" w:hAnsiTheme="majorHAnsi" w:cstheme="majorHAnsi"/>
                <w:b/>
                <w:bCs/>
                <w:i/>
                <w:sz w:val="24"/>
                <w:szCs w:val="24"/>
                <w:lang w:eastAsia="vi-VN"/>
              </w:rPr>
              <w:t>Điều 11.</w:t>
            </w:r>
            <w:r w:rsidRPr="00C67E1E">
              <w:rPr>
                <w:rFonts w:asciiTheme="majorHAnsi" w:eastAsia="Times New Roman" w:hAnsiTheme="majorHAnsi" w:cstheme="majorHAnsi"/>
                <w:i/>
                <w:sz w:val="24"/>
                <w:szCs w:val="24"/>
                <w:lang w:eastAsia="vi-VN"/>
              </w:rPr>
              <w:t> </w:t>
            </w:r>
            <w:bookmarkStart w:id="24" w:name="dieu_11_name"/>
            <w:r w:rsidRPr="00C67E1E">
              <w:rPr>
                <w:rFonts w:asciiTheme="majorHAnsi" w:eastAsia="Times New Roman" w:hAnsiTheme="majorHAnsi" w:cstheme="majorHAnsi"/>
                <w:i/>
                <w:sz w:val="24"/>
                <w:szCs w:val="24"/>
                <w:lang w:eastAsia="vi-VN"/>
              </w:rPr>
              <w:t>Nguyên tắc tự do, tự nguyện thoả thuận trong hoạt động thương mại</w:t>
            </w:r>
            <w:bookmarkEnd w:id="24"/>
          </w:p>
          <w:p w:rsidR="0057469A" w:rsidRPr="00C67E1E" w:rsidRDefault="0057469A" w:rsidP="00895816">
            <w:pPr>
              <w:shd w:val="clear" w:color="auto" w:fill="FFFFFF"/>
              <w:spacing w:before="60" w:after="60"/>
              <w:rPr>
                <w:rFonts w:asciiTheme="majorHAnsi" w:eastAsia="Times New Roman" w:hAnsiTheme="majorHAnsi" w:cstheme="majorHAnsi"/>
                <w:i/>
                <w:sz w:val="24"/>
                <w:szCs w:val="24"/>
                <w:lang w:eastAsia="vi-VN"/>
              </w:rPr>
            </w:pPr>
            <w:r w:rsidRPr="00C67E1E">
              <w:rPr>
                <w:rFonts w:asciiTheme="majorHAnsi" w:eastAsia="Times New Roman" w:hAnsiTheme="majorHAnsi" w:cstheme="majorHAnsi"/>
                <w:i/>
                <w:sz w:val="24"/>
                <w:szCs w:val="24"/>
                <w:lang w:eastAsia="vi-VN"/>
              </w:rPr>
              <w:t>1. Các bên có quyền tự do thoả thuận không trái với các quy định của pháp luật, thuần phong mỹ tục và đạo đức xã hội để xác lập các quyền và nghĩa vụ của các bên trong hoạt động thương mại. Nhà nước tôn trọng và bảo hộ các quyền đó.</w:t>
            </w:r>
          </w:p>
          <w:p w:rsidR="0057469A" w:rsidRPr="00C67E1E" w:rsidRDefault="0057469A" w:rsidP="00895816">
            <w:pPr>
              <w:shd w:val="clear" w:color="auto" w:fill="FFFFFF"/>
              <w:spacing w:before="60" w:after="60"/>
              <w:rPr>
                <w:rFonts w:asciiTheme="majorHAnsi" w:eastAsia="Times New Roman" w:hAnsiTheme="majorHAnsi" w:cstheme="majorHAnsi"/>
                <w:i/>
                <w:sz w:val="24"/>
                <w:szCs w:val="24"/>
                <w:lang w:eastAsia="vi-VN"/>
              </w:rPr>
            </w:pPr>
            <w:r w:rsidRPr="00C67E1E">
              <w:rPr>
                <w:rFonts w:asciiTheme="majorHAnsi" w:eastAsia="Times New Roman" w:hAnsiTheme="majorHAnsi" w:cstheme="majorHAnsi"/>
                <w:i/>
                <w:sz w:val="24"/>
                <w:szCs w:val="24"/>
                <w:lang w:eastAsia="vi-VN"/>
              </w:rPr>
              <w:t>2. Trong hoạt động thương mại, các bên hoàn toàn tự nguyện, không bên nào được thực hiện hành vi áp đặt, cưỡng ép, đe doạ, ngăn cản bên nào.</w:t>
            </w:r>
          </w:p>
          <w:p w:rsidR="0057469A" w:rsidRPr="00C67E1E" w:rsidRDefault="0057469A" w:rsidP="00895816">
            <w:pPr>
              <w:shd w:val="clear" w:color="auto" w:fill="FFFFFF"/>
              <w:spacing w:before="60" w:after="60"/>
              <w:rPr>
                <w:rFonts w:asciiTheme="majorHAnsi" w:eastAsia="Times New Roman" w:hAnsiTheme="majorHAnsi" w:cstheme="majorHAnsi"/>
                <w:i/>
                <w:sz w:val="24"/>
                <w:szCs w:val="24"/>
                <w:lang w:eastAsia="vi-VN"/>
              </w:rPr>
            </w:pPr>
            <w:r w:rsidRPr="00C67E1E">
              <w:rPr>
                <w:rFonts w:asciiTheme="majorHAnsi" w:eastAsia="Times New Roman" w:hAnsiTheme="majorHAnsi" w:cstheme="majorHAnsi"/>
                <w:b/>
                <w:bCs/>
                <w:i/>
                <w:sz w:val="24"/>
                <w:szCs w:val="24"/>
                <w:lang w:eastAsia="vi-VN"/>
              </w:rPr>
              <w:t>Điều 12.</w:t>
            </w:r>
            <w:r w:rsidRPr="00C67E1E">
              <w:rPr>
                <w:rFonts w:asciiTheme="majorHAnsi" w:eastAsia="Times New Roman" w:hAnsiTheme="majorHAnsi" w:cstheme="majorHAnsi"/>
                <w:i/>
                <w:sz w:val="24"/>
                <w:szCs w:val="24"/>
                <w:lang w:eastAsia="vi-VN"/>
              </w:rPr>
              <w:t> </w:t>
            </w:r>
            <w:bookmarkStart w:id="25" w:name="dieu_12_name"/>
            <w:r w:rsidRPr="00C67E1E">
              <w:rPr>
                <w:rFonts w:asciiTheme="majorHAnsi" w:eastAsia="Times New Roman" w:hAnsiTheme="majorHAnsi" w:cstheme="majorHAnsi"/>
                <w:i/>
                <w:sz w:val="24"/>
                <w:szCs w:val="24"/>
                <w:lang w:eastAsia="vi-VN"/>
              </w:rPr>
              <w:t>Nguyên tắc áp dụng thói quen trong hoạt động thương mại được thiết lập giữa các bên</w:t>
            </w:r>
            <w:bookmarkEnd w:id="25"/>
          </w:p>
          <w:p w:rsidR="0057469A" w:rsidRPr="00C67E1E" w:rsidRDefault="0057469A" w:rsidP="00895816">
            <w:pPr>
              <w:shd w:val="clear" w:color="auto" w:fill="FFFFFF"/>
              <w:spacing w:before="60" w:after="60"/>
              <w:rPr>
                <w:rFonts w:asciiTheme="majorHAnsi" w:eastAsia="Times New Roman" w:hAnsiTheme="majorHAnsi" w:cstheme="majorHAnsi"/>
                <w:i/>
                <w:sz w:val="24"/>
                <w:szCs w:val="24"/>
                <w:lang w:eastAsia="vi-VN"/>
              </w:rPr>
            </w:pPr>
            <w:r w:rsidRPr="00C67E1E">
              <w:rPr>
                <w:rFonts w:asciiTheme="majorHAnsi" w:eastAsia="Times New Roman" w:hAnsiTheme="majorHAnsi" w:cstheme="majorHAnsi"/>
                <w:i/>
                <w:sz w:val="24"/>
                <w:szCs w:val="24"/>
                <w:lang w:eastAsia="vi-VN"/>
              </w:rPr>
              <w:t xml:space="preserve">Trừ trường hợp có thoả thuận khác, các bên được coi là mặc nhiên áp dụng thói quen trong hoạt động thương mại đã được thiết lập giữa </w:t>
            </w:r>
            <w:r w:rsidRPr="00C67E1E">
              <w:rPr>
                <w:rFonts w:asciiTheme="majorHAnsi" w:eastAsia="Times New Roman" w:hAnsiTheme="majorHAnsi" w:cstheme="majorHAnsi"/>
                <w:i/>
                <w:sz w:val="24"/>
                <w:szCs w:val="24"/>
                <w:lang w:eastAsia="vi-VN"/>
              </w:rPr>
              <w:lastRenderedPageBreak/>
              <w:t>các bên đó mà các bên đã biết hoặc phải biết nhưng không được trái với quy định của pháp luật.</w:t>
            </w:r>
          </w:p>
          <w:p w:rsidR="0057469A" w:rsidRPr="00C67E1E" w:rsidRDefault="0057469A" w:rsidP="00895816">
            <w:pPr>
              <w:shd w:val="clear" w:color="auto" w:fill="FFFFFF"/>
              <w:spacing w:before="60" w:after="60"/>
              <w:rPr>
                <w:rFonts w:asciiTheme="majorHAnsi" w:eastAsia="Times New Roman" w:hAnsiTheme="majorHAnsi" w:cstheme="majorHAnsi"/>
                <w:i/>
                <w:sz w:val="24"/>
                <w:szCs w:val="24"/>
                <w:lang w:eastAsia="vi-VN"/>
              </w:rPr>
            </w:pPr>
            <w:bookmarkStart w:id="26" w:name="dieu_13"/>
            <w:r w:rsidRPr="00C67E1E">
              <w:rPr>
                <w:rFonts w:asciiTheme="majorHAnsi" w:eastAsia="Times New Roman" w:hAnsiTheme="majorHAnsi" w:cstheme="majorHAnsi"/>
                <w:b/>
                <w:bCs/>
                <w:i/>
                <w:sz w:val="24"/>
                <w:szCs w:val="24"/>
                <w:lang w:eastAsia="vi-VN"/>
              </w:rPr>
              <w:t>Điều 13.</w:t>
            </w:r>
            <w:bookmarkEnd w:id="26"/>
            <w:r w:rsidRPr="00C67E1E">
              <w:rPr>
                <w:rFonts w:asciiTheme="majorHAnsi" w:eastAsia="Times New Roman" w:hAnsiTheme="majorHAnsi" w:cstheme="majorHAnsi"/>
                <w:i/>
                <w:sz w:val="24"/>
                <w:szCs w:val="24"/>
                <w:lang w:eastAsia="vi-VN"/>
              </w:rPr>
              <w:t> </w:t>
            </w:r>
            <w:bookmarkStart w:id="27" w:name="dieu_13_name"/>
            <w:r w:rsidRPr="00C67E1E">
              <w:rPr>
                <w:rFonts w:asciiTheme="majorHAnsi" w:eastAsia="Times New Roman" w:hAnsiTheme="majorHAnsi" w:cstheme="majorHAnsi"/>
                <w:i/>
                <w:sz w:val="24"/>
                <w:szCs w:val="24"/>
                <w:lang w:eastAsia="vi-VN"/>
              </w:rPr>
              <w:t>Nguyên tắc áp dụng tập quán trong hoạt động thương mại</w:t>
            </w:r>
            <w:bookmarkEnd w:id="27"/>
          </w:p>
          <w:p w:rsidR="0057469A" w:rsidRPr="00C67E1E" w:rsidRDefault="0057469A" w:rsidP="00895816">
            <w:pPr>
              <w:shd w:val="clear" w:color="auto" w:fill="FFFFFF"/>
              <w:spacing w:before="60" w:after="60"/>
              <w:rPr>
                <w:rFonts w:asciiTheme="majorHAnsi" w:eastAsia="Times New Roman" w:hAnsiTheme="majorHAnsi" w:cstheme="majorHAnsi"/>
                <w:i/>
                <w:sz w:val="24"/>
                <w:szCs w:val="24"/>
                <w:lang w:eastAsia="vi-VN"/>
              </w:rPr>
            </w:pPr>
            <w:r w:rsidRPr="00C67E1E">
              <w:rPr>
                <w:rFonts w:asciiTheme="majorHAnsi" w:eastAsia="Times New Roman" w:hAnsiTheme="majorHAnsi" w:cstheme="majorHAnsi"/>
                <w:i/>
                <w:sz w:val="24"/>
                <w:szCs w:val="24"/>
                <w:lang w:eastAsia="vi-VN"/>
              </w:rPr>
              <w:t>Trường hợp pháp luật không có quy định, các bên không có thoả thuận và không có thói quen đã được thiết lập giữa các bên thì áp dụng tập quán thương mại nhưng không được trái với những nguyên tắc quy định trong Luật này và trong Bộ luật dân sự.</w:t>
            </w:r>
          </w:p>
          <w:p w:rsidR="0057469A" w:rsidRPr="00C67E1E" w:rsidRDefault="0057469A" w:rsidP="00895816">
            <w:pPr>
              <w:shd w:val="clear" w:color="auto" w:fill="FFFFFF"/>
              <w:spacing w:before="60" w:after="60"/>
              <w:rPr>
                <w:rFonts w:asciiTheme="majorHAnsi" w:eastAsia="Times New Roman" w:hAnsiTheme="majorHAnsi" w:cstheme="majorHAnsi"/>
                <w:i/>
                <w:sz w:val="24"/>
                <w:szCs w:val="24"/>
                <w:lang w:eastAsia="vi-VN"/>
              </w:rPr>
            </w:pPr>
            <w:r w:rsidRPr="00C67E1E">
              <w:rPr>
                <w:rFonts w:asciiTheme="majorHAnsi" w:eastAsia="Times New Roman" w:hAnsiTheme="majorHAnsi" w:cstheme="majorHAnsi"/>
                <w:b/>
                <w:bCs/>
                <w:i/>
                <w:sz w:val="24"/>
                <w:szCs w:val="24"/>
                <w:lang w:eastAsia="vi-VN"/>
              </w:rPr>
              <w:t>Điều 14.</w:t>
            </w:r>
            <w:r w:rsidRPr="00C67E1E">
              <w:rPr>
                <w:rFonts w:asciiTheme="majorHAnsi" w:eastAsia="Times New Roman" w:hAnsiTheme="majorHAnsi" w:cstheme="majorHAnsi"/>
                <w:i/>
                <w:sz w:val="24"/>
                <w:szCs w:val="24"/>
                <w:lang w:eastAsia="vi-VN"/>
              </w:rPr>
              <w:t> </w:t>
            </w:r>
            <w:bookmarkStart w:id="28" w:name="dieu_14_name"/>
            <w:r w:rsidRPr="00C67E1E">
              <w:rPr>
                <w:rFonts w:asciiTheme="majorHAnsi" w:eastAsia="Times New Roman" w:hAnsiTheme="majorHAnsi" w:cstheme="majorHAnsi"/>
                <w:i/>
                <w:sz w:val="24"/>
                <w:szCs w:val="24"/>
                <w:lang w:eastAsia="vi-VN"/>
              </w:rPr>
              <w:t>Nguyên tắc bảo vệ lợi ích chính đáng của người tiêu dùng</w:t>
            </w:r>
            <w:bookmarkEnd w:id="28"/>
          </w:p>
          <w:p w:rsidR="0057469A" w:rsidRPr="00C67E1E" w:rsidRDefault="0057469A" w:rsidP="00895816">
            <w:pPr>
              <w:shd w:val="clear" w:color="auto" w:fill="FFFFFF"/>
              <w:spacing w:before="60" w:after="60"/>
              <w:rPr>
                <w:rFonts w:asciiTheme="majorHAnsi" w:eastAsia="Times New Roman" w:hAnsiTheme="majorHAnsi" w:cstheme="majorHAnsi"/>
                <w:i/>
                <w:sz w:val="24"/>
                <w:szCs w:val="24"/>
                <w:lang w:eastAsia="vi-VN"/>
              </w:rPr>
            </w:pPr>
            <w:r w:rsidRPr="00C67E1E">
              <w:rPr>
                <w:rFonts w:asciiTheme="majorHAnsi" w:eastAsia="Times New Roman" w:hAnsiTheme="majorHAnsi" w:cstheme="majorHAnsi"/>
                <w:i/>
                <w:sz w:val="24"/>
                <w:szCs w:val="24"/>
                <w:lang w:eastAsia="vi-VN"/>
              </w:rPr>
              <w:t>1. Thương nhân thực hiện hoạt động thương mại có nghĩa vụ thông tin đầy đủ, trung thực cho người tiêu dùng về hàng hoá và dịch vụ mà mình kinh doanh và phải chịu trách nhiệm về tính chính xác của các thông tin đó.</w:t>
            </w:r>
          </w:p>
          <w:p w:rsidR="0057469A" w:rsidRPr="00C67E1E" w:rsidRDefault="0057469A" w:rsidP="00895816">
            <w:pPr>
              <w:shd w:val="clear" w:color="auto" w:fill="FFFFFF"/>
              <w:spacing w:before="60" w:after="60"/>
              <w:rPr>
                <w:rFonts w:asciiTheme="majorHAnsi" w:eastAsia="Times New Roman" w:hAnsiTheme="majorHAnsi" w:cstheme="majorHAnsi"/>
                <w:i/>
                <w:sz w:val="24"/>
                <w:szCs w:val="24"/>
                <w:lang w:eastAsia="vi-VN"/>
              </w:rPr>
            </w:pPr>
            <w:r w:rsidRPr="00C67E1E">
              <w:rPr>
                <w:rFonts w:asciiTheme="majorHAnsi" w:eastAsia="Times New Roman" w:hAnsiTheme="majorHAnsi" w:cstheme="majorHAnsi"/>
                <w:i/>
                <w:sz w:val="24"/>
                <w:szCs w:val="24"/>
                <w:lang w:eastAsia="vi-VN"/>
              </w:rPr>
              <w:t>2. Thương nhân thực hiện hoạt động thương mại phải chịu trách nhiệm về chất lượng, tính hợp pháp của hàng hoá, dịch vụ mà mình kinh doanh.</w:t>
            </w:r>
          </w:p>
          <w:p w:rsidR="0057469A" w:rsidRPr="00C67E1E" w:rsidRDefault="0057469A" w:rsidP="00895816">
            <w:pPr>
              <w:shd w:val="clear" w:color="auto" w:fill="FFFFFF"/>
              <w:spacing w:before="60" w:after="60"/>
              <w:rPr>
                <w:rFonts w:asciiTheme="majorHAnsi" w:eastAsia="Times New Roman" w:hAnsiTheme="majorHAnsi" w:cstheme="majorHAnsi"/>
                <w:i/>
                <w:sz w:val="24"/>
                <w:szCs w:val="24"/>
                <w:lang w:eastAsia="vi-VN"/>
              </w:rPr>
            </w:pPr>
            <w:r w:rsidRPr="00C67E1E">
              <w:rPr>
                <w:rFonts w:asciiTheme="majorHAnsi" w:eastAsia="Times New Roman" w:hAnsiTheme="majorHAnsi" w:cstheme="majorHAnsi"/>
                <w:b/>
                <w:bCs/>
                <w:i/>
                <w:sz w:val="24"/>
                <w:szCs w:val="24"/>
                <w:lang w:eastAsia="vi-VN"/>
              </w:rPr>
              <w:t>Điều 15.</w:t>
            </w:r>
            <w:r w:rsidRPr="00C67E1E">
              <w:rPr>
                <w:rFonts w:asciiTheme="majorHAnsi" w:eastAsia="Times New Roman" w:hAnsiTheme="majorHAnsi" w:cstheme="majorHAnsi"/>
                <w:i/>
                <w:sz w:val="24"/>
                <w:szCs w:val="24"/>
                <w:lang w:eastAsia="vi-VN"/>
              </w:rPr>
              <w:t> </w:t>
            </w:r>
            <w:bookmarkStart w:id="29" w:name="dieu_15_name"/>
            <w:r w:rsidRPr="00C67E1E">
              <w:rPr>
                <w:rFonts w:asciiTheme="majorHAnsi" w:eastAsia="Times New Roman" w:hAnsiTheme="majorHAnsi" w:cstheme="majorHAnsi"/>
                <w:i/>
                <w:sz w:val="24"/>
                <w:szCs w:val="24"/>
                <w:lang w:eastAsia="vi-VN"/>
              </w:rPr>
              <w:t>Nguyên tắc thừa nhận giá trị pháp lý của thông điệp dữ liệu trong hoạt động thương mại</w:t>
            </w:r>
            <w:bookmarkEnd w:id="29"/>
          </w:p>
          <w:p w:rsidR="0057469A" w:rsidRPr="00C67E1E" w:rsidRDefault="0057469A" w:rsidP="00895816">
            <w:pPr>
              <w:shd w:val="clear" w:color="auto" w:fill="FFFFFF"/>
              <w:spacing w:before="60" w:after="60"/>
              <w:rPr>
                <w:rFonts w:asciiTheme="majorHAnsi" w:eastAsia="Times New Roman" w:hAnsiTheme="majorHAnsi" w:cstheme="majorHAnsi"/>
                <w:i/>
                <w:sz w:val="24"/>
                <w:szCs w:val="24"/>
                <w:lang w:eastAsia="vi-VN"/>
              </w:rPr>
            </w:pPr>
            <w:r w:rsidRPr="00C67E1E">
              <w:rPr>
                <w:rFonts w:asciiTheme="majorHAnsi" w:eastAsia="Times New Roman" w:hAnsiTheme="majorHAnsi" w:cstheme="majorHAnsi"/>
                <w:i/>
                <w:sz w:val="24"/>
                <w:szCs w:val="24"/>
                <w:lang w:eastAsia="vi-VN"/>
              </w:rPr>
              <w:t>Trong hoạt động thương mại, các thông điệp dữ liệu đáp ứng các điều kiện, tiêu chuẩn kỹ thuật theo quy định của pháp luật thì được thừa nhận có giá trị pháp lý tương đương văn bản.</w:t>
            </w:r>
          </w:p>
          <w:p w:rsidR="0057469A" w:rsidRPr="00C67E1E" w:rsidRDefault="0057469A" w:rsidP="00895816">
            <w:pPr>
              <w:keepNext/>
              <w:spacing w:before="60" w:after="60"/>
              <w:rPr>
                <w:rFonts w:asciiTheme="majorHAnsi" w:hAnsiTheme="majorHAnsi" w:cstheme="majorHAnsi"/>
                <w:b/>
                <w:bCs/>
                <w:sz w:val="24"/>
                <w:szCs w:val="24"/>
              </w:rPr>
            </w:pPr>
          </w:p>
        </w:tc>
        <w:tc>
          <w:tcPr>
            <w:tcW w:w="2007" w:type="dxa"/>
          </w:tcPr>
          <w:p w:rsidR="0057469A" w:rsidRPr="00C67E1E" w:rsidRDefault="0057469A" w:rsidP="00895816">
            <w:pPr>
              <w:spacing w:before="60" w:after="60"/>
              <w:rPr>
                <w:rFonts w:asciiTheme="majorHAnsi" w:hAnsiTheme="majorHAnsi" w:cstheme="majorHAnsi"/>
                <w:sz w:val="24"/>
                <w:szCs w:val="24"/>
                <w:lang w:val="eu-ES"/>
              </w:rPr>
            </w:pPr>
            <w:r w:rsidRPr="00C67E1E">
              <w:rPr>
                <w:rFonts w:asciiTheme="majorHAnsi" w:hAnsiTheme="majorHAnsi" w:cstheme="majorHAnsi"/>
                <w:sz w:val="24"/>
                <w:szCs w:val="24"/>
                <w:lang w:val="eu-ES"/>
              </w:rPr>
              <w:lastRenderedPageBreak/>
              <w:t>Nội dung sửa đổi, bổ sung phù hợp với quy định hiện hành.</w:t>
            </w:r>
          </w:p>
          <w:p w:rsidR="0057469A" w:rsidRPr="00C67E1E" w:rsidRDefault="0057469A" w:rsidP="00895816">
            <w:pPr>
              <w:spacing w:before="60" w:after="60"/>
              <w:rPr>
                <w:rFonts w:asciiTheme="majorHAnsi" w:hAnsiTheme="majorHAnsi" w:cstheme="majorHAnsi"/>
                <w:sz w:val="24"/>
                <w:szCs w:val="24"/>
                <w:lang w:val="eu-ES"/>
              </w:rPr>
            </w:pPr>
          </w:p>
        </w:tc>
      </w:tr>
      <w:tr w:rsidR="00C67E1E" w:rsidRPr="00C67E1E" w:rsidTr="00F218B1">
        <w:trPr>
          <w:trHeight w:val="608"/>
        </w:trPr>
        <w:tc>
          <w:tcPr>
            <w:tcW w:w="809" w:type="dxa"/>
          </w:tcPr>
          <w:p w:rsidR="0057469A" w:rsidRPr="00C67E1E" w:rsidRDefault="0057469A" w:rsidP="00895816">
            <w:pPr>
              <w:spacing w:before="60" w:after="60"/>
              <w:jc w:val="center"/>
              <w:rPr>
                <w:rFonts w:asciiTheme="majorHAnsi" w:hAnsiTheme="majorHAnsi" w:cstheme="majorHAnsi"/>
                <w:b/>
                <w:sz w:val="24"/>
                <w:szCs w:val="24"/>
              </w:rPr>
            </w:pPr>
          </w:p>
        </w:tc>
        <w:tc>
          <w:tcPr>
            <w:tcW w:w="1493" w:type="dxa"/>
          </w:tcPr>
          <w:p w:rsidR="0057469A" w:rsidRPr="00C67E1E" w:rsidRDefault="0057469A" w:rsidP="00895816">
            <w:pPr>
              <w:spacing w:before="60" w:after="60"/>
              <w:jc w:val="center"/>
              <w:rPr>
                <w:rFonts w:asciiTheme="majorHAnsi" w:hAnsiTheme="majorHAnsi" w:cstheme="majorHAnsi"/>
                <w:b/>
                <w:sz w:val="24"/>
                <w:szCs w:val="24"/>
                <w:lang w:val="es-ES"/>
              </w:rPr>
            </w:pPr>
          </w:p>
        </w:tc>
        <w:tc>
          <w:tcPr>
            <w:tcW w:w="4319" w:type="dxa"/>
          </w:tcPr>
          <w:p w:rsidR="00FB23E7" w:rsidRPr="00C67E1E" w:rsidRDefault="00FB23E7" w:rsidP="00FB23E7">
            <w:pPr>
              <w:spacing w:before="60" w:after="60"/>
              <w:ind w:left="1"/>
              <w:rPr>
                <w:rFonts w:asciiTheme="majorHAnsi" w:hAnsiTheme="majorHAnsi" w:cstheme="majorHAnsi"/>
                <w:b/>
                <w:sz w:val="24"/>
                <w:szCs w:val="24"/>
                <w:lang w:val="es-ES"/>
              </w:rPr>
            </w:pPr>
            <w:r w:rsidRPr="00C67E1E">
              <w:rPr>
                <w:rFonts w:asciiTheme="majorHAnsi" w:hAnsiTheme="majorHAnsi" w:cstheme="majorHAnsi"/>
                <w:b/>
                <w:sz w:val="24"/>
                <w:szCs w:val="24"/>
                <w:lang w:val="es-ES"/>
              </w:rPr>
              <w:t>Điều 14. Nội dung của hợp đồng bảo hiểm</w:t>
            </w:r>
          </w:p>
          <w:p w:rsidR="00FB23E7" w:rsidRPr="00C67E1E" w:rsidRDefault="00FB23E7" w:rsidP="00FB23E7">
            <w:pPr>
              <w:spacing w:before="60" w:after="60"/>
              <w:ind w:left="1"/>
              <w:rPr>
                <w:rFonts w:asciiTheme="majorHAnsi" w:hAnsiTheme="majorHAnsi" w:cstheme="majorHAnsi"/>
                <w:sz w:val="24"/>
                <w:szCs w:val="24"/>
                <w:lang w:val="es-ES"/>
              </w:rPr>
            </w:pPr>
            <w:r w:rsidRPr="00C67E1E">
              <w:rPr>
                <w:rFonts w:asciiTheme="majorHAnsi" w:hAnsiTheme="majorHAnsi" w:cstheme="majorHAnsi"/>
                <w:sz w:val="24"/>
                <w:szCs w:val="24"/>
                <w:lang w:val="es-ES"/>
              </w:rPr>
              <w:t>1. Hợp đồng bảo hiểm phải có những nội dung sau đây:</w:t>
            </w:r>
          </w:p>
          <w:p w:rsidR="00FB23E7" w:rsidRPr="00C67E1E" w:rsidRDefault="00FB23E7" w:rsidP="00FB23E7">
            <w:pPr>
              <w:spacing w:before="60" w:after="60"/>
              <w:ind w:left="1"/>
              <w:rPr>
                <w:rFonts w:asciiTheme="majorHAnsi" w:hAnsiTheme="majorHAnsi" w:cstheme="majorHAnsi"/>
                <w:sz w:val="24"/>
                <w:szCs w:val="24"/>
                <w:lang w:val="es-ES"/>
              </w:rPr>
            </w:pPr>
            <w:r w:rsidRPr="00C67E1E">
              <w:rPr>
                <w:rFonts w:asciiTheme="majorHAnsi" w:hAnsiTheme="majorHAnsi" w:cstheme="majorHAnsi"/>
                <w:sz w:val="24"/>
                <w:szCs w:val="24"/>
                <w:lang w:val="es-ES"/>
              </w:rPr>
              <w:t xml:space="preserve">a) Người được bảo hiểm và người thụ hưởng; </w:t>
            </w:r>
          </w:p>
          <w:p w:rsidR="00FB23E7" w:rsidRPr="00C67E1E" w:rsidRDefault="00FB23E7" w:rsidP="00FB23E7">
            <w:pPr>
              <w:spacing w:before="60" w:after="60"/>
              <w:ind w:left="1"/>
              <w:rPr>
                <w:rFonts w:asciiTheme="majorHAnsi" w:hAnsiTheme="majorHAnsi" w:cstheme="majorHAnsi"/>
                <w:sz w:val="24"/>
                <w:szCs w:val="24"/>
                <w:lang w:val="es-ES"/>
              </w:rPr>
            </w:pPr>
            <w:r w:rsidRPr="00C67E1E">
              <w:rPr>
                <w:rFonts w:asciiTheme="majorHAnsi" w:hAnsiTheme="majorHAnsi" w:cstheme="majorHAnsi"/>
                <w:sz w:val="24"/>
                <w:szCs w:val="24"/>
                <w:lang w:val="es-ES"/>
              </w:rPr>
              <w:t>b) Đối tượng bảo hiểm;</w:t>
            </w:r>
          </w:p>
          <w:p w:rsidR="00FB23E7" w:rsidRPr="00C67E1E" w:rsidRDefault="00FB23E7" w:rsidP="00FB23E7">
            <w:pPr>
              <w:spacing w:before="60" w:after="60"/>
              <w:ind w:left="1"/>
              <w:rPr>
                <w:rFonts w:asciiTheme="majorHAnsi" w:hAnsiTheme="majorHAnsi" w:cstheme="majorHAnsi"/>
                <w:sz w:val="24"/>
                <w:szCs w:val="24"/>
                <w:lang w:val="es-ES"/>
              </w:rPr>
            </w:pPr>
            <w:r w:rsidRPr="00C67E1E">
              <w:rPr>
                <w:rFonts w:asciiTheme="majorHAnsi" w:hAnsiTheme="majorHAnsi" w:cstheme="majorHAnsi"/>
                <w:sz w:val="24"/>
                <w:szCs w:val="24"/>
                <w:lang w:val="es-ES"/>
              </w:rPr>
              <w:t xml:space="preserve">c) Số tiền bảo hiểm hoặc giá trị tài sản </w:t>
            </w:r>
            <w:r w:rsidRPr="00C67E1E">
              <w:rPr>
                <w:rFonts w:asciiTheme="majorHAnsi" w:hAnsiTheme="majorHAnsi" w:cstheme="majorHAnsi"/>
                <w:sz w:val="24"/>
                <w:szCs w:val="24"/>
                <w:lang w:val="es-ES"/>
              </w:rPr>
              <w:lastRenderedPageBreak/>
              <w:t>được bảo hiểm;</w:t>
            </w:r>
          </w:p>
          <w:p w:rsidR="00FB23E7" w:rsidRPr="00C67E1E" w:rsidRDefault="00FB23E7" w:rsidP="00FB23E7">
            <w:pPr>
              <w:spacing w:before="60" w:after="60"/>
              <w:ind w:left="1"/>
              <w:rPr>
                <w:rFonts w:asciiTheme="majorHAnsi" w:hAnsiTheme="majorHAnsi" w:cstheme="majorHAnsi"/>
                <w:sz w:val="24"/>
                <w:szCs w:val="24"/>
                <w:lang w:val="es-ES"/>
              </w:rPr>
            </w:pPr>
            <w:r w:rsidRPr="00C67E1E">
              <w:rPr>
                <w:rFonts w:asciiTheme="majorHAnsi" w:hAnsiTheme="majorHAnsi" w:cstheme="majorHAnsi"/>
                <w:sz w:val="24"/>
                <w:szCs w:val="24"/>
                <w:lang w:val="es-ES"/>
              </w:rPr>
              <w:t>d) Phạm vi hoặc quyền lợi bảo hiểm, điều kiện hoặc điều khoản bảo hiểm;</w:t>
            </w:r>
          </w:p>
          <w:p w:rsidR="00FB23E7" w:rsidRPr="00C67E1E" w:rsidRDefault="00FB23E7" w:rsidP="00FB23E7">
            <w:pPr>
              <w:spacing w:before="60" w:after="60"/>
              <w:ind w:left="1"/>
              <w:rPr>
                <w:rFonts w:asciiTheme="majorHAnsi" w:hAnsiTheme="majorHAnsi" w:cstheme="majorHAnsi"/>
                <w:sz w:val="24"/>
                <w:szCs w:val="24"/>
                <w:lang w:val="es-ES"/>
              </w:rPr>
            </w:pPr>
            <w:r w:rsidRPr="00C67E1E">
              <w:rPr>
                <w:rFonts w:asciiTheme="majorHAnsi" w:hAnsiTheme="majorHAnsi" w:cstheme="majorHAnsi"/>
                <w:sz w:val="24"/>
                <w:szCs w:val="24"/>
                <w:lang w:val="es-ES"/>
              </w:rPr>
              <w:t>đ) Thời hạn bảo hiểm, thời điểm có hiệu lực của hợp đồng bảo hiểm;</w:t>
            </w:r>
          </w:p>
          <w:p w:rsidR="00FB23E7" w:rsidRPr="00C67E1E" w:rsidRDefault="00FB23E7" w:rsidP="00FB23E7">
            <w:pPr>
              <w:spacing w:before="60" w:after="60"/>
              <w:ind w:left="1"/>
              <w:rPr>
                <w:rFonts w:asciiTheme="majorHAnsi" w:hAnsiTheme="majorHAnsi" w:cstheme="majorHAnsi"/>
                <w:sz w:val="24"/>
                <w:szCs w:val="24"/>
                <w:lang w:val="es-ES"/>
              </w:rPr>
            </w:pPr>
            <w:r w:rsidRPr="00C67E1E">
              <w:rPr>
                <w:rFonts w:asciiTheme="majorHAnsi" w:hAnsiTheme="majorHAnsi" w:cstheme="majorHAnsi"/>
                <w:sz w:val="24"/>
                <w:szCs w:val="24"/>
                <w:lang w:val="es-ES"/>
              </w:rPr>
              <w:t>e) Mức phí bảo hiểm, phương thức đóng phí bảo hiểm;</w:t>
            </w:r>
          </w:p>
          <w:p w:rsidR="00FB23E7" w:rsidRPr="00C67E1E" w:rsidRDefault="00FB23E7" w:rsidP="00FB23E7">
            <w:pPr>
              <w:spacing w:before="60" w:after="60"/>
              <w:ind w:left="1"/>
              <w:rPr>
                <w:rFonts w:asciiTheme="majorHAnsi" w:hAnsiTheme="majorHAnsi" w:cstheme="majorHAnsi"/>
                <w:sz w:val="24"/>
                <w:szCs w:val="24"/>
                <w:lang w:val="es-ES"/>
              </w:rPr>
            </w:pPr>
            <w:r w:rsidRPr="00C67E1E">
              <w:rPr>
                <w:rFonts w:asciiTheme="majorHAnsi" w:hAnsiTheme="majorHAnsi" w:cstheme="majorHAnsi"/>
                <w:sz w:val="24"/>
                <w:szCs w:val="24"/>
                <w:lang w:val="es-ES"/>
              </w:rPr>
              <w:t>g) Thời hạn, phương thức trả tiền bảo hiểm hoặc bồi thường;</w:t>
            </w:r>
          </w:p>
          <w:p w:rsidR="00FB23E7" w:rsidRPr="00C67E1E" w:rsidRDefault="00FB23E7" w:rsidP="00FB23E7">
            <w:pPr>
              <w:spacing w:before="60" w:after="60"/>
              <w:ind w:left="1"/>
              <w:rPr>
                <w:rFonts w:asciiTheme="majorHAnsi" w:hAnsiTheme="majorHAnsi" w:cstheme="majorHAnsi"/>
                <w:sz w:val="24"/>
                <w:szCs w:val="24"/>
                <w:lang w:val="es-ES"/>
              </w:rPr>
            </w:pPr>
            <w:r w:rsidRPr="00C67E1E">
              <w:rPr>
                <w:rFonts w:asciiTheme="majorHAnsi" w:hAnsiTheme="majorHAnsi" w:cstheme="majorHAnsi"/>
                <w:sz w:val="24"/>
                <w:szCs w:val="24"/>
                <w:lang w:val="es-ES"/>
              </w:rPr>
              <w:t>h) Phương thức giải quyết tranh chấp.</w:t>
            </w:r>
          </w:p>
          <w:p w:rsidR="0057469A" w:rsidRPr="00C67E1E" w:rsidRDefault="00FB23E7" w:rsidP="00FB23E7">
            <w:pPr>
              <w:spacing w:before="60" w:after="60"/>
              <w:ind w:left="1"/>
              <w:rPr>
                <w:rFonts w:asciiTheme="majorHAnsi" w:hAnsiTheme="majorHAnsi" w:cstheme="majorHAnsi"/>
                <w:sz w:val="24"/>
                <w:szCs w:val="24"/>
                <w:lang w:val="es-ES"/>
              </w:rPr>
            </w:pPr>
            <w:r w:rsidRPr="00C67E1E">
              <w:rPr>
                <w:rFonts w:asciiTheme="majorHAnsi" w:hAnsiTheme="majorHAnsi" w:cstheme="majorHAnsi"/>
                <w:sz w:val="24"/>
                <w:szCs w:val="24"/>
                <w:lang w:val="es-ES"/>
              </w:rPr>
              <w:t>2. Ngoài những nội dung quy định khoản 1 Điều này, hợp đồng  bảo hiểm có thể có các nội dung khác do các bên thỏa thuận.</w:t>
            </w:r>
          </w:p>
        </w:tc>
        <w:tc>
          <w:tcPr>
            <w:tcW w:w="6966" w:type="dxa"/>
          </w:tcPr>
          <w:p w:rsidR="0057469A" w:rsidRPr="00C67E1E" w:rsidRDefault="0057469A" w:rsidP="00895816">
            <w:pPr>
              <w:spacing w:before="60" w:after="60"/>
              <w:rPr>
                <w:rFonts w:asciiTheme="majorHAnsi" w:hAnsiTheme="majorHAnsi" w:cstheme="majorHAnsi"/>
                <w:b/>
                <w:i/>
                <w:sz w:val="24"/>
                <w:szCs w:val="24"/>
                <w:lang w:val="de-DE"/>
              </w:rPr>
            </w:pPr>
            <w:r w:rsidRPr="00C67E1E">
              <w:rPr>
                <w:rFonts w:asciiTheme="majorHAnsi" w:hAnsiTheme="majorHAnsi" w:cstheme="majorHAnsi"/>
                <w:b/>
                <w:i/>
                <w:sz w:val="24"/>
                <w:szCs w:val="24"/>
                <w:lang w:val="de-DE"/>
              </w:rPr>
              <w:lastRenderedPageBreak/>
              <w:t>Bộ Luật dân sự</w:t>
            </w:r>
          </w:p>
          <w:p w:rsidR="0057469A" w:rsidRPr="00C67E1E" w:rsidRDefault="0057469A" w:rsidP="00895816">
            <w:pPr>
              <w:spacing w:before="60" w:after="60"/>
              <w:rPr>
                <w:rFonts w:asciiTheme="majorHAnsi" w:hAnsiTheme="majorHAnsi" w:cstheme="majorHAnsi"/>
                <w:b/>
                <w:i/>
                <w:sz w:val="24"/>
                <w:szCs w:val="24"/>
                <w:lang w:val="de-DE"/>
              </w:rPr>
            </w:pPr>
            <w:r w:rsidRPr="00C67E1E">
              <w:rPr>
                <w:rFonts w:asciiTheme="majorHAnsi" w:hAnsiTheme="majorHAnsi" w:cstheme="majorHAnsi"/>
                <w:b/>
                <w:i/>
                <w:sz w:val="24"/>
                <w:szCs w:val="24"/>
                <w:lang w:val="de-DE"/>
              </w:rPr>
              <w:t xml:space="preserve">Điều 398. </w:t>
            </w:r>
            <w:bookmarkStart w:id="30" w:name="dieu_398"/>
            <w:r w:rsidRPr="00C67E1E">
              <w:rPr>
                <w:rFonts w:asciiTheme="majorHAnsi" w:hAnsiTheme="majorHAnsi" w:cstheme="majorHAnsi"/>
                <w:b/>
                <w:bCs/>
                <w:i/>
                <w:sz w:val="24"/>
                <w:szCs w:val="24"/>
                <w:lang w:val="es-ES"/>
              </w:rPr>
              <w:t>Nội dung của hợp đồng</w:t>
            </w:r>
            <w:bookmarkEnd w:id="30"/>
          </w:p>
          <w:p w:rsidR="0057469A" w:rsidRPr="00C67E1E" w:rsidRDefault="0057469A" w:rsidP="00895816">
            <w:pPr>
              <w:spacing w:before="60" w:after="60"/>
              <w:rPr>
                <w:rFonts w:asciiTheme="majorHAnsi" w:hAnsiTheme="majorHAnsi" w:cstheme="majorHAnsi"/>
                <w:i/>
                <w:sz w:val="24"/>
                <w:szCs w:val="24"/>
                <w:lang w:val="de-DE"/>
              </w:rPr>
            </w:pPr>
            <w:r w:rsidRPr="00C67E1E">
              <w:rPr>
                <w:rFonts w:asciiTheme="majorHAnsi" w:hAnsiTheme="majorHAnsi" w:cstheme="majorHAnsi"/>
                <w:i/>
                <w:sz w:val="24"/>
                <w:szCs w:val="24"/>
                <w:lang w:val="de-DE"/>
              </w:rPr>
              <w:t>1. Các bên trong hợp đồng có quyền thỏa thuận về nội dung trong hợp đồng.</w:t>
            </w:r>
          </w:p>
          <w:p w:rsidR="0057469A" w:rsidRPr="00C67E1E" w:rsidRDefault="0057469A" w:rsidP="00895816">
            <w:pPr>
              <w:spacing w:before="60" w:after="60"/>
              <w:rPr>
                <w:rFonts w:asciiTheme="majorHAnsi" w:hAnsiTheme="majorHAnsi" w:cstheme="majorHAnsi"/>
                <w:i/>
                <w:sz w:val="24"/>
                <w:szCs w:val="24"/>
                <w:lang w:val="de-DE"/>
              </w:rPr>
            </w:pPr>
            <w:r w:rsidRPr="00C67E1E">
              <w:rPr>
                <w:rFonts w:asciiTheme="majorHAnsi" w:hAnsiTheme="majorHAnsi" w:cstheme="majorHAnsi"/>
                <w:i/>
                <w:sz w:val="24"/>
                <w:szCs w:val="24"/>
                <w:lang w:val="de-DE"/>
              </w:rPr>
              <w:t>2. Hợp đồng có thể có các nội dung sau đây:</w:t>
            </w:r>
          </w:p>
          <w:p w:rsidR="0057469A" w:rsidRPr="00C67E1E" w:rsidRDefault="0057469A" w:rsidP="00895816">
            <w:pPr>
              <w:spacing w:before="60" w:after="60"/>
              <w:rPr>
                <w:rFonts w:asciiTheme="majorHAnsi" w:hAnsiTheme="majorHAnsi" w:cstheme="majorHAnsi"/>
                <w:i/>
                <w:sz w:val="24"/>
                <w:szCs w:val="24"/>
                <w:lang w:val="de-DE"/>
              </w:rPr>
            </w:pPr>
            <w:r w:rsidRPr="00C67E1E">
              <w:rPr>
                <w:rFonts w:asciiTheme="majorHAnsi" w:hAnsiTheme="majorHAnsi" w:cstheme="majorHAnsi"/>
                <w:i/>
                <w:sz w:val="24"/>
                <w:szCs w:val="24"/>
                <w:lang w:val="de-DE"/>
              </w:rPr>
              <w:t>a) Đối tượng của hợp đồng;</w:t>
            </w:r>
          </w:p>
          <w:p w:rsidR="0057469A" w:rsidRPr="00C67E1E" w:rsidRDefault="0057469A" w:rsidP="00895816">
            <w:pPr>
              <w:spacing w:before="60" w:after="60"/>
              <w:rPr>
                <w:rFonts w:asciiTheme="majorHAnsi" w:hAnsiTheme="majorHAnsi" w:cstheme="majorHAnsi"/>
                <w:i/>
                <w:sz w:val="24"/>
                <w:szCs w:val="24"/>
                <w:lang w:val="de-DE"/>
              </w:rPr>
            </w:pPr>
            <w:r w:rsidRPr="00C67E1E">
              <w:rPr>
                <w:rFonts w:asciiTheme="majorHAnsi" w:hAnsiTheme="majorHAnsi" w:cstheme="majorHAnsi"/>
                <w:i/>
                <w:sz w:val="24"/>
                <w:szCs w:val="24"/>
                <w:lang w:val="de-DE"/>
              </w:rPr>
              <w:t>b) Số lượng, chất lượng;</w:t>
            </w:r>
          </w:p>
          <w:p w:rsidR="0057469A" w:rsidRPr="00C67E1E" w:rsidRDefault="0057469A" w:rsidP="00895816">
            <w:pPr>
              <w:spacing w:before="60" w:after="60"/>
              <w:rPr>
                <w:rFonts w:asciiTheme="majorHAnsi" w:hAnsiTheme="majorHAnsi" w:cstheme="majorHAnsi"/>
                <w:i/>
                <w:sz w:val="24"/>
                <w:szCs w:val="24"/>
                <w:lang w:val="de-DE"/>
              </w:rPr>
            </w:pPr>
            <w:r w:rsidRPr="00C67E1E">
              <w:rPr>
                <w:rFonts w:asciiTheme="majorHAnsi" w:hAnsiTheme="majorHAnsi" w:cstheme="majorHAnsi"/>
                <w:i/>
                <w:sz w:val="24"/>
                <w:szCs w:val="24"/>
                <w:lang w:val="de-DE"/>
              </w:rPr>
              <w:lastRenderedPageBreak/>
              <w:t>c) Giá, phương thức thanh toán;</w:t>
            </w:r>
          </w:p>
          <w:p w:rsidR="0057469A" w:rsidRPr="00C67E1E" w:rsidRDefault="0057469A" w:rsidP="00895816">
            <w:pPr>
              <w:spacing w:before="60" w:after="60"/>
              <w:rPr>
                <w:rFonts w:asciiTheme="majorHAnsi" w:hAnsiTheme="majorHAnsi" w:cstheme="majorHAnsi"/>
                <w:i/>
                <w:sz w:val="24"/>
                <w:szCs w:val="24"/>
                <w:lang w:val="de-DE"/>
              </w:rPr>
            </w:pPr>
            <w:r w:rsidRPr="00C67E1E">
              <w:rPr>
                <w:rFonts w:asciiTheme="majorHAnsi" w:hAnsiTheme="majorHAnsi" w:cstheme="majorHAnsi"/>
                <w:i/>
                <w:sz w:val="24"/>
                <w:szCs w:val="24"/>
                <w:lang w:val="de-DE"/>
              </w:rPr>
              <w:t>d) Thời hạn, địa điểm, phương thức thực hiện hợp đồng;</w:t>
            </w:r>
          </w:p>
          <w:p w:rsidR="0057469A" w:rsidRPr="00C67E1E" w:rsidRDefault="0057469A" w:rsidP="00895816">
            <w:pPr>
              <w:spacing w:before="60" w:after="60"/>
              <w:rPr>
                <w:rFonts w:asciiTheme="majorHAnsi" w:hAnsiTheme="majorHAnsi" w:cstheme="majorHAnsi"/>
                <w:i/>
                <w:sz w:val="24"/>
                <w:szCs w:val="24"/>
                <w:lang w:val="de-DE"/>
              </w:rPr>
            </w:pPr>
            <w:r w:rsidRPr="00C67E1E">
              <w:rPr>
                <w:rFonts w:asciiTheme="majorHAnsi" w:hAnsiTheme="majorHAnsi" w:cstheme="majorHAnsi"/>
                <w:i/>
                <w:sz w:val="24"/>
                <w:szCs w:val="24"/>
                <w:lang w:val="de-DE"/>
              </w:rPr>
              <w:t>đ) Quyền, nghĩa vụ của các bên;</w:t>
            </w:r>
          </w:p>
          <w:p w:rsidR="0057469A" w:rsidRPr="00C67E1E" w:rsidRDefault="0057469A" w:rsidP="00895816">
            <w:pPr>
              <w:spacing w:before="60" w:after="60"/>
              <w:rPr>
                <w:rFonts w:asciiTheme="majorHAnsi" w:hAnsiTheme="majorHAnsi" w:cstheme="majorHAnsi"/>
                <w:i/>
                <w:sz w:val="24"/>
                <w:szCs w:val="24"/>
                <w:lang w:val="en-US"/>
              </w:rPr>
            </w:pPr>
            <w:r w:rsidRPr="00C67E1E">
              <w:rPr>
                <w:rFonts w:asciiTheme="majorHAnsi" w:hAnsiTheme="majorHAnsi" w:cstheme="majorHAnsi"/>
                <w:i/>
                <w:sz w:val="24"/>
                <w:szCs w:val="24"/>
                <w:lang w:val="en-US"/>
              </w:rPr>
              <w:t xml:space="preserve">e) Trách nhiệm do vi phạm hợp đồng; </w:t>
            </w:r>
          </w:p>
          <w:p w:rsidR="0057469A" w:rsidRPr="00C67E1E" w:rsidRDefault="0057469A" w:rsidP="00895816">
            <w:pPr>
              <w:spacing w:before="60" w:after="60"/>
              <w:rPr>
                <w:rFonts w:asciiTheme="majorHAnsi" w:hAnsiTheme="majorHAnsi" w:cstheme="majorHAnsi"/>
                <w:i/>
                <w:sz w:val="24"/>
                <w:szCs w:val="24"/>
                <w:lang w:val="en-US"/>
              </w:rPr>
            </w:pPr>
            <w:r w:rsidRPr="00C67E1E">
              <w:rPr>
                <w:rFonts w:asciiTheme="majorHAnsi" w:hAnsiTheme="majorHAnsi" w:cstheme="majorHAnsi"/>
                <w:i/>
                <w:sz w:val="24"/>
                <w:szCs w:val="24"/>
                <w:lang w:val="en-US"/>
              </w:rPr>
              <w:t xml:space="preserve">g) Phương thức giải quyết tranh chấp. </w:t>
            </w:r>
          </w:p>
          <w:p w:rsidR="0057469A" w:rsidRPr="00C67E1E" w:rsidRDefault="0057469A" w:rsidP="00895816">
            <w:pPr>
              <w:keepNext/>
              <w:spacing w:before="60" w:after="60"/>
              <w:rPr>
                <w:rFonts w:asciiTheme="majorHAnsi" w:hAnsiTheme="majorHAnsi" w:cstheme="majorHAnsi"/>
                <w:bCs/>
                <w:sz w:val="24"/>
                <w:szCs w:val="24"/>
                <w:lang w:val="en-US"/>
              </w:rPr>
            </w:pPr>
          </w:p>
        </w:tc>
        <w:tc>
          <w:tcPr>
            <w:tcW w:w="2007" w:type="dxa"/>
          </w:tcPr>
          <w:p w:rsidR="0057469A" w:rsidRPr="00C67E1E" w:rsidRDefault="0057469A" w:rsidP="00895816">
            <w:pPr>
              <w:spacing w:before="60" w:after="60"/>
              <w:rPr>
                <w:rFonts w:asciiTheme="majorHAnsi" w:hAnsiTheme="majorHAnsi" w:cstheme="majorHAnsi"/>
                <w:sz w:val="24"/>
                <w:szCs w:val="24"/>
                <w:lang w:val="eu-ES"/>
              </w:rPr>
            </w:pPr>
            <w:r w:rsidRPr="00C67E1E">
              <w:rPr>
                <w:rFonts w:asciiTheme="majorHAnsi" w:hAnsiTheme="majorHAnsi" w:cstheme="majorHAnsi"/>
                <w:sz w:val="24"/>
                <w:szCs w:val="24"/>
                <w:lang w:val="eu-ES"/>
              </w:rPr>
              <w:lastRenderedPageBreak/>
              <w:t>Nội dung sửa đổi, bổ sung phù hợp với quy định hiện hành.</w:t>
            </w:r>
          </w:p>
          <w:p w:rsidR="0057469A" w:rsidRPr="00C67E1E" w:rsidRDefault="0057469A" w:rsidP="00895816">
            <w:pPr>
              <w:spacing w:before="60" w:after="60"/>
              <w:rPr>
                <w:rFonts w:asciiTheme="majorHAnsi" w:hAnsiTheme="majorHAnsi" w:cstheme="majorHAnsi"/>
                <w:sz w:val="24"/>
                <w:szCs w:val="24"/>
                <w:lang w:val="eu-ES"/>
              </w:rPr>
            </w:pPr>
          </w:p>
        </w:tc>
      </w:tr>
      <w:tr w:rsidR="00C67E1E" w:rsidRPr="00C67E1E" w:rsidTr="00F218B1">
        <w:trPr>
          <w:trHeight w:val="608"/>
        </w:trPr>
        <w:tc>
          <w:tcPr>
            <w:tcW w:w="809" w:type="dxa"/>
          </w:tcPr>
          <w:p w:rsidR="0057469A" w:rsidRPr="00C67E1E" w:rsidRDefault="0057469A" w:rsidP="00895816">
            <w:pPr>
              <w:spacing w:before="60" w:after="60"/>
              <w:jc w:val="center"/>
              <w:rPr>
                <w:rFonts w:asciiTheme="majorHAnsi" w:hAnsiTheme="majorHAnsi" w:cstheme="majorHAnsi"/>
                <w:b/>
                <w:sz w:val="24"/>
                <w:szCs w:val="24"/>
                <w:lang w:val="en-US"/>
              </w:rPr>
            </w:pPr>
          </w:p>
        </w:tc>
        <w:tc>
          <w:tcPr>
            <w:tcW w:w="1493" w:type="dxa"/>
          </w:tcPr>
          <w:p w:rsidR="0057469A" w:rsidRPr="00C67E1E" w:rsidRDefault="0057469A" w:rsidP="00895816">
            <w:pPr>
              <w:spacing w:before="60" w:after="60"/>
              <w:jc w:val="center"/>
              <w:rPr>
                <w:rFonts w:asciiTheme="majorHAnsi" w:hAnsiTheme="majorHAnsi" w:cstheme="majorHAnsi"/>
                <w:b/>
                <w:sz w:val="24"/>
                <w:szCs w:val="24"/>
                <w:lang w:val="en-US"/>
              </w:rPr>
            </w:pPr>
          </w:p>
        </w:tc>
        <w:tc>
          <w:tcPr>
            <w:tcW w:w="4319" w:type="dxa"/>
          </w:tcPr>
          <w:p w:rsidR="00FB23E7" w:rsidRPr="00C67E1E" w:rsidRDefault="00FB23E7" w:rsidP="00FB23E7">
            <w:pPr>
              <w:keepNext/>
              <w:spacing w:before="60" w:after="60"/>
              <w:ind w:left="1"/>
              <w:rPr>
                <w:rFonts w:asciiTheme="majorHAnsi" w:hAnsiTheme="majorHAnsi" w:cstheme="majorHAnsi"/>
                <w:b/>
                <w:sz w:val="24"/>
                <w:szCs w:val="24"/>
                <w:lang w:val="es-ES"/>
              </w:rPr>
            </w:pPr>
            <w:r w:rsidRPr="00C67E1E">
              <w:rPr>
                <w:rFonts w:asciiTheme="majorHAnsi" w:hAnsiTheme="majorHAnsi" w:cstheme="majorHAnsi"/>
                <w:b/>
                <w:sz w:val="24"/>
                <w:szCs w:val="24"/>
                <w:lang w:val="es-ES"/>
              </w:rPr>
              <w:t>Điều 15. Hình thức hợp đồng bảo hiểm</w:t>
            </w:r>
          </w:p>
          <w:p w:rsidR="00FB23E7" w:rsidRPr="00C67E1E" w:rsidRDefault="00FB23E7" w:rsidP="00FB23E7">
            <w:pPr>
              <w:keepNext/>
              <w:spacing w:before="60" w:after="60"/>
              <w:ind w:left="1"/>
              <w:rPr>
                <w:rFonts w:asciiTheme="majorHAnsi" w:hAnsiTheme="majorHAnsi" w:cstheme="majorHAnsi"/>
                <w:sz w:val="24"/>
                <w:szCs w:val="24"/>
                <w:lang w:val="es-ES"/>
              </w:rPr>
            </w:pPr>
            <w:r w:rsidRPr="00C67E1E">
              <w:rPr>
                <w:rFonts w:asciiTheme="majorHAnsi" w:hAnsiTheme="majorHAnsi" w:cstheme="majorHAnsi"/>
                <w:sz w:val="24"/>
                <w:szCs w:val="24"/>
                <w:lang w:val="es-ES"/>
              </w:rPr>
              <w:t xml:space="preserve">1. Hợp đồng bảo hiểm phải được lập thành văn bản. </w:t>
            </w:r>
          </w:p>
          <w:p w:rsidR="0057469A" w:rsidRPr="00C67E1E" w:rsidRDefault="00FB23E7" w:rsidP="00FB23E7">
            <w:pPr>
              <w:keepNext/>
              <w:spacing w:before="60" w:after="60"/>
              <w:ind w:left="1"/>
              <w:rPr>
                <w:rFonts w:asciiTheme="majorHAnsi" w:hAnsiTheme="majorHAnsi" w:cstheme="majorHAnsi"/>
                <w:sz w:val="24"/>
                <w:szCs w:val="24"/>
                <w:lang w:val="es-ES"/>
              </w:rPr>
            </w:pPr>
            <w:r w:rsidRPr="00C67E1E">
              <w:rPr>
                <w:rFonts w:asciiTheme="majorHAnsi" w:hAnsiTheme="majorHAnsi" w:cstheme="majorHAnsi"/>
                <w:sz w:val="24"/>
                <w:szCs w:val="24"/>
                <w:lang w:val="es-ES"/>
              </w:rPr>
              <w:t>2. Hợp đồng bảo hiểm có thể được thể hiện bằng hợp đồng hoặc giấy chứng nhận bảo hiểm, đơn bảo hiểm và các hình thức giao dịch dân sự khác phù hợp với quy định của pháp luật.</w:t>
            </w:r>
          </w:p>
        </w:tc>
        <w:tc>
          <w:tcPr>
            <w:tcW w:w="6966" w:type="dxa"/>
          </w:tcPr>
          <w:p w:rsidR="0057469A" w:rsidRPr="00C67E1E" w:rsidRDefault="0057469A" w:rsidP="00895816">
            <w:pPr>
              <w:spacing w:before="60" w:after="60"/>
              <w:ind w:firstLine="1"/>
              <w:rPr>
                <w:rFonts w:asciiTheme="majorHAnsi" w:hAnsiTheme="majorHAnsi" w:cstheme="majorHAnsi"/>
                <w:i/>
                <w:sz w:val="24"/>
                <w:szCs w:val="24"/>
                <w:lang w:val="es-ES"/>
              </w:rPr>
            </w:pPr>
            <w:bookmarkStart w:id="31" w:name="dieu_119"/>
            <w:r w:rsidRPr="00C67E1E">
              <w:rPr>
                <w:rFonts w:asciiTheme="majorHAnsi" w:hAnsiTheme="majorHAnsi" w:cstheme="majorHAnsi"/>
                <w:b/>
                <w:bCs/>
                <w:i/>
                <w:sz w:val="24"/>
                <w:szCs w:val="24"/>
                <w:lang w:val="es-ES"/>
              </w:rPr>
              <w:t>Điều 119 Bộ luật dân sự: Hình thức giao dịch dân sự</w:t>
            </w:r>
            <w:bookmarkEnd w:id="31"/>
          </w:p>
          <w:p w:rsidR="0057469A" w:rsidRPr="00C67E1E" w:rsidRDefault="0057469A" w:rsidP="00895816">
            <w:pPr>
              <w:spacing w:before="60" w:after="60"/>
              <w:ind w:firstLine="1"/>
              <w:rPr>
                <w:rFonts w:asciiTheme="majorHAnsi" w:hAnsiTheme="majorHAnsi" w:cstheme="majorHAnsi"/>
                <w:i/>
                <w:sz w:val="24"/>
                <w:szCs w:val="24"/>
                <w:lang w:val="es-ES"/>
              </w:rPr>
            </w:pPr>
            <w:r w:rsidRPr="00C67E1E">
              <w:rPr>
                <w:rFonts w:asciiTheme="majorHAnsi" w:hAnsiTheme="majorHAnsi" w:cstheme="majorHAnsi"/>
                <w:i/>
                <w:sz w:val="24"/>
                <w:szCs w:val="24"/>
                <w:lang w:val="es-ES"/>
              </w:rPr>
              <w:t>1. Giao dịch dân sự được thể hiện bằng lời nói, bằng văn bản hoặc bằng hành vi cụ thể.</w:t>
            </w:r>
          </w:p>
          <w:p w:rsidR="0057469A" w:rsidRPr="00C67E1E" w:rsidRDefault="0057469A" w:rsidP="00895816">
            <w:pPr>
              <w:spacing w:before="60" w:after="60"/>
              <w:ind w:firstLine="1"/>
              <w:rPr>
                <w:rFonts w:asciiTheme="majorHAnsi" w:hAnsiTheme="majorHAnsi" w:cstheme="majorHAnsi"/>
                <w:i/>
                <w:sz w:val="24"/>
                <w:szCs w:val="24"/>
                <w:lang w:val="es-ES"/>
              </w:rPr>
            </w:pPr>
            <w:r w:rsidRPr="00C67E1E">
              <w:rPr>
                <w:rFonts w:asciiTheme="majorHAnsi" w:hAnsiTheme="majorHAnsi" w:cstheme="majorHAnsi"/>
                <w:i/>
                <w:sz w:val="24"/>
                <w:szCs w:val="24"/>
                <w:lang w:val="es-ES"/>
              </w:rPr>
              <w:t>Giao dịch dân sự thông qua phương tiện điện tử dưới hình thức thông điệp dữ liệu theo quy định của pháp luật về giao dịch điện tử được coi là giao dịch bằng văn bản.</w:t>
            </w:r>
          </w:p>
          <w:p w:rsidR="0057469A" w:rsidRPr="00C67E1E" w:rsidRDefault="0057469A" w:rsidP="00895816">
            <w:pPr>
              <w:spacing w:before="60" w:after="60"/>
              <w:ind w:firstLine="1"/>
              <w:rPr>
                <w:rFonts w:asciiTheme="majorHAnsi" w:hAnsiTheme="majorHAnsi" w:cstheme="majorHAnsi"/>
                <w:i/>
                <w:sz w:val="24"/>
                <w:szCs w:val="24"/>
                <w:lang w:val="es-ES"/>
              </w:rPr>
            </w:pPr>
            <w:r w:rsidRPr="00C67E1E">
              <w:rPr>
                <w:rFonts w:asciiTheme="majorHAnsi" w:hAnsiTheme="majorHAnsi" w:cstheme="majorHAnsi"/>
                <w:i/>
                <w:sz w:val="24"/>
                <w:szCs w:val="24"/>
                <w:lang w:val="es-ES"/>
              </w:rPr>
              <w:t>2. Trường hợp luật quy định giao dịch dân sự phải được thể hiện bằng văn bản có công chứng, chứng thực, đăng ký thì phải tuân theo quy định đó.</w:t>
            </w:r>
          </w:p>
          <w:p w:rsidR="0057469A" w:rsidRPr="00C67E1E" w:rsidRDefault="0057469A" w:rsidP="00895816">
            <w:pPr>
              <w:shd w:val="clear" w:color="auto" w:fill="FFFFFF"/>
              <w:spacing w:before="60" w:after="60"/>
              <w:ind w:firstLine="1"/>
              <w:rPr>
                <w:rFonts w:asciiTheme="majorHAnsi" w:eastAsia="Times New Roman" w:hAnsiTheme="majorHAnsi" w:cstheme="majorHAnsi"/>
                <w:i/>
                <w:sz w:val="24"/>
                <w:szCs w:val="24"/>
                <w:lang w:eastAsia="vi-VN"/>
              </w:rPr>
            </w:pPr>
            <w:r w:rsidRPr="00C67E1E">
              <w:rPr>
                <w:rFonts w:asciiTheme="majorHAnsi" w:eastAsia="Times New Roman" w:hAnsiTheme="majorHAnsi" w:cstheme="majorHAnsi"/>
                <w:b/>
                <w:bCs/>
                <w:i/>
                <w:sz w:val="24"/>
                <w:szCs w:val="24"/>
                <w:lang w:eastAsia="vi-VN"/>
              </w:rPr>
              <w:t>Điều 14</w:t>
            </w:r>
            <w:r w:rsidRPr="00C67E1E">
              <w:rPr>
                <w:rFonts w:asciiTheme="majorHAnsi" w:eastAsia="Times New Roman" w:hAnsiTheme="majorHAnsi" w:cstheme="majorHAnsi"/>
                <w:b/>
                <w:bCs/>
                <w:i/>
                <w:sz w:val="24"/>
                <w:szCs w:val="24"/>
                <w:lang w:val="es-ES" w:eastAsia="vi-VN"/>
              </w:rPr>
              <w:t xml:space="preserve"> Luật bảo vệ người tiêu dùng</w:t>
            </w:r>
            <w:r w:rsidRPr="00C67E1E">
              <w:rPr>
                <w:rFonts w:asciiTheme="majorHAnsi" w:eastAsia="Times New Roman" w:hAnsiTheme="majorHAnsi" w:cstheme="majorHAnsi"/>
                <w:b/>
                <w:bCs/>
                <w:i/>
                <w:sz w:val="24"/>
                <w:szCs w:val="24"/>
                <w:lang w:eastAsia="vi-VN"/>
              </w:rPr>
              <w:t>. Hợp đồng giao kết với người tiêu dùng</w:t>
            </w:r>
          </w:p>
          <w:p w:rsidR="0057469A" w:rsidRPr="00C67E1E" w:rsidRDefault="0057469A" w:rsidP="00895816">
            <w:pPr>
              <w:shd w:val="clear" w:color="auto" w:fill="FFFFFF"/>
              <w:spacing w:before="60" w:after="60"/>
              <w:ind w:firstLine="1"/>
              <w:rPr>
                <w:rFonts w:asciiTheme="majorHAnsi" w:eastAsia="Times New Roman" w:hAnsiTheme="majorHAnsi" w:cstheme="majorHAnsi"/>
                <w:i/>
                <w:sz w:val="24"/>
                <w:szCs w:val="24"/>
                <w:lang w:eastAsia="vi-VN"/>
              </w:rPr>
            </w:pPr>
            <w:r w:rsidRPr="00C67E1E">
              <w:rPr>
                <w:rFonts w:asciiTheme="majorHAnsi" w:eastAsia="Times New Roman" w:hAnsiTheme="majorHAnsi" w:cstheme="majorHAnsi"/>
                <w:i/>
                <w:sz w:val="24"/>
                <w:szCs w:val="24"/>
                <w:lang w:eastAsia="vi-VN"/>
              </w:rPr>
              <w:t>1. Hình thức hợp đồng giao kết với người tiêu dùng được thực hiện theo quy định của pháp luật về dân sự.</w:t>
            </w:r>
          </w:p>
          <w:p w:rsidR="0057469A" w:rsidRPr="00C67E1E" w:rsidRDefault="0057469A" w:rsidP="00895816">
            <w:pPr>
              <w:shd w:val="clear" w:color="auto" w:fill="FFFFFF"/>
              <w:spacing w:before="60" w:after="60"/>
              <w:ind w:firstLine="1"/>
              <w:rPr>
                <w:rFonts w:asciiTheme="majorHAnsi" w:eastAsia="Times New Roman" w:hAnsiTheme="majorHAnsi" w:cstheme="majorHAnsi"/>
                <w:i/>
                <w:sz w:val="24"/>
                <w:szCs w:val="24"/>
                <w:lang w:eastAsia="vi-VN"/>
              </w:rPr>
            </w:pPr>
            <w:r w:rsidRPr="00C67E1E">
              <w:rPr>
                <w:rFonts w:asciiTheme="majorHAnsi" w:eastAsia="Times New Roman" w:hAnsiTheme="majorHAnsi" w:cstheme="majorHAnsi"/>
                <w:i/>
                <w:sz w:val="24"/>
                <w:szCs w:val="24"/>
                <w:lang w:eastAsia="vi-VN"/>
              </w:rPr>
              <w:t>2. Trường hợp giao kết hợp đồng với người tiêu dùng bằng văn bản thì ngôn ngữ của hợp đồng phải được thể hiện rõ ràng, dễ hiểu.</w:t>
            </w:r>
          </w:p>
          <w:p w:rsidR="0057469A" w:rsidRPr="00C67E1E" w:rsidRDefault="0057469A" w:rsidP="00895816">
            <w:pPr>
              <w:shd w:val="clear" w:color="auto" w:fill="FFFFFF"/>
              <w:spacing w:before="60" w:after="60"/>
              <w:ind w:firstLine="1"/>
              <w:rPr>
                <w:rFonts w:asciiTheme="majorHAnsi" w:eastAsia="Times New Roman" w:hAnsiTheme="majorHAnsi" w:cstheme="majorHAnsi"/>
                <w:i/>
                <w:sz w:val="24"/>
                <w:szCs w:val="24"/>
                <w:lang w:eastAsia="vi-VN"/>
              </w:rPr>
            </w:pPr>
            <w:r w:rsidRPr="00C67E1E">
              <w:rPr>
                <w:rFonts w:asciiTheme="majorHAnsi" w:eastAsia="Times New Roman" w:hAnsiTheme="majorHAnsi" w:cstheme="majorHAnsi"/>
                <w:i/>
                <w:sz w:val="24"/>
                <w:szCs w:val="24"/>
                <w:lang w:eastAsia="vi-VN"/>
              </w:rPr>
              <w:t xml:space="preserve">Ngôn ngữ sử dụng trong hợp đồng giao kết với người tiêu dùng là </w:t>
            </w:r>
            <w:r w:rsidRPr="00C67E1E">
              <w:rPr>
                <w:rFonts w:asciiTheme="majorHAnsi" w:eastAsia="Times New Roman" w:hAnsiTheme="majorHAnsi" w:cstheme="majorHAnsi"/>
                <w:i/>
                <w:sz w:val="24"/>
                <w:szCs w:val="24"/>
                <w:lang w:eastAsia="vi-VN"/>
              </w:rPr>
              <w:lastRenderedPageBreak/>
              <w:t>tiếng Việt, trừ trường hợp các bên có thỏa thuận khác hoặc pháp luật có quy định khác.</w:t>
            </w:r>
          </w:p>
          <w:p w:rsidR="0057469A" w:rsidRPr="00C67E1E" w:rsidRDefault="0057469A" w:rsidP="00895816">
            <w:pPr>
              <w:shd w:val="clear" w:color="auto" w:fill="FFFFFF"/>
              <w:spacing w:before="60" w:after="60"/>
              <w:ind w:firstLine="1"/>
              <w:rPr>
                <w:rFonts w:asciiTheme="majorHAnsi" w:eastAsia="Times New Roman" w:hAnsiTheme="majorHAnsi" w:cstheme="majorHAnsi"/>
                <w:i/>
                <w:sz w:val="24"/>
                <w:szCs w:val="24"/>
                <w:lang w:eastAsia="vi-VN"/>
              </w:rPr>
            </w:pPr>
            <w:r w:rsidRPr="00C67E1E">
              <w:rPr>
                <w:rFonts w:asciiTheme="majorHAnsi" w:eastAsia="Times New Roman" w:hAnsiTheme="majorHAnsi" w:cstheme="majorHAnsi"/>
                <w:i/>
                <w:sz w:val="24"/>
                <w:szCs w:val="24"/>
                <w:lang w:eastAsia="vi-VN"/>
              </w:rPr>
              <w:t>3. Trường hợp giao kết hợp đồng bằng phương tiện điện tử thì tổ chức, cá nhân kinh doanh hàng hóa, dịch vụ phải tạo điều kiện để người tiêu dùng xem xét toàn bộ hợp đồng trước khi giao kết.</w:t>
            </w:r>
          </w:p>
          <w:p w:rsidR="0057469A" w:rsidRPr="00C67E1E" w:rsidRDefault="0057469A" w:rsidP="00895816">
            <w:pPr>
              <w:shd w:val="clear" w:color="auto" w:fill="FFFFFF"/>
              <w:spacing w:before="60" w:after="60"/>
              <w:ind w:firstLine="1"/>
              <w:rPr>
                <w:rFonts w:asciiTheme="majorHAnsi" w:eastAsia="Times New Roman" w:hAnsiTheme="majorHAnsi" w:cstheme="majorHAnsi"/>
                <w:sz w:val="24"/>
                <w:szCs w:val="24"/>
                <w:lang w:eastAsia="vi-VN"/>
              </w:rPr>
            </w:pPr>
            <w:r w:rsidRPr="00C67E1E">
              <w:rPr>
                <w:rFonts w:asciiTheme="majorHAnsi" w:eastAsia="Times New Roman" w:hAnsiTheme="majorHAnsi" w:cstheme="majorHAnsi"/>
                <w:i/>
                <w:sz w:val="24"/>
                <w:szCs w:val="24"/>
                <w:lang w:eastAsia="vi-VN"/>
              </w:rPr>
              <w:t>4. Chính phủ quy định chi tiết các hình thức giao kết hợp đồng khác với người tiêu dùng.</w:t>
            </w:r>
          </w:p>
        </w:tc>
        <w:tc>
          <w:tcPr>
            <w:tcW w:w="2007" w:type="dxa"/>
          </w:tcPr>
          <w:p w:rsidR="0057469A" w:rsidRPr="00C67E1E" w:rsidRDefault="0057469A" w:rsidP="00895816">
            <w:pPr>
              <w:spacing w:before="60" w:after="60"/>
              <w:rPr>
                <w:rFonts w:asciiTheme="majorHAnsi" w:hAnsiTheme="majorHAnsi" w:cstheme="majorHAnsi"/>
                <w:sz w:val="24"/>
                <w:szCs w:val="24"/>
                <w:lang w:val="eu-ES"/>
              </w:rPr>
            </w:pPr>
            <w:r w:rsidRPr="00C67E1E">
              <w:rPr>
                <w:rFonts w:asciiTheme="majorHAnsi" w:hAnsiTheme="majorHAnsi" w:cstheme="majorHAnsi"/>
                <w:sz w:val="24"/>
                <w:szCs w:val="24"/>
                <w:lang w:val="eu-ES"/>
              </w:rPr>
              <w:lastRenderedPageBreak/>
              <w:t>Nội dung sửa đổi, bổ sung phù hợp với quy định hiện hành.</w:t>
            </w:r>
          </w:p>
          <w:p w:rsidR="0057469A" w:rsidRPr="00C67E1E" w:rsidRDefault="0057469A" w:rsidP="00895816">
            <w:pPr>
              <w:spacing w:before="60" w:after="60"/>
              <w:rPr>
                <w:rFonts w:asciiTheme="majorHAnsi" w:hAnsiTheme="majorHAnsi" w:cstheme="majorHAnsi"/>
                <w:sz w:val="24"/>
                <w:szCs w:val="24"/>
                <w:lang w:val="eu-ES"/>
              </w:rPr>
            </w:pPr>
          </w:p>
        </w:tc>
      </w:tr>
      <w:tr w:rsidR="00C67E1E" w:rsidRPr="00C67E1E" w:rsidTr="00F218B1">
        <w:trPr>
          <w:trHeight w:val="608"/>
        </w:trPr>
        <w:tc>
          <w:tcPr>
            <w:tcW w:w="809" w:type="dxa"/>
          </w:tcPr>
          <w:p w:rsidR="0057469A" w:rsidRPr="00C67E1E" w:rsidRDefault="0057469A" w:rsidP="00895816">
            <w:pPr>
              <w:spacing w:before="60" w:after="60"/>
              <w:jc w:val="center"/>
              <w:rPr>
                <w:rFonts w:asciiTheme="majorHAnsi" w:hAnsiTheme="majorHAnsi" w:cstheme="majorHAnsi"/>
                <w:b/>
                <w:sz w:val="24"/>
                <w:szCs w:val="24"/>
                <w:lang w:val="es-ES"/>
              </w:rPr>
            </w:pPr>
          </w:p>
        </w:tc>
        <w:tc>
          <w:tcPr>
            <w:tcW w:w="1493" w:type="dxa"/>
          </w:tcPr>
          <w:p w:rsidR="0057469A" w:rsidRPr="00C67E1E" w:rsidRDefault="0057469A" w:rsidP="00895816">
            <w:pPr>
              <w:spacing w:before="60" w:after="60"/>
              <w:jc w:val="center"/>
              <w:rPr>
                <w:rFonts w:asciiTheme="majorHAnsi" w:hAnsiTheme="majorHAnsi" w:cstheme="majorHAnsi"/>
                <w:b/>
                <w:sz w:val="24"/>
                <w:szCs w:val="24"/>
              </w:rPr>
            </w:pPr>
          </w:p>
        </w:tc>
        <w:tc>
          <w:tcPr>
            <w:tcW w:w="4319" w:type="dxa"/>
          </w:tcPr>
          <w:p w:rsidR="00AF50E0" w:rsidRPr="00C67E1E" w:rsidRDefault="00AF50E0" w:rsidP="00AF50E0">
            <w:pPr>
              <w:spacing w:before="60" w:after="60"/>
              <w:ind w:left="1"/>
              <w:rPr>
                <w:rFonts w:asciiTheme="majorHAnsi" w:hAnsiTheme="majorHAnsi" w:cstheme="majorHAnsi"/>
                <w:b/>
                <w:sz w:val="24"/>
                <w:szCs w:val="24"/>
                <w:lang w:val="es-ES"/>
              </w:rPr>
            </w:pPr>
            <w:r w:rsidRPr="00C67E1E">
              <w:rPr>
                <w:rFonts w:asciiTheme="majorHAnsi" w:hAnsiTheme="majorHAnsi" w:cstheme="majorHAnsi"/>
                <w:b/>
                <w:sz w:val="24"/>
                <w:szCs w:val="24"/>
                <w:lang w:val="es-ES"/>
              </w:rPr>
              <w:t xml:space="preserve">Điều 17. Quyền và nghĩa vụ của doanh nghiệp bảo hiểm </w:t>
            </w:r>
          </w:p>
          <w:p w:rsidR="00AF50E0" w:rsidRPr="00C67E1E" w:rsidRDefault="00AF50E0" w:rsidP="00AF50E0">
            <w:pPr>
              <w:spacing w:before="60" w:after="60"/>
              <w:ind w:left="1"/>
              <w:rPr>
                <w:rFonts w:asciiTheme="majorHAnsi" w:hAnsiTheme="majorHAnsi" w:cstheme="majorHAnsi"/>
                <w:sz w:val="24"/>
                <w:szCs w:val="24"/>
                <w:lang w:val="es-ES"/>
              </w:rPr>
            </w:pPr>
            <w:r w:rsidRPr="00C67E1E">
              <w:rPr>
                <w:rFonts w:asciiTheme="majorHAnsi" w:hAnsiTheme="majorHAnsi" w:cstheme="majorHAnsi"/>
                <w:sz w:val="24"/>
                <w:szCs w:val="24"/>
                <w:lang w:val="es-ES"/>
              </w:rPr>
              <w:t>1. Doanh nghiệp bảo hiểm có các quyền sau đây:</w:t>
            </w:r>
          </w:p>
          <w:p w:rsidR="00AF50E0" w:rsidRPr="00C67E1E" w:rsidRDefault="00AF50E0" w:rsidP="00AF50E0">
            <w:pPr>
              <w:spacing w:before="60" w:after="60"/>
              <w:ind w:left="1"/>
              <w:rPr>
                <w:rFonts w:asciiTheme="majorHAnsi" w:hAnsiTheme="majorHAnsi" w:cstheme="majorHAnsi"/>
                <w:sz w:val="24"/>
                <w:szCs w:val="24"/>
                <w:lang w:val="es-ES"/>
              </w:rPr>
            </w:pPr>
            <w:r w:rsidRPr="00C67E1E">
              <w:rPr>
                <w:rFonts w:asciiTheme="majorHAnsi" w:hAnsiTheme="majorHAnsi" w:cstheme="majorHAnsi"/>
                <w:sz w:val="24"/>
                <w:szCs w:val="24"/>
                <w:lang w:val="es-ES"/>
              </w:rPr>
              <w:t>a) Thu phí bảo hiểm theo thoả thuận trong hợp đồng bảo hiểm;</w:t>
            </w:r>
          </w:p>
          <w:p w:rsidR="00AF50E0" w:rsidRPr="00C67E1E" w:rsidRDefault="00AF50E0" w:rsidP="00AF50E0">
            <w:pPr>
              <w:spacing w:before="60" w:after="60"/>
              <w:ind w:left="1"/>
              <w:rPr>
                <w:rFonts w:asciiTheme="majorHAnsi" w:hAnsiTheme="majorHAnsi" w:cstheme="majorHAnsi"/>
                <w:sz w:val="24"/>
                <w:szCs w:val="24"/>
                <w:lang w:val="es-ES"/>
              </w:rPr>
            </w:pPr>
            <w:r w:rsidRPr="00C67E1E">
              <w:rPr>
                <w:rFonts w:asciiTheme="majorHAnsi" w:hAnsiTheme="majorHAnsi" w:cstheme="majorHAnsi"/>
                <w:sz w:val="24"/>
                <w:szCs w:val="24"/>
                <w:lang w:val="es-ES"/>
              </w:rPr>
              <w:t>b) Yêu cầu bên mua bảo hiểm cung cấp đầy đủ, trung thực thông tin liên quan đến việc giao kết và thực hiện hợp đồng bảo hiểm;</w:t>
            </w:r>
          </w:p>
          <w:p w:rsidR="00AF50E0" w:rsidRPr="00C67E1E" w:rsidRDefault="00AF50E0" w:rsidP="00AF50E0">
            <w:pPr>
              <w:spacing w:before="60" w:after="60"/>
              <w:ind w:left="1"/>
              <w:rPr>
                <w:rFonts w:asciiTheme="majorHAnsi" w:hAnsiTheme="majorHAnsi" w:cstheme="majorHAnsi"/>
                <w:sz w:val="24"/>
                <w:szCs w:val="24"/>
                <w:lang w:val="es-ES"/>
              </w:rPr>
            </w:pPr>
            <w:r w:rsidRPr="00C67E1E">
              <w:rPr>
                <w:rFonts w:asciiTheme="majorHAnsi" w:hAnsiTheme="majorHAnsi" w:cstheme="majorHAnsi"/>
                <w:sz w:val="24"/>
                <w:szCs w:val="24"/>
                <w:lang w:val="es-ES"/>
              </w:rPr>
              <w:t xml:space="preserve">c) Hủy bỏ hợp đồng bảo hiểm hoặc đơn phương chấm dứt thực hiện hợp đồng bảo hiểm theo quy định tại Điều 19, Điều 20, Điều 23, Điều 30, Điều 34, Điều 54 Luật này; </w:t>
            </w:r>
          </w:p>
          <w:p w:rsidR="00AF50E0" w:rsidRPr="00C67E1E" w:rsidRDefault="00AF50E0" w:rsidP="00AF50E0">
            <w:pPr>
              <w:spacing w:before="60" w:after="60"/>
              <w:ind w:left="1"/>
              <w:rPr>
                <w:rFonts w:asciiTheme="majorHAnsi" w:hAnsiTheme="majorHAnsi" w:cstheme="majorHAnsi"/>
                <w:sz w:val="24"/>
                <w:szCs w:val="24"/>
                <w:lang w:val="es-ES"/>
              </w:rPr>
            </w:pPr>
            <w:r w:rsidRPr="00C67E1E">
              <w:rPr>
                <w:rFonts w:asciiTheme="majorHAnsi" w:hAnsiTheme="majorHAnsi" w:cstheme="majorHAnsi"/>
                <w:sz w:val="24"/>
                <w:szCs w:val="24"/>
                <w:lang w:val="es-ES"/>
              </w:rPr>
              <w:t>d) Từ chối bồi thường hoặc trả tiền bảo hiểm trong trường hợp bên mua bảo hiểm không đóng đủ phí bảo hiểm, không thuộc phạm vi trách nhiệm bảo hiểm hoặc trường hợp loại trừ trách nhiệm bảo hiểm theo thoả thuận trong hợp đồng bảo hiểm;</w:t>
            </w:r>
          </w:p>
          <w:p w:rsidR="00AF50E0" w:rsidRPr="00C67E1E" w:rsidRDefault="00AF50E0" w:rsidP="00AF50E0">
            <w:pPr>
              <w:spacing w:before="60" w:after="60"/>
              <w:ind w:left="1"/>
              <w:rPr>
                <w:rFonts w:asciiTheme="majorHAnsi" w:hAnsiTheme="majorHAnsi" w:cstheme="majorHAnsi"/>
                <w:sz w:val="24"/>
                <w:szCs w:val="24"/>
                <w:lang w:val="es-ES"/>
              </w:rPr>
            </w:pPr>
            <w:r w:rsidRPr="00C67E1E">
              <w:rPr>
                <w:rFonts w:asciiTheme="majorHAnsi" w:hAnsiTheme="majorHAnsi" w:cstheme="majorHAnsi"/>
                <w:sz w:val="24"/>
                <w:szCs w:val="24"/>
                <w:lang w:val="es-ES"/>
              </w:rPr>
              <w:t xml:space="preserve">đ) Yêu cầu bên mua bảo hiểm áp dụng các biện pháp đề phòng, hạn chế tổn thất theo </w:t>
            </w:r>
            <w:r w:rsidRPr="00C67E1E">
              <w:rPr>
                <w:rFonts w:asciiTheme="majorHAnsi" w:hAnsiTheme="majorHAnsi" w:cstheme="majorHAnsi"/>
                <w:sz w:val="24"/>
                <w:szCs w:val="24"/>
                <w:lang w:val="es-ES"/>
              </w:rPr>
              <w:lastRenderedPageBreak/>
              <w:t xml:space="preserve">quy định của Luật này và các quy định khác của pháp luật có liên quan; </w:t>
            </w:r>
          </w:p>
          <w:p w:rsidR="00AF50E0" w:rsidRPr="00C67E1E" w:rsidRDefault="00AF50E0" w:rsidP="00AF50E0">
            <w:pPr>
              <w:spacing w:before="60" w:after="60"/>
              <w:ind w:left="1"/>
              <w:rPr>
                <w:rFonts w:asciiTheme="majorHAnsi" w:hAnsiTheme="majorHAnsi" w:cstheme="majorHAnsi"/>
                <w:sz w:val="24"/>
                <w:szCs w:val="24"/>
                <w:lang w:val="es-ES"/>
              </w:rPr>
            </w:pPr>
            <w:r w:rsidRPr="00C67E1E">
              <w:rPr>
                <w:rFonts w:asciiTheme="majorHAnsi" w:hAnsiTheme="majorHAnsi" w:cstheme="majorHAnsi"/>
                <w:sz w:val="24"/>
                <w:szCs w:val="24"/>
                <w:lang w:val="es-ES"/>
              </w:rPr>
              <w:t>e) Yêu cầu người thứ ba bồi hoàn số tiền bảo hiểm mà doanh nghiệp bảo hiểm đã bồi thường cho người được bảo hiểm do người thứ ba gây ra đối với tài sản, lợi ích kinh tế, nghĩa vụ theo hợp đồng, nghĩa vụ theo quy định pháp luật và trách nhiệm dân sự;</w:t>
            </w:r>
          </w:p>
          <w:p w:rsidR="00AF50E0" w:rsidRPr="00C67E1E" w:rsidRDefault="00AF50E0" w:rsidP="00AF50E0">
            <w:pPr>
              <w:spacing w:before="60" w:after="60"/>
              <w:ind w:left="1"/>
              <w:rPr>
                <w:rFonts w:asciiTheme="majorHAnsi" w:hAnsiTheme="majorHAnsi" w:cstheme="majorHAnsi"/>
                <w:sz w:val="24"/>
                <w:szCs w:val="24"/>
                <w:lang w:val="es-ES"/>
              </w:rPr>
            </w:pPr>
            <w:r w:rsidRPr="00C67E1E">
              <w:rPr>
                <w:rFonts w:asciiTheme="majorHAnsi" w:hAnsiTheme="majorHAnsi" w:cstheme="majorHAnsi"/>
                <w:sz w:val="24"/>
                <w:szCs w:val="24"/>
                <w:lang w:val="es-ES"/>
              </w:rPr>
              <w:t>g) Các quyền khác theo quy định của pháp luật.</w:t>
            </w:r>
          </w:p>
          <w:p w:rsidR="00AF50E0" w:rsidRPr="00C67E1E" w:rsidRDefault="00AF50E0" w:rsidP="00AF50E0">
            <w:pPr>
              <w:spacing w:before="60" w:after="60"/>
              <w:ind w:left="1"/>
              <w:rPr>
                <w:rFonts w:asciiTheme="majorHAnsi" w:hAnsiTheme="majorHAnsi" w:cstheme="majorHAnsi"/>
                <w:sz w:val="24"/>
                <w:szCs w:val="24"/>
                <w:lang w:val="es-ES"/>
              </w:rPr>
            </w:pPr>
            <w:r w:rsidRPr="00C67E1E">
              <w:rPr>
                <w:rFonts w:asciiTheme="majorHAnsi" w:hAnsiTheme="majorHAnsi" w:cstheme="majorHAnsi"/>
                <w:sz w:val="24"/>
                <w:szCs w:val="24"/>
                <w:lang w:val="es-ES"/>
              </w:rPr>
              <w:t>2. Doanh nghiệp bảo hiểm có các nghĩa vụ sau đây:</w:t>
            </w:r>
          </w:p>
          <w:p w:rsidR="00AF50E0" w:rsidRPr="00C67E1E" w:rsidRDefault="00AF50E0" w:rsidP="00AF50E0">
            <w:pPr>
              <w:spacing w:before="60" w:after="60"/>
              <w:ind w:left="1"/>
              <w:rPr>
                <w:rFonts w:asciiTheme="majorHAnsi" w:hAnsiTheme="majorHAnsi" w:cstheme="majorHAnsi"/>
                <w:sz w:val="24"/>
                <w:szCs w:val="24"/>
                <w:lang w:val="es-ES"/>
              </w:rPr>
            </w:pPr>
            <w:r w:rsidRPr="00C67E1E">
              <w:rPr>
                <w:rFonts w:asciiTheme="majorHAnsi" w:hAnsiTheme="majorHAnsi" w:cstheme="majorHAnsi"/>
                <w:sz w:val="24"/>
                <w:szCs w:val="24"/>
                <w:lang w:val="es-ES"/>
              </w:rPr>
              <w:t xml:space="preserve">a) Cung cấp cho bên mua bảo hiểm giấy yêu cầu bảo hiểm hoặc bảng câu hỏi liên quan đến rủi ro được bảo hiểm, đối tượng bảo hiểm, quy tắc, điều kiện, điều khoản bảo hiểm; </w:t>
            </w:r>
          </w:p>
          <w:p w:rsidR="00AF50E0" w:rsidRPr="00C67E1E" w:rsidRDefault="00AF50E0" w:rsidP="00AF50E0">
            <w:pPr>
              <w:spacing w:before="60" w:after="60"/>
              <w:ind w:left="1"/>
              <w:rPr>
                <w:rFonts w:asciiTheme="majorHAnsi" w:hAnsiTheme="majorHAnsi" w:cstheme="majorHAnsi"/>
                <w:sz w:val="24"/>
                <w:szCs w:val="24"/>
                <w:lang w:val="es-ES"/>
              </w:rPr>
            </w:pPr>
            <w:r w:rsidRPr="00C67E1E">
              <w:rPr>
                <w:rFonts w:asciiTheme="majorHAnsi" w:hAnsiTheme="majorHAnsi" w:cstheme="majorHAnsi"/>
                <w:sz w:val="24"/>
                <w:szCs w:val="24"/>
                <w:lang w:val="es-ES"/>
              </w:rPr>
              <w:t>b) Đề nghị bên mua bảo hiểm đọc kỹ quy tắc, điều kiện, điều khoản bảo hiểm và giải thích rõ cho bên mua bảo hiểm về quyền lợi bảo hiểm, các điều khoản loại trừ trách nhiệm và quyền, nghĩa vụ của bên mua bảo hiểm khi giao kết hợp đồng bảo hiểm;</w:t>
            </w:r>
          </w:p>
          <w:p w:rsidR="00AF50E0" w:rsidRPr="00C67E1E" w:rsidRDefault="00AF50E0" w:rsidP="00AF50E0">
            <w:pPr>
              <w:spacing w:before="60" w:after="60"/>
              <w:ind w:left="1"/>
              <w:rPr>
                <w:rFonts w:asciiTheme="majorHAnsi" w:hAnsiTheme="majorHAnsi" w:cstheme="majorHAnsi"/>
                <w:sz w:val="24"/>
                <w:szCs w:val="24"/>
                <w:lang w:val="es-ES"/>
              </w:rPr>
            </w:pPr>
            <w:r w:rsidRPr="00C67E1E">
              <w:rPr>
                <w:rFonts w:asciiTheme="majorHAnsi" w:hAnsiTheme="majorHAnsi" w:cstheme="majorHAnsi"/>
                <w:sz w:val="24"/>
                <w:szCs w:val="24"/>
                <w:lang w:val="es-ES"/>
              </w:rPr>
              <w:t>c) Cấp cho bên mua bảo hiểm hợp đồng bảo hiểm hoặc giấy chứng nhận bảo hiểm, đơn bảo hiểm hoặc các hình thức giao dịch dân sự khác phù hợp với quy định của pháp luật;</w:t>
            </w:r>
          </w:p>
          <w:p w:rsidR="00AF50E0" w:rsidRPr="00C67E1E" w:rsidRDefault="00AF50E0" w:rsidP="00AF50E0">
            <w:pPr>
              <w:spacing w:before="60" w:after="60"/>
              <w:ind w:left="1"/>
              <w:rPr>
                <w:rFonts w:asciiTheme="majorHAnsi" w:hAnsiTheme="majorHAnsi" w:cstheme="majorHAnsi"/>
                <w:sz w:val="24"/>
                <w:szCs w:val="24"/>
                <w:lang w:val="es-ES"/>
              </w:rPr>
            </w:pPr>
            <w:r w:rsidRPr="00C67E1E">
              <w:rPr>
                <w:rFonts w:asciiTheme="majorHAnsi" w:hAnsiTheme="majorHAnsi" w:cstheme="majorHAnsi"/>
                <w:sz w:val="24"/>
                <w:szCs w:val="24"/>
                <w:lang w:val="es-ES"/>
              </w:rPr>
              <w:lastRenderedPageBreak/>
              <w:t>d) Cấp hóa đơn thu phí bảo hiểm ngay sau khi bên mua bảo hiểm nộp phí bảo hiểm theo thỏa thuận tại hợp đồng bảo hiểm;</w:t>
            </w:r>
          </w:p>
          <w:p w:rsidR="00AF50E0" w:rsidRPr="00C67E1E" w:rsidRDefault="00AF50E0" w:rsidP="00AF50E0">
            <w:pPr>
              <w:spacing w:before="60" w:after="60"/>
              <w:ind w:left="1"/>
              <w:rPr>
                <w:rFonts w:asciiTheme="majorHAnsi" w:hAnsiTheme="majorHAnsi" w:cstheme="majorHAnsi"/>
                <w:sz w:val="24"/>
                <w:szCs w:val="24"/>
                <w:lang w:val="es-ES"/>
              </w:rPr>
            </w:pPr>
            <w:r w:rsidRPr="00C67E1E">
              <w:rPr>
                <w:rFonts w:asciiTheme="majorHAnsi" w:hAnsiTheme="majorHAnsi" w:cstheme="majorHAnsi"/>
                <w:sz w:val="24"/>
                <w:szCs w:val="24"/>
                <w:lang w:val="es-ES"/>
              </w:rPr>
              <w:t>đ) Bồi thường hoặc trả tiền bảo hiểm khi xảy ra sự kiện bảo hiểm theo quy định tại Luật này;</w:t>
            </w:r>
          </w:p>
          <w:p w:rsidR="00AF50E0" w:rsidRPr="00C67E1E" w:rsidRDefault="00AF50E0" w:rsidP="00AF50E0">
            <w:pPr>
              <w:spacing w:before="60" w:after="60"/>
              <w:ind w:left="1"/>
              <w:rPr>
                <w:rFonts w:asciiTheme="majorHAnsi" w:hAnsiTheme="majorHAnsi" w:cstheme="majorHAnsi"/>
                <w:sz w:val="24"/>
                <w:szCs w:val="24"/>
                <w:lang w:val="es-ES"/>
              </w:rPr>
            </w:pPr>
            <w:r w:rsidRPr="00C67E1E">
              <w:rPr>
                <w:rFonts w:asciiTheme="majorHAnsi" w:hAnsiTheme="majorHAnsi" w:cstheme="majorHAnsi"/>
                <w:sz w:val="24"/>
                <w:szCs w:val="24"/>
                <w:lang w:val="es-ES"/>
              </w:rPr>
              <w:t>e) Giải thích bằng văn bản lý do từ chối trả tiền bảo hiểm hoặc từ chối bồi thường;</w:t>
            </w:r>
          </w:p>
          <w:p w:rsidR="00AF50E0" w:rsidRPr="00C67E1E" w:rsidRDefault="00AF50E0" w:rsidP="00AF50E0">
            <w:pPr>
              <w:spacing w:before="60" w:after="60"/>
              <w:ind w:left="1"/>
              <w:rPr>
                <w:rFonts w:asciiTheme="majorHAnsi" w:hAnsiTheme="majorHAnsi" w:cstheme="majorHAnsi"/>
                <w:sz w:val="24"/>
                <w:szCs w:val="24"/>
                <w:lang w:val="es-ES"/>
              </w:rPr>
            </w:pPr>
            <w:r w:rsidRPr="00C67E1E">
              <w:rPr>
                <w:rFonts w:asciiTheme="majorHAnsi" w:hAnsiTheme="majorHAnsi" w:cstheme="majorHAnsi"/>
                <w:sz w:val="24"/>
                <w:szCs w:val="24"/>
                <w:lang w:val="es-ES"/>
              </w:rPr>
              <w:t>g) Phối hợp với bên mua bảo hiểm để giải quyết yêu cầu của người thứ ba đòi bồi thường về những thiệt hại thuộc trách nhiệm bảo hiểm khi xảy ra sự kiện bảo hiểm;</w:t>
            </w:r>
          </w:p>
          <w:p w:rsidR="00AF50E0" w:rsidRPr="00C67E1E" w:rsidRDefault="00AF50E0" w:rsidP="00AF50E0">
            <w:pPr>
              <w:spacing w:before="60" w:after="60"/>
              <w:ind w:left="1"/>
              <w:rPr>
                <w:rFonts w:asciiTheme="majorHAnsi" w:hAnsiTheme="majorHAnsi" w:cstheme="majorHAnsi"/>
                <w:sz w:val="24"/>
                <w:szCs w:val="24"/>
                <w:lang w:val="es-ES"/>
              </w:rPr>
            </w:pPr>
            <w:r w:rsidRPr="00C67E1E">
              <w:rPr>
                <w:rFonts w:asciiTheme="majorHAnsi" w:hAnsiTheme="majorHAnsi" w:cstheme="majorHAnsi"/>
                <w:sz w:val="24"/>
                <w:szCs w:val="24"/>
                <w:lang w:val="es-ES"/>
              </w:rPr>
              <w:t>h) Lưu trữ hồ sơ hợp đồng bảo hiểm theo quy định pháp luật;</w:t>
            </w:r>
          </w:p>
          <w:p w:rsidR="00AF50E0" w:rsidRPr="00C67E1E" w:rsidRDefault="00AF50E0" w:rsidP="00AF50E0">
            <w:pPr>
              <w:spacing w:before="60" w:after="60"/>
              <w:ind w:left="1"/>
              <w:rPr>
                <w:rFonts w:asciiTheme="majorHAnsi" w:hAnsiTheme="majorHAnsi" w:cstheme="majorHAnsi"/>
                <w:sz w:val="24"/>
                <w:szCs w:val="24"/>
                <w:lang w:val="es-ES"/>
              </w:rPr>
            </w:pPr>
            <w:r w:rsidRPr="00C67E1E">
              <w:rPr>
                <w:rFonts w:asciiTheme="majorHAnsi" w:hAnsiTheme="majorHAnsi" w:cstheme="majorHAnsi"/>
                <w:sz w:val="24"/>
                <w:szCs w:val="24"/>
                <w:lang w:val="es-ES"/>
              </w:rPr>
              <w:t>i) Bảo mật thông tin do bên mua bảo hiểm, người được bảo hiểm cung cấp, trừ trường hợp theo yêu cầu của cơ quan nhà nước có thẩm quyền hoặc được sự đồng ý của bên mua bảo hiểm;</w:t>
            </w:r>
          </w:p>
          <w:p w:rsidR="0057469A" w:rsidRPr="00C67E1E" w:rsidRDefault="00AF50E0" w:rsidP="00AF50E0">
            <w:pPr>
              <w:spacing w:before="60" w:after="60"/>
              <w:ind w:left="1"/>
              <w:rPr>
                <w:rFonts w:asciiTheme="majorHAnsi" w:hAnsiTheme="majorHAnsi" w:cstheme="majorHAnsi"/>
                <w:sz w:val="24"/>
                <w:szCs w:val="24"/>
                <w:lang w:val="es-ES"/>
              </w:rPr>
            </w:pPr>
            <w:r w:rsidRPr="00C67E1E">
              <w:rPr>
                <w:rFonts w:asciiTheme="majorHAnsi" w:hAnsiTheme="majorHAnsi" w:cstheme="majorHAnsi"/>
                <w:sz w:val="24"/>
                <w:szCs w:val="24"/>
                <w:lang w:val="es-ES"/>
              </w:rPr>
              <w:t>k) Các nghĩa vụ khác theo quy định của pháp luật.</w:t>
            </w:r>
          </w:p>
        </w:tc>
        <w:tc>
          <w:tcPr>
            <w:tcW w:w="6966" w:type="dxa"/>
          </w:tcPr>
          <w:p w:rsidR="0057469A" w:rsidRPr="00C67E1E" w:rsidRDefault="0057469A" w:rsidP="00895816">
            <w:pPr>
              <w:spacing w:before="60" w:after="60"/>
              <w:rPr>
                <w:rFonts w:asciiTheme="majorHAnsi" w:hAnsiTheme="majorHAnsi" w:cstheme="majorHAnsi"/>
                <w:b/>
                <w:bCs/>
                <w:i/>
                <w:sz w:val="24"/>
                <w:szCs w:val="24"/>
                <w:lang w:val="es-ES"/>
              </w:rPr>
            </w:pPr>
            <w:bookmarkStart w:id="32" w:name="dieu_518"/>
            <w:r w:rsidRPr="00C67E1E">
              <w:rPr>
                <w:rFonts w:asciiTheme="majorHAnsi" w:hAnsiTheme="majorHAnsi" w:cstheme="majorHAnsi"/>
                <w:b/>
                <w:bCs/>
                <w:i/>
                <w:sz w:val="24"/>
                <w:szCs w:val="24"/>
                <w:lang w:val="es-ES"/>
              </w:rPr>
              <w:lastRenderedPageBreak/>
              <w:t xml:space="preserve">Bộ Luật dân sự: </w:t>
            </w:r>
          </w:p>
          <w:p w:rsidR="0057469A" w:rsidRPr="00C67E1E" w:rsidRDefault="0057469A" w:rsidP="00895816">
            <w:pPr>
              <w:spacing w:before="60" w:after="60"/>
              <w:rPr>
                <w:rFonts w:asciiTheme="majorHAnsi" w:hAnsiTheme="majorHAnsi" w:cstheme="majorHAnsi"/>
                <w:i/>
                <w:sz w:val="24"/>
                <w:szCs w:val="24"/>
                <w:lang w:val="es-ES"/>
              </w:rPr>
            </w:pPr>
            <w:r w:rsidRPr="00C67E1E">
              <w:rPr>
                <w:rFonts w:asciiTheme="majorHAnsi" w:hAnsiTheme="majorHAnsi" w:cstheme="majorHAnsi"/>
                <w:b/>
                <w:bCs/>
                <w:i/>
                <w:sz w:val="24"/>
                <w:szCs w:val="24"/>
                <w:lang w:val="es-ES"/>
              </w:rPr>
              <w:t>Điều 518. Quyền của bên cung ứng dịch vụ</w:t>
            </w:r>
            <w:bookmarkEnd w:id="32"/>
          </w:p>
          <w:p w:rsidR="0057469A" w:rsidRPr="00C67E1E" w:rsidRDefault="0057469A" w:rsidP="00895816">
            <w:pPr>
              <w:spacing w:before="60" w:after="60"/>
              <w:rPr>
                <w:rFonts w:asciiTheme="majorHAnsi" w:hAnsiTheme="majorHAnsi" w:cstheme="majorHAnsi"/>
                <w:i/>
                <w:sz w:val="24"/>
                <w:szCs w:val="24"/>
                <w:lang w:val="es-ES"/>
              </w:rPr>
            </w:pPr>
            <w:r w:rsidRPr="00C67E1E">
              <w:rPr>
                <w:rFonts w:asciiTheme="majorHAnsi" w:hAnsiTheme="majorHAnsi" w:cstheme="majorHAnsi"/>
                <w:i/>
                <w:sz w:val="24"/>
                <w:szCs w:val="24"/>
                <w:lang w:val="es-ES"/>
              </w:rPr>
              <w:t>1. Yêu cầu bên sử dụng dịch vụ cung cấp thông tin, tài liệu và phương tiện để thực hiện công việc.</w:t>
            </w:r>
          </w:p>
          <w:p w:rsidR="0057469A" w:rsidRPr="00C67E1E" w:rsidRDefault="0057469A" w:rsidP="00895816">
            <w:pPr>
              <w:spacing w:before="60" w:after="60"/>
              <w:rPr>
                <w:rFonts w:asciiTheme="majorHAnsi" w:hAnsiTheme="majorHAnsi" w:cstheme="majorHAnsi"/>
                <w:i/>
                <w:sz w:val="24"/>
                <w:szCs w:val="24"/>
                <w:lang w:val="es-ES"/>
              </w:rPr>
            </w:pPr>
            <w:r w:rsidRPr="00C67E1E">
              <w:rPr>
                <w:rFonts w:asciiTheme="majorHAnsi" w:hAnsiTheme="majorHAnsi" w:cstheme="majorHAnsi"/>
                <w:i/>
                <w:sz w:val="24"/>
                <w:szCs w:val="24"/>
                <w:lang w:val="es-ES"/>
              </w:rPr>
              <w:t>2. Được thay đổi điều kiện dịch vụ vì lợi ích của bên sử dụng dịch vụ mà không nhất thiết phải chờ ý kiến của bên sử dụng dịch vụ, nếu việc chờ ý kiến sẽ gây thiệt hại cho bên sử dụng dịch vụ, nhưng phải báo ngay cho bên sử dụng dịch vụ.</w:t>
            </w:r>
          </w:p>
          <w:p w:rsidR="0057469A" w:rsidRPr="00C67E1E" w:rsidRDefault="0057469A" w:rsidP="00895816">
            <w:pPr>
              <w:spacing w:before="60" w:after="60"/>
              <w:rPr>
                <w:rFonts w:asciiTheme="majorHAnsi" w:hAnsiTheme="majorHAnsi" w:cstheme="majorHAnsi"/>
                <w:sz w:val="24"/>
                <w:szCs w:val="24"/>
                <w:lang w:val="es-ES"/>
              </w:rPr>
            </w:pPr>
            <w:r w:rsidRPr="00C67E1E">
              <w:rPr>
                <w:rFonts w:asciiTheme="majorHAnsi" w:hAnsiTheme="majorHAnsi" w:cstheme="majorHAnsi"/>
                <w:i/>
                <w:sz w:val="24"/>
                <w:szCs w:val="24"/>
                <w:lang w:val="es-ES"/>
              </w:rPr>
              <w:t>3. Yêu cầu bên sử dụng dịch vụ trả tiền dịch vụ</w:t>
            </w:r>
            <w:r w:rsidRPr="00C67E1E">
              <w:rPr>
                <w:rFonts w:asciiTheme="majorHAnsi" w:hAnsiTheme="majorHAnsi" w:cstheme="majorHAnsi"/>
                <w:sz w:val="24"/>
                <w:szCs w:val="24"/>
                <w:lang w:val="es-ES"/>
              </w:rPr>
              <w:t>.</w:t>
            </w:r>
          </w:p>
          <w:p w:rsidR="0057469A" w:rsidRPr="00C67E1E" w:rsidRDefault="0057469A" w:rsidP="00895816">
            <w:pPr>
              <w:keepNext/>
              <w:spacing w:before="60" w:after="60"/>
              <w:rPr>
                <w:rFonts w:asciiTheme="majorHAnsi" w:hAnsiTheme="majorHAnsi" w:cstheme="majorHAnsi"/>
                <w:bCs/>
                <w:sz w:val="24"/>
                <w:szCs w:val="24"/>
                <w:lang w:val="es-ES"/>
              </w:rPr>
            </w:pPr>
          </w:p>
        </w:tc>
        <w:tc>
          <w:tcPr>
            <w:tcW w:w="2007" w:type="dxa"/>
          </w:tcPr>
          <w:p w:rsidR="0057469A" w:rsidRPr="00C67E1E" w:rsidRDefault="0057469A" w:rsidP="00895816">
            <w:pPr>
              <w:spacing w:before="60" w:after="60"/>
              <w:rPr>
                <w:rFonts w:asciiTheme="majorHAnsi" w:hAnsiTheme="majorHAnsi" w:cstheme="majorHAnsi"/>
                <w:sz w:val="24"/>
                <w:szCs w:val="24"/>
                <w:lang w:val="eu-ES"/>
              </w:rPr>
            </w:pPr>
            <w:r w:rsidRPr="00C67E1E">
              <w:rPr>
                <w:rFonts w:asciiTheme="majorHAnsi" w:hAnsiTheme="majorHAnsi" w:cstheme="majorHAnsi"/>
                <w:sz w:val="24"/>
                <w:szCs w:val="24"/>
                <w:lang w:val="eu-ES"/>
              </w:rPr>
              <w:t>Nội dung sửa đổi, bổ sung phù hợp với quy định hiện hành.</w:t>
            </w:r>
          </w:p>
          <w:p w:rsidR="0057469A" w:rsidRPr="00C67E1E" w:rsidRDefault="0057469A" w:rsidP="00895816">
            <w:pPr>
              <w:spacing w:before="60" w:after="60"/>
              <w:rPr>
                <w:rFonts w:asciiTheme="majorHAnsi" w:hAnsiTheme="majorHAnsi" w:cstheme="majorHAnsi"/>
                <w:sz w:val="24"/>
                <w:szCs w:val="24"/>
                <w:lang w:val="eu-ES"/>
              </w:rPr>
            </w:pPr>
          </w:p>
        </w:tc>
      </w:tr>
      <w:tr w:rsidR="00C67E1E" w:rsidRPr="00C67E1E" w:rsidTr="00F218B1">
        <w:trPr>
          <w:trHeight w:val="608"/>
        </w:trPr>
        <w:tc>
          <w:tcPr>
            <w:tcW w:w="809" w:type="dxa"/>
          </w:tcPr>
          <w:p w:rsidR="0057469A" w:rsidRPr="00C67E1E" w:rsidRDefault="0057469A" w:rsidP="00895816">
            <w:pPr>
              <w:spacing w:before="60" w:after="60"/>
              <w:jc w:val="center"/>
              <w:rPr>
                <w:rFonts w:asciiTheme="majorHAnsi" w:hAnsiTheme="majorHAnsi" w:cstheme="majorHAnsi"/>
                <w:b/>
                <w:sz w:val="24"/>
                <w:szCs w:val="24"/>
                <w:lang w:val="es-ES"/>
              </w:rPr>
            </w:pPr>
          </w:p>
        </w:tc>
        <w:tc>
          <w:tcPr>
            <w:tcW w:w="1493" w:type="dxa"/>
          </w:tcPr>
          <w:p w:rsidR="0057469A" w:rsidRPr="00C67E1E" w:rsidRDefault="0057469A" w:rsidP="00895816">
            <w:pPr>
              <w:spacing w:before="60" w:after="60"/>
              <w:jc w:val="center"/>
              <w:rPr>
                <w:rFonts w:asciiTheme="majorHAnsi" w:hAnsiTheme="majorHAnsi" w:cstheme="majorHAnsi"/>
                <w:b/>
                <w:sz w:val="24"/>
                <w:szCs w:val="24"/>
                <w:lang w:val="es-ES"/>
              </w:rPr>
            </w:pPr>
          </w:p>
        </w:tc>
        <w:tc>
          <w:tcPr>
            <w:tcW w:w="4319" w:type="dxa"/>
          </w:tcPr>
          <w:p w:rsidR="00AF50E0" w:rsidRPr="00C67E1E" w:rsidRDefault="00AF50E0" w:rsidP="00AF50E0">
            <w:pPr>
              <w:spacing w:before="60" w:after="60"/>
              <w:ind w:left="1"/>
              <w:rPr>
                <w:rFonts w:asciiTheme="majorHAnsi" w:hAnsiTheme="majorHAnsi" w:cstheme="majorHAnsi"/>
                <w:b/>
                <w:sz w:val="24"/>
                <w:szCs w:val="24"/>
                <w:lang w:val="es-ES"/>
              </w:rPr>
            </w:pPr>
            <w:r w:rsidRPr="00C67E1E">
              <w:rPr>
                <w:rFonts w:asciiTheme="majorHAnsi" w:hAnsiTheme="majorHAnsi" w:cstheme="majorHAnsi"/>
                <w:b/>
                <w:sz w:val="24"/>
                <w:szCs w:val="24"/>
                <w:lang w:val="es-ES"/>
              </w:rPr>
              <w:t>Điều 18. Quyền và nghĩa vụ của bên mua bảo hiểm</w:t>
            </w:r>
          </w:p>
          <w:p w:rsidR="00AF50E0" w:rsidRPr="00C67E1E" w:rsidRDefault="00AF50E0" w:rsidP="00AF50E0">
            <w:pPr>
              <w:spacing w:before="60" w:after="60"/>
              <w:ind w:left="1"/>
              <w:rPr>
                <w:rFonts w:asciiTheme="majorHAnsi" w:hAnsiTheme="majorHAnsi" w:cstheme="majorHAnsi"/>
                <w:sz w:val="24"/>
                <w:szCs w:val="24"/>
                <w:lang w:val="es-ES"/>
              </w:rPr>
            </w:pPr>
            <w:r w:rsidRPr="00C67E1E">
              <w:rPr>
                <w:rFonts w:asciiTheme="majorHAnsi" w:hAnsiTheme="majorHAnsi" w:cstheme="majorHAnsi"/>
                <w:sz w:val="24"/>
                <w:szCs w:val="24"/>
                <w:lang w:val="es-ES"/>
              </w:rPr>
              <w:t>1. Bên mua bảo hiểm có quyền:</w:t>
            </w:r>
          </w:p>
          <w:p w:rsidR="00AF50E0" w:rsidRPr="00C67E1E" w:rsidRDefault="00AF50E0" w:rsidP="00AF50E0">
            <w:pPr>
              <w:spacing w:before="60" w:after="60"/>
              <w:ind w:left="1"/>
              <w:rPr>
                <w:rFonts w:asciiTheme="majorHAnsi" w:hAnsiTheme="majorHAnsi" w:cstheme="majorHAnsi"/>
                <w:sz w:val="24"/>
                <w:szCs w:val="24"/>
                <w:lang w:val="es-ES"/>
              </w:rPr>
            </w:pPr>
            <w:r w:rsidRPr="00C67E1E">
              <w:rPr>
                <w:rFonts w:asciiTheme="majorHAnsi" w:hAnsiTheme="majorHAnsi" w:cstheme="majorHAnsi"/>
                <w:sz w:val="24"/>
                <w:szCs w:val="24"/>
                <w:lang w:val="es-ES"/>
              </w:rPr>
              <w:t>a) Lựa chọn doanh nghiệp bảo hiểm theo quy định của pháp luật để giao kết hợp đồng bảo hiểm;</w:t>
            </w:r>
          </w:p>
          <w:p w:rsidR="00AF50E0" w:rsidRPr="00C67E1E" w:rsidRDefault="00AF50E0" w:rsidP="00AF50E0">
            <w:pPr>
              <w:spacing w:before="60" w:after="60"/>
              <w:ind w:left="1"/>
              <w:rPr>
                <w:rFonts w:asciiTheme="majorHAnsi" w:hAnsiTheme="majorHAnsi" w:cstheme="majorHAnsi"/>
                <w:sz w:val="24"/>
                <w:szCs w:val="24"/>
                <w:lang w:val="es-ES"/>
              </w:rPr>
            </w:pPr>
            <w:r w:rsidRPr="00C67E1E">
              <w:rPr>
                <w:rFonts w:asciiTheme="majorHAnsi" w:hAnsiTheme="majorHAnsi" w:cstheme="majorHAnsi"/>
                <w:sz w:val="24"/>
                <w:szCs w:val="24"/>
                <w:lang w:val="es-ES"/>
              </w:rPr>
              <w:t xml:space="preserve">b) Yêu cầu doanh nghiệp bảo hiểm giải </w:t>
            </w:r>
            <w:r w:rsidRPr="00C67E1E">
              <w:rPr>
                <w:rFonts w:asciiTheme="majorHAnsi" w:hAnsiTheme="majorHAnsi" w:cstheme="majorHAnsi"/>
                <w:sz w:val="24"/>
                <w:szCs w:val="24"/>
                <w:lang w:val="es-ES"/>
              </w:rPr>
              <w:lastRenderedPageBreak/>
              <w:t xml:space="preserve">thích các điều kiện, điều khoản bảo hiểm; </w:t>
            </w:r>
          </w:p>
          <w:p w:rsidR="00AF50E0" w:rsidRPr="00C67E1E" w:rsidRDefault="00AF50E0" w:rsidP="00AF50E0">
            <w:pPr>
              <w:spacing w:before="60" w:after="60"/>
              <w:ind w:left="1"/>
              <w:rPr>
                <w:rFonts w:asciiTheme="majorHAnsi" w:hAnsiTheme="majorHAnsi" w:cstheme="majorHAnsi"/>
                <w:sz w:val="24"/>
                <w:szCs w:val="24"/>
                <w:lang w:val="es-ES"/>
              </w:rPr>
            </w:pPr>
            <w:r w:rsidRPr="00C67E1E">
              <w:rPr>
                <w:rFonts w:asciiTheme="majorHAnsi" w:hAnsiTheme="majorHAnsi" w:cstheme="majorHAnsi"/>
                <w:sz w:val="24"/>
                <w:szCs w:val="24"/>
                <w:lang w:val="es-ES"/>
              </w:rPr>
              <w:t>c) Yêu cầu doanh nghiệp bảo hiểm cấp hợp đồng bảo hiểm, giấy chứng nhận bảo hiểm, đơn bảo hiểm hoặc các hình thức giao dịch dân sự khác phù hợp với quy định của pháp luật;</w:t>
            </w:r>
          </w:p>
          <w:p w:rsidR="00AF50E0" w:rsidRPr="00C67E1E" w:rsidRDefault="00AF50E0" w:rsidP="00AF50E0">
            <w:pPr>
              <w:spacing w:before="60" w:after="60"/>
              <w:ind w:left="1"/>
              <w:rPr>
                <w:rFonts w:asciiTheme="majorHAnsi" w:hAnsiTheme="majorHAnsi" w:cstheme="majorHAnsi"/>
                <w:sz w:val="24"/>
                <w:szCs w:val="24"/>
                <w:lang w:val="es-ES"/>
              </w:rPr>
            </w:pPr>
            <w:r w:rsidRPr="00C67E1E">
              <w:rPr>
                <w:rFonts w:asciiTheme="majorHAnsi" w:hAnsiTheme="majorHAnsi" w:cstheme="majorHAnsi"/>
                <w:sz w:val="24"/>
                <w:szCs w:val="24"/>
                <w:lang w:val="es-ES"/>
              </w:rPr>
              <w:t>d) Yêu cầu doanh nghiệp bảo hiểm cấp hóa đơn thu phí bảo hiểm ngay sau khi bên mua bảo hiểm nộp phí bảo hiểm theo thỏa thuận tại hợp đồng bảo hiểm;</w:t>
            </w:r>
          </w:p>
          <w:p w:rsidR="00AF50E0" w:rsidRPr="00C67E1E" w:rsidRDefault="00AF50E0" w:rsidP="00AF50E0">
            <w:pPr>
              <w:spacing w:before="60" w:after="60"/>
              <w:ind w:left="1"/>
              <w:rPr>
                <w:rFonts w:asciiTheme="majorHAnsi" w:hAnsiTheme="majorHAnsi" w:cstheme="majorHAnsi"/>
                <w:sz w:val="24"/>
                <w:szCs w:val="24"/>
                <w:lang w:val="es-ES"/>
              </w:rPr>
            </w:pPr>
            <w:r w:rsidRPr="00C67E1E">
              <w:rPr>
                <w:rFonts w:asciiTheme="majorHAnsi" w:hAnsiTheme="majorHAnsi" w:cstheme="majorHAnsi"/>
                <w:sz w:val="24"/>
                <w:szCs w:val="24"/>
                <w:lang w:val="es-ES"/>
              </w:rPr>
              <w:t>đ) Hủy bỏ hợp đồng bảo hiểm hoặc đơn phương chấm dứt thực hiện hợp đồng bảo hiểm theo quy định tại Điều 19, Điều 20, Điều 23, Điều 30 Luật này;</w:t>
            </w:r>
          </w:p>
          <w:p w:rsidR="00AF50E0" w:rsidRPr="00C67E1E" w:rsidRDefault="00AF50E0" w:rsidP="00AF50E0">
            <w:pPr>
              <w:spacing w:before="60" w:after="60"/>
              <w:ind w:left="1"/>
              <w:rPr>
                <w:rFonts w:asciiTheme="majorHAnsi" w:hAnsiTheme="majorHAnsi" w:cstheme="majorHAnsi"/>
                <w:sz w:val="24"/>
                <w:szCs w:val="24"/>
                <w:lang w:val="es-ES"/>
              </w:rPr>
            </w:pPr>
            <w:r w:rsidRPr="00C67E1E">
              <w:rPr>
                <w:rFonts w:asciiTheme="majorHAnsi" w:hAnsiTheme="majorHAnsi" w:cstheme="majorHAnsi"/>
                <w:sz w:val="24"/>
                <w:szCs w:val="24"/>
                <w:lang w:val="es-ES"/>
              </w:rPr>
              <w:t>e) Yêu cầu doanh nghiệp bảo hiểm trả tiền bảo hiểm hoặc bồi thường theo thoả thuận trong hợp đồng bảo hiểm;</w:t>
            </w:r>
          </w:p>
          <w:p w:rsidR="00AF50E0" w:rsidRPr="00C67E1E" w:rsidRDefault="00AF50E0" w:rsidP="00AF50E0">
            <w:pPr>
              <w:spacing w:before="60" w:after="60"/>
              <w:ind w:left="1"/>
              <w:rPr>
                <w:rFonts w:asciiTheme="majorHAnsi" w:hAnsiTheme="majorHAnsi" w:cstheme="majorHAnsi"/>
                <w:sz w:val="24"/>
                <w:szCs w:val="24"/>
                <w:lang w:val="es-ES"/>
              </w:rPr>
            </w:pPr>
            <w:r w:rsidRPr="00C67E1E">
              <w:rPr>
                <w:rFonts w:asciiTheme="majorHAnsi" w:hAnsiTheme="majorHAnsi" w:cstheme="majorHAnsi"/>
                <w:sz w:val="24"/>
                <w:szCs w:val="24"/>
                <w:lang w:val="es-ES"/>
              </w:rPr>
              <w:t>g) Chuyển giao hợp đồng bảo hiểm theo thoả thuận trong hợp đồng bảo hiểm hoặc theo quy định của pháp luật;</w:t>
            </w:r>
          </w:p>
          <w:p w:rsidR="00AF50E0" w:rsidRPr="00C67E1E" w:rsidRDefault="00AF50E0" w:rsidP="00AF50E0">
            <w:pPr>
              <w:spacing w:before="60" w:after="60"/>
              <w:ind w:left="1"/>
              <w:rPr>
                <w:rFonts w:asciiTheme="majorHAnsi" w:hAnsiTheme="majorHAnsi" w:cstheme="majorHAnsi"/>
                <w:sz w:val="24"/>
                <w:szCs w:val="24"/>
                <w:lang w:val="es-ES"/>
              </w:rPr>
            </w:pPr>
            <w:r w:rsidRPr="00C67E1E">
              <w:rPr>
                <w:rFonts w:asciiTheme="majorHAnsi" w:hAnsiTheme="majorHAnsi" w:cstheme="majorHAnsi"/>
                <w:sz w:val="24"/>
                <w:szCs w:val="24"/>
                <w:lang w:val="es-ES"/>
              </w:rPr>
              <w:t>h) Các quyền khác theo quy định của pháp luật.</w:t>
            </w:r>
          </w:p>
          <w:p w:rsidR="00AF50E0" w:rsidRPr="00C67E1E" w:rsidRDefault="00AF50E0" w:rsidP="00AF50E0">
            <w:pPr>
              <w:spacing w:before="60" w:after="60"/>
              <w:ind w:left="1"/>
              <w:rPr>
                <w:rFonts w:asciiTheme="majorHAnsi" w:hAnsiTheme="majorHAnsi" w:cstheme="majorHAnsi"/>
                <w:sz w:val="24"/>
                <w:szCs w:val="24"/>
                <w:lang w:val="es-ES"/>
              </w:rPr>
            </w:pPr>
            <w:r w:rsidRPr="00C67E1E">
              <w:rPr>
                <w:rFonts w:asciiTheme="majorHAnsi" w:hAnsiTheme="majorHAnsi" w:cstheme="majorHAnsi"/>
                <w:sz w:val="24"/>
                <w:szCs w:val="24"/>
                <w:lang w:val="es-ES"/>
              </w:rPr>
              <w:t>2. Bên mua bảo hiểm có nghĩa vụ:</w:t>
            </w:r>
          </w:p>
          <w:p w:rsidR="00AF50E0" w:rsidRPr="00C67E1E" w:rsidRDefault="00AF50E0" w:rsidP="00AF50E0">
            <w:pPr>
              <w:spacing w:before="60" w:after="60"/>
              <w:ind w:left="1"/>
              <w:rPr>
                <w:rFonts w:asciiTheme="majorHAnsi" w:hAnsiTheme="majorHAnsi" w:cstheme="majorHAnsi"/>
                <w:sz w:val="24"/>
                <w:szCs w:val="24"/>
                <w:lang w:val="es-ES"/>
              </w:rPr>
            </w:pPr>
            <w:r w:rsidRPr="00C67E1E">
              <w:rPr>
                <w:rFonts w:asciiTheme="majorHAnsi" w:hAnsiTheme="majorHAnsi" w:cstheme="majorHAnsi"/>
                <w:sz w:val="24"/>
                <w:szCs w:val="24"/>
                <w:lang w:val="es-ES"/>
              </w:rPr>
              <w:t>a) Kê khai đầy đủ, chính xác mọi thông tin có liên quan đến hợp đồng bảo hiểm theo yêu cầu của doanh nghiệp bảo hiểm theo quy định tại Luật này;</w:t>
            </w:r>
          </w:p>
          <w:p w:rsidR="00AF50E0" w:rsidRPr="00C67E1E" w:rsidRDefault="00AF50E0" w:rsidP="00AF50E0">
            <w:pPr>
              <w:spacing w:before="60" w:after="60"/>
              <w:ind w:left="1"/>
              <w:rPr>
                <w:rFonts w:asciiTheme="majorHAnsi" w:hAnsiTheme="majorHAnsi" w:cstheme="majorHAnsi"/>
                <w:sz w:val="24"/>
                <w:szCs w:val="24"/>
                <w:lang w:val="es-ES"/>
              </w:rPr>
            </w:pPr>
            <w:r w:rsidRPr="00C67E1E">
              <w:rPr>
                <w:rFonts w:asciiTheme="majorHAnsi" w:hAnsiTheme="majorHAnsi" w:cstheme="majorHAnsi"/>
                <w:sz w:val="24"/>
                <w:szCs w:val="24"/>
                <w:lang w:val="es-ES"/>
              </w:rPr>
              <w:t xml:space="preserve">b) Đọc kỹ quy tắc, điều kiện, điều khoản bảo hiểm, quyền, nghĩa vụ của bên mua bảo hiểm khi giao kết hợp đồng bảo hiểm </w:t>
            </w:r>
            <w:r w:rsidRPr="00C67E1E">
              <w:rPr>
                <w:rFonts w:asciiTheme="majorHAnsi" w:hAnsiTheme="majorHAnsi" w:cstheme="majorHAnsi"/>
                <w:sz w:val="24"/>
                <w:szCs w:val="24"/>
                <w:lang w:val="es-ES"/>
              </w:rPr>
              <w:lastRenderedPageBreak/>
              <w:t>và các nội dung khác của hợp đồng bảo hiểm;</w:t>
            </w:r>
          </w:p>
          <w:p w:rsidR="00AF50E0" w:rsidRPr="00C67E1E" w:rsidRDefault="00AF50E0" w:rsidP="00AF50E0">
            <w:pPr>
              <w:spacing w:before="60" w:after="60"/>
              <w:ind w:left="1"/>
              <w:rPr>
                <w:rFonts w:asciiTheme="majorHAnsi" w:hAnsiTheme="majorHAnsi" w:cstheme="majorHAnsi"/>
                <w:sz w:val="24"/>
                <w:szCs w:val="24"/>
                <w:lang w:val="es-ES"/>
              </w:rPr>
            </w:pPr>
            <w:r w:rsidRPr="00C67E1E">
              <w:rPr>
                <w:rFonts w:asciiTheme="majorHAnsi" w:hAnsiTheme="majorHAnsi" w:cstheme="majorHAnsi"/>
                <w:sz w:val="24"/>
                <w:szCs w:val="24"/>
                <w:lang w:val="es-ES"/>
              </w:rPr>
              <w:t>c) Đóng phí bảo hiểm đầy đủ, đúng hạn theo thỏa thuận tại hợp đồng bảo hiểm;</w:t>
            </w:r>
          </w:p>
          <w:p w:rsidR="00AF50E0" w:rsidRPr="00C67E1E" w:rsidRDefault="00AF50E0" w:rsidP="00AF50E0">
            <w:pPr>
              <w:spacing w:before="60" w:after="60"/>
              <w:ind w:left="1"/>
              <w:rPr>
                <w:rFonts w:asciiTheme="majorHAnsi" w:hAnsiTheme="majorHAnsi" w:cstheme="majorHAnsi"/>
                <w:sz w:val="24"/>
                <w:szCs w:val="24"/>
                <w:lang w:val="es-ES"/>
              </w:rPr>
            </w:pPr>
            <w:r w:rsidRPr="00C67E1E">
              <w:rPr>
                <w:rFonts w:asciiTheme="majorHAnsi" w:hAnsiTheme="majorHAnsi" w:cstheme="majorHAnsi"/>
                <w:sz w:val="24"/>
                <w:szCs w:val="24"/>
                <w:lang w:val="es-ES"/>
              </w:rPr>
              <w:t xml:space="preserve">d) Thông báo những trường hợp có thể làm tăng rủi ro hoặc làm phát sinh thêm trách nhiệm của doanh nghiệp bảo hiểm trong quá trình thực hiện hợp đồng bảo hiểm theo thỏa thuận tại hợp đồng bảo hiểm; </w:t>
            </w:r>
          </w:p>
          <w:p w:rsidR="00AF50E0" w:rsidRPr="00C67E1E" w:rsidRDefault="00AF50E0" w:rsidP="00AF50E0">
            <w:pPr>
              <w:spacing w:before="60" w:after="60"/>
              <w:ind w:left="1"/>
              <w:rPr>
                <w:rFonts w:asciiTheme="majorHAnsi" w:hAnsiTheme="majorHAnsi" w:cstheme="majorHAnsi"/>
                <w:sz w:val="24"/>
                <w:szCs w:val="24"/>
                <w:lang w:val="es-ES"/>
              </w:rPr>
            </w:pPr>
            <w:r w:rsidRPr="00C67E1E">
              <w:rPr>
                <w:rFonts w:asciiTheme="majorHAnsi" w:hAnsiTheme="majorHAnsi" w:cstheme="majorHAnsi"/>
                <w:sz w:val="24"/>
                <w:szCs w:val="24"/>
                <w:lang w:val="es-ES"/>
              </w:rPr>
              <w:t xml:space="preserve">đ) Thông báo cho doanh nghiệp bảo hiểm về việc xảy ra sự kiện bảo hiểm theo thoả thuận trong hợp đồng bảo hiểm;  </w:t>
            </w:r>
          </w:p>
          <w:p w:rsidR="00AF50E0" w:rsidRPr="00C67E1E" w:rsidRDefault="00AF50E0" w:rsidP="00AF50E0">
            <w:pPr>
              <w:spacing w:before="60" w:after="60"/>
              <w:ind w:left="1"/>
              <w:rPr>
                <w:rFonts w:asciiTheme="majorHAnsi" w:hAnsiTheme="majorHAnsi" w:cstheme="majorHAnsi"/>
                <w:sz w:val="24"/>
                <w:szCs w:val="24"/>
                <w:lang w:val="es-ES"/>
              </w:rPr>
            </w:pPr>
            <w:r w:rsidRPr="00C67E1E">
              <w:rPr>
                <w:rFonts w:asciiTheme="majorHAnsi" w:hAnsiTheme="majorHAnsi" w:cstheme="majorHAnsi"/>
                <w:sz w:val="24"/>
                <w:szCs w:val="24"/>
                <w:lang w:val="es-ES"/>
              </w:rPr>
              <w:t xml:space="preserve">e) Áp dụng các biện pháp đề phòng, hạn chế tổn thất theo quy định của Luật này và các quy định khác của pháp luật có liên quan; </w:t>
            </w:r>
          </w:p>
          <w:p w:rsidR="0057469A" w:rsidRPr="00C67E1E" w:rsidRDefault="00AF50E0" w:rsidP="00AF50E0">
            <w:pPr>
              <w:spacing w:before="60" w:after="60"/>
              <w:ind w:left="1"/>
              <w:rPr>
                <w:rFonts w:asciiTheme="majorHAnsi" w:hAnsiTheme="majorHAnsi" w:cstheme="majorHAnsi"/>
                <w:sz w:val="24"/>
                <w:szCs w:val="24"/>
                <w:lang w:val="es-ES"/>
              </w:rPr>
            </w:pPr>
            <w:r w:rsidRPr="00C67E1E">
              <w:rPr>
                <w:rFonts w:asciiTheme="majorHAnsi" w:hAnsiTheme="majorHAnsi" w:cstheme="majorHAnsi"/>
                <w:sz w:val="24"/>
                <w:szCs w:val="24"/>
                <w:lang w:val="es-ES"/>
              </w:rPr>
              <w:t>g) Các nghĩa vụ khác theo quy định của pháp luật.</w:t>
            </w:r>
          </w:p>
        </w:tc>
        <w:tc>
          <w:tcPr>
            <w:tcW w:w="6966" w:type="dxa"/>
          </w:tcPr>
          <w:p w:rsidR="0057469A" w:rsidRPr="00C67E1E" w:rsidRDefault="0057469A" w:rsidP="00895816">
            <w:pPr>
              <w:keepNext/>
              <w:spacing w:before="60" w:after="60"/>
              <w:rPr>
                <w:rFonts w:asciiTheme="majorHAnsi" w:hAnsiTheme="majorHAnsi" w:cstheme="majorHAnsi"/>
                <w:b/>
                <w:bCs/>
                <w:sz w:val="24"/>
                <w:szCs w:val="24"/>
                <w:lang w:val="de-DE"/>
              </w:rPr>
            </w:pPr>
            <w:r w:rsidRPr="00C67E1E">
              <w:rPr>
                <w:rFonts w:asciiTheme="majorHAnsi" w:hAnsiTheme="majorHAnsi" w:cstheme="majorHAnsi"/>
                <w:b/>
                <w:bCs/>
                <w:sz w:val="24"/>
                <w:szCs w:val="24"/>
                <w:lang w:val="de-DE"/>
              </w:rPr>
              <w:lastRenderedPageBreak/>
              <w:t>Luật bảo vệ người tiêu dùng</w:t>
            </w:r>
          </w:p>
          <w:p w:rsidR="0057469A" w:rsidRPr="00C67E1E" w:rsidRDefault="0057469A" w:rsidP="00895816">
            <w:pPr>
              <w:shd w:val="clear" w:color="auto" w:fill="FFFFFF"/>
              <w:spacing w:before="60" w:after="60"/>
              <w:rPr>
                <w:rFonts w:asciiTheme="majorHAnsi" w:eastAsia="Times New Roman" w:hAnsiTheme="majorHAnsi" w:cstheme="majorHAnsi"/>
                <w:sz w:val="24"/>
                <w:szCs w:val="24"/>
                <w:lang w:eastAsia="vi-VN"/>
              </w:rPr>
            </w:pPr>
            <w:bookmarkStart w:id="33" w:name="dieu_8"/>
            <w:r w:rsidRPr="00C67E1E">
              <w:rPr>
                <w:rFonts w:asciiTheme="majorHAnsi" w:eastAsia="Times New Roman" w:hAnsiTheme="majorHAnsi" w:cstheme="majorHAnsi"/>
                <w:b/>
                <w:bCs/>
                <w:sz w:val="24"/>
                <w:szCs w:val="24"/>
                <w:lang w:eastAsia="vi-VN"/>
              </w:rPr>
              <w:t>Điều 8. Quyền của người tiêu dùng</w:t>
            </w:r>
            <w:bookmarkEnd w:id="33"/>
          </w:p>
          <w:p w:rsidR="0057469A" w:rsidRPr="00C67E1E" w:rsidRDefault="0057469A" w:rsidP="00895816">
            <w:pPr>
              <w:shd w:val="clear" w:color="auto" w:fill="FFFFFF"/>
              <w:spacing w:before="60" w:after="60"/>
              <w:rPr>
                <w:rFonts w:asciiTheme="majorHAnsi" w:eastAsia="Times New Roman" w:hAnsiTheme="majorHAnsi" w:cstheme="majorHAnsi"/>
                <w:sz w:val="24"/>
                <w:szCs w:val="24"/>
                <w:lang w:eastAsia="vi-VN"/>
              </w:rPr>
            </w:pPr>
            <w:r w:rsidRPr="00C67E1E">
              <w:rPr>
                <w:rFonts w:asciiTheme="majorHAnsi" w:eastAsia="Times New Roman" w:hAnsiTheme="majorHAnsi" w:cstheme="majorHAnsi"/>
                <w:sz w:val="24"/>
                <w:szCs w:val="24"/>
                <w:lang w:eastAsia="vi-VN"/>
              </w:rPr>
              <w:t>1. Được bảo đảm an toàn tính mạng, sức khỏe, tài sản, quyền, lợi ích hợp pháp khác khi tham gia giao dịch, sử dụng hàng hóa, dịch vụ do tổ chức, cá nhân kinh doanh hàng hóa, dịch vụ cung cấp.</w:t>
            </w:r>
          </w:p>
          <w:p w:rsidR="0057469A" w:rsidRPr="00C67E1E" w:rsidRDefault="0057469A" w:rsidP="00895816">
            <w:pPr>
              <w:shd w:val="clear" w:color="auto" w:fill="FFFFFF"/>
              <w:spacing w:before="60" w:after="60"/>
              <w:rPr>
                <w:rFonts w:asciiTheme="majorHAnsi" w:eastAsia="Times New Roman" w:hAnsiTheme="majorHAnsi" w:cstheme="majorHAnsi"/>
                <w:sz w:val="24"/>
                <w:szCs w:val="24"/>
                <w:lang w:eastAsia="vi-VN"/>
              </w:rPr>
            </w:pPr>
            <w:r w:rsidRPr="00C67E1E">
              <w:rPr>
                <w:rFonts w:asciiTheme="majorHAnsi" w:eastAsia="Times New Roman" w:hAnsiTheme="majorHAnsi" w:cstheme="majorHAnsi"/>
                <w:sz w:val="24"/>
                <w:szCs w:val="24"/>
                <w:lang w:eastAsia="vi-VN"/>
              </w:rPr>
              <w:t xml:space="preserve">2. Được cung cấp thông tin chính xác, đầy đủ về tổ chức, cá nhân kinh doanh hàng hóa, dịch vụ; nội dung giao dịch hàng hóa, dịch vụ; </w:t>
            </w:r>
            <w:r w:rsidRPr="00C67E1E">
              <w:rPr>
                <w:rFonts w:asciiTheme="majorHAnsi" w:eastAsia="Times New Roman" w:hAnsiTheme="majorHAnsi" w:cstheme="majorHAnsi"/>
                <w:sz w:val="24"/>
                <w:szCs w:val="24"/>
                <w:lang w:eastAsia="vi-VN"/>
              </w:rPr>
              <w:lastRenderedPageBreak/>
              <w:t>nguồn gốc, xuất xứ hàng hóa; được cung cấp hóa đơn, chứng từ, tài liệu liên quan đến giao dịch và thông tin cần thiết khác về hàng hóa, dịch vụ mà người tiêu dùng đã mua, sử dụng.</w:t>
            </w:r>
          </w:p>
          <w:p w:rsidR="0057469A" w:rsidRPr="00C67E1E" w:rsidRDefault="0057469A" w:rsidP="00895816">
            <w:pPr>
              <w:shd w:val="clear" w:color="auto" w:fill="FFFFFF"/>
              <w:spacing w:before="60" w:after="60"/>
              <w:rPr>
                <w:rFonts w:asciiTheme="majorHAnsi" w:eastAsia="Times New Roman" w:hAnsiTheme="majorHAnsi" w:cstheme="majorHAnsi"/>
                <w:sz w:val="24"/>
                <w:szCs w:val="24"/>
                <w:lang w:eastAsia="vi-VN"/>
              </w:rPr>
            </w:pPr>
            <w:r w:rsidRPr="00C67E1E">
              <w:rPr>
                <w:rFonts w:asciiTheme="majorHAnsi" w:eastAsia="Times New Roman" w:hAnsiTheme="majorHAnsi" w:cstheme="majorHAnsi"/>
                <w:sz w:val="24"/>
                <w:szCs w:val="24"/>
                <w:lang w:eastAsia="vi-VN"/>
              </w:rPr>
              <w:t>3. Lựa chọn hàng hóa, dịch vụ, tổ chức, cá nhân kinh doanh hàng hóa, dịch vụ theo nhu cầu, điều kiện thực tế của mình; quyết định tham gia hoặc không tham gia giao dịch và các nội dung thỏa thuận khi tham gia giao dịch với tổ chức, cá nhân kinh doanh hàng hóa, dịch vụ.</w:t>
            </w:r>
          </w:p>
          <w:p w:rsidR="0057469A" w:rsidRPr="00C67E1E" w:rsidRDefault="0057469A" w:rsidP="00895816">
            <w:pPr>
              <w:shd w:val="clear" w:color="auto" w:fill="FFFFFF"/>
              <w:spacing w:before="60" w:after="60"/>
              <w:rPr>
                <w:rFonts w:asciiTheme="majorHAnsi" w:eastAsia="Times New Roman" w:hAnsiTheme="majorHAnsi" w:cstheme="majorHAnsi"/>
                <w:sz w:val="24"/>
                <w:szCs w:val="24"/>
                <w:lang w:eastAsia="vi-VN"/>
              </w:rPr>
            </w:pPr>
            <w:r w:rsidRPr="00C67E1E">
              <w:rPr>
                <w:rFonts w:asciiTheme="majorHAnsi" w:eastAsia="Times New Roman" w:hAnsiTheme="majorHAnsi" w:cstheme="majorHAnsi"/>
                <w:sz w:val="24"/>
                <w:szCs w:val="24"/>
                <w:lang w:eastAsia="vi-VN"/>
              </w:rPr>
              <w:t>4. Góp ý kiến với tổ chức, cá nhân kinh doanh hàng hóa, dịch vụ về giá cả, chất lượng hàng hóa, dịch vụ, phong cách phục vụ, phương thức giao dịch và nội dung khác liên quan đến giao dịch giữa người tiêu dùng và tổ chức, cá nhân kinh doanh hàng hóa, dịch vụ.</w:t>
            </w:r>
          </w:p>
          <w:p w:rsidR="0057469A" w:rsidRPr="00C67E1E" w:rsidRDefault="0057469A" w:rsidP="00895816">
            <w:pPr>
              <w:shd w:val="clear" w:color="auto" w:fill="FFFFFF"/>
              <w:spacing w:before="60" w:after="60"/>
              <w:rPr>
                <w:rFonts w:asciiTheme="majorHAnsi" w:eastAsia="Times New Roman" w:hAnsiTheme="majorHAnsi" w:cstheme="majorHAnsi"/>
                <w:sz w:val="24"/>
                <w:szCs w:val="24"/>
                <w:lang w:eastAsia="vi-VN"/>
              </w:rPr>
            </w:pPr>
            <w:r w:rsidRPr="00C67E1E">
              <w:rPr>
                <w:rFonts w:asciiTheme="majorHAnsi" w:eastAsia="Times New Roman" w:hAnsiTheme="majorHAnsi" w:cstheme="majorHAnsi"/>
                <w:sz w:val="24"/>
                <w:szCs w:val="24"/>
                <w:lang w:eastAsia="vi-VN"/>
              </w:rPr>
              <w:t>5. Tham gia xây dựng và thực thi chính sách, pháp luật về bảo vệ quyền lợi người tiêu dùng.</w:t>
            </w:r>
          </w:p>
          <w:p w:rsidR="0057469A" w:rsidRPr="00C67E1E" w:rsidRDefault="0057469A" w:rsidP="00895816">
            <w:pPr>
              <w:shd w:val="clear" w:color="auto" w:fill="FFFFFF"/>
              <w:spacing w:before="60" w:after="60"/>
              <w:rPr>
                <w:rFonts w:asciiTheme="majorHAnsi" w:eastAsia="Times New Roman" w:hAnsiTheme="majorHAnsi" w:cstheme="majorHAnsi"/>
                <w:sz w:val="24"/>
                <w:szCs w:val="24"/>
                <w:lang w:eastAsia="vi-VN"/>
              </w:rPr>
            </w:pPr>
            <w:r w:rsidRPr="00C67E1E">
              <w:rPr>
                <w:rFonts w:asciiTheme="majorHAnsi" w:eastAsia="Times New Roman" w:hAnsiTheme="majorHAnsi" w:cstheme="majorHAnsi"/>
                <w:sz w:val="24"/>
                <w:szCs w:val="24"/>
                <w:lang w:eastAsia="vi-VN"/>
              </w:rPr>
              <w:t>6. Yêu cầu bồi thường thiệt hại khi hàng hóa, dịch vụ không đúng tiêu chuẩn, quy chuẩn kỹ thuật, chất lượng, số lượng, tính năng, công dụng, giá cả hoặc nội dung khác mà tổ chức, cá nhân kinh doanh hàng hóa, dịch vụ đã công bố, niêm yết, quảng cáo hoặc cam kết.</w:t>
            </w:r>
          </w:p>
          <w:p w:rsidR="0057469A" w:rsidRPr="00C67E1E" w:rsidRDefault="0057469A" w:rsidP="00895816">
            <w:pPr>
              <w:shd w:val="clear" w:color="auto" w:fill="FFFFFF"/>
              <w:spacing w:before="60" w:after="60"/>
              <w:rPr>
                <w:rFonts w:asciiTheme="majorHAnsi" w:eastAsia="Times New Roman" w:hAnsiTheme="majorHAnsi" w:cstheme="majorHAnsi"/>
                <w:sz w:val="24"/>
                <w:szCs w:val="24"/>
                <w:lang w:eastAsia="vi-VN"/>
              </w:rPr>
            </w:pPr>
            <w:r w:rsidRPr="00C67E1E">
              <w:rPr>
                <w:rFonts w:asciiTheme="majorHAnsi" w:eastAsia="Times New Roman" w:hAnsiTheme="majorHAnsi" w:cstheme="majorHAnsi"/>
                <w:sz w:val="24"/>
                <w:szCs w:val="24"/>
                <w:lang w:eastAsia="vi-VN"/>
              </w:rPr>
              <w:t>7. Khiếu nại, tố cáo, khởi kiện hoặc đề nghị tổ chức xã hội khởi kiện để bảo vệ quyền lợi của mình theo quy định của Luật này và các quy định khác của pháp luật có liên quan.</w:t>
            </w:r>
          </w:p>
          <w:p w:rsidR="0057469A" w:rsidRPr="00C67E1E" w:rsidRDefault="0057469A" w:rsidP="00895816">
            <w:pPr>
              <w:shd w:val="clear" w:color="auto" w:fill="FFFFFF"/>
              <w:spacing w:before="60" w:after="60"/>
              <w:rPr>
                <w:rFonts w:asciiTheme="majorHAnsi" w:eastAsia="Times New Roman" w:hAnsiTheme="majorHAnsi" w:cstheme="majorHAnsi"/>
                <w:sz w:val="24"/>
                <w:szCs w:val="24"/>
                <w:lang w:eastAsia="vi-VN"/>
              </w:rPr>
            </w:pPr>
            <w:r w:rsidRPr="00C67E1E">
              <w:rPr>
                <w:rFonts w:asciiTheme="majorHAnsi" w:eastAsia="Times New Roman" w:hAnsiTheme="majorHAnsi" w:cstheme="majorHAnsi"/>
                <w:sz w:val="24"/>
                <w:szCs w:val="24"/>
                <w:lang w:eastAsia="vi-VN"/>
              </w:rPr>
              <w:t>8. Được tư vấn, hỗ trợ, hướng dẫn kiến thức về tiêu dùng hàng hóa, dịch vụ.</w:t>
            </w:r>
          </w:p>
          <w:p w:rsidR="0057469A" w:rsidRPr="00C67E1E" w:rsidRDefault="0057469A" w:rsidP="00895816">
            <w:pPr>
              <w:shd w:val="clear" w:color="auto" w:fill="FFFFFF"/>
              <w:spacing w:before="60" w:after="60"/>
              <w:rPr>
                <w:rFonts w:asciiTheme="majorHAnsi" w:eastAsia="Times New Roman" w:hAnsiTheme="majorHAnsi" w:cstheme="majorHAnsi"/>
                <w:sz w:val="24"/>
                <w:szCs w:val="24"/>
                <w:lang w:eastAsia="vi-VN"/>
              </w:rPr>
            </w:pPr>
            <w:r w:rsidRPr="00C67E1E">
              <w:rPr>
                <w:rFonts w:asciiTheme="majorHAnsi" w:eastAsia="Times New Roman" w:hAnsiTheme="majorHAnsi" w:cstheme="majorHAnsi"/>
                <w:b/>
                <w:bCs/>
                <w:sz w:val="24"/>
                <w:szCs w:val="24"/>
                <w:lang w:eastAsia="vi-VN"/>
              </w:rPr>
              <w:t>Điều 9. Nghĩa vụ của người tiêu dùng</w:t>
            </w:r>
          </w:p>
          <w:p w:rsidR="0057469A" w:rsidRPr="00C67E1E" w:rsidRDefault="0057469A" w:rsidP="00895816">
            <w:pPr>
              <w:shd w:val="clear" w:color="auto" w:fill="FFFFFF"/>
              <w:spacing w:before="60" w:after="60"/>
              <w:rPr>
                <w:rFonts w:asciiTheme="majorHAnsi" w:eastAsia="Times New Roman" w:hAnsiTheme="majorHAnsi" w:cstheme="majorHAnsi"/>
                <w:sz w:val="24"/>
                <w:szCs w:val="24"/>
                <w:lang w:eastAsia="vi-VN"/>
              </w:rPr>
            </w:pPr>
            <w:r w:rsidRPr="00C67E1E">
              <w:rPr>
                <w:rFonts w:asciiTheme="majorHAnsi" w:eastAsia="Times New Roman" w:hAnsiTheme="majorHAnsi" w:cstheme="majorHAnsi"/>
                <w:sz w:val="24"/>
                <w:szCs w:val="24"/>
                <w:lang w:eastAsia="vi-VN"/>
              </w:rPr>
              <w:t>1. Kiểm tra hàng hóa trước khi nhận; lựa chọn tiêu dùng hàng hóa, dịch vụ có nguồn gốc, xuất xứ rõ ràng, không làm tổn hại đến môi trường, trái với thuần phong mỹ tục và đạo đức xã hội, không gây nguy hại đến tính mạng, sức khỏe của mình và của người khác; thực hiện chính xác, đầy đủ hướng dẫn sử dụng hàng hóa, dịch vụ.</w:t>
            </w:r>
          </w:p>
          <w:p w:rsidR="0057469A" w:rsidRPr="00C67E1E" w:rsidRDefault="0057469A" w:rsidP="00895816">
            <w:pPr>
              <w:shd w:val="clear" w:color="auto" w:fill="FFFFFF"/>
              <w:spacing w:before="60" w:after="60"/>
              <w:rPr>
                <w:rFonts w:asciiTheme="majorHAnsi" w:eastAsia="Times New Roman" w:hAnsiTheme="majorHAnsi" w:cstheme="majorHAnsi"/>
                <w:sz w:val="24"/>
                <w:szCs w:val="24"/>
                <w:lang w:eastAsia="vi-VN"/>
              </w:rPr>
            </w:pPr>
            <w:r w:rsidRPr="00C67E1E">
              <w:rPr>
                <w:rFonts w:asciiTheme="majorHAnsi" w:eastAsia="Times New Roman" w:hAnsiTheme="majorHAnsi" w:cstheme="majorHAnsi"/>
                <w:sz w:val="24"/>
                <w:szCs w:val="24"/>
                <w:lang w:eastAsia="vi-VN"/>
              </w:rPr>
              <w:t xml:space="preserve">2. Thông tin cho cơ quan nhà nước, tổ chức, cá nhân có liên quan khi phát hiện hàng hóa, dịch vụ lưu hành trên thị trường không bảo đảm </w:t>
            </w:r>
            <w:r w:rsidRPr="00C67E1E">
              <w:rPr>
                <w:rFonts w:asciiTheme="majorHAnsi" w:eastAsia="Times New Roman" w:hAnsiTheme="majorHAnsi" w:cstheme="majorHAnsi"/>
                <w:sz w:val="24"/>
                <w:szCs w:val="24"/>
                <w:lang w:eastAsia="vi-VN"/>
              </w:rPr>
              <w:lastRenderedPageBreak/>
              <w:t>an toàn, gây thiệt hại hoặc đe dọa gây thiệt hại đến tính mạng, sức khỏe, tài sản của người tiêu dùng; hành vi của tổ chức, cá nhân kinh doanh hàng hóa, dịch vụ xâm phạm đến quyền, lợi ích hợp pháp của người tiêu dùng.</w:t>
            </w:r>
          </w:p>
          <w:p w:rsidR="0057469A" w:rsidRPr="00C67E1E" w:rsidRDefault="0057469A" w:rsidP="00895816">
            <w:pPr>
              <w:shd w:val="clear" w:color="auto" w:fill="FFFFFF"/>
              <w:spacing w:before="60" w:after="60"/>
              <w:rPr>
                <w:rFonts w:asciiTheme="majorHAnsi" w:eastAsia="Times New Roman" w:hAnsiTheme="majorHAnsi" w:cstheme="majorHAnsi"/>
                <w:sz w:val="24"/>
                <w:szCs w:val="24"/>
                <w:lang w:eastAsia="vi-VN"/>
              </w:rPr>
            </w:pPr>
            <w:bookmarkStart w:id="34" w:name="dieu_308"/>
            <w:r w:rsidRPr="00C67E1E">
              <w:rPr>
                <w:rFonts w:asciiTheme="majorHAnsi" w:eastAsia="Times New Roman" w:hAnsiTheme="majorHAnsi" w:cstheme="majorHAnsi"/>
                <w:b/>
                <w:bCs/>
                <w:sz w:val="24"/>
                <w:szCs w:val="24"/>
                <w:lang w:eastAsia="vi-VN"/>
              </w:rPr>
              <w:t>Điều 308 Bộ luật hàng hải. Nghĩa vụ của người được bảo hiểm</w:t>
            </w:r>
            <w:bookmarkEnd w:id="34"/>
          </w:p>
          <w:p w:rsidR="0057469A" w:rsidRPr="00C67E1E" w:rsidRDefault="0057469A" w:rsidP="00895816">
            <w:pPr>
              <w:shd w:val="clear" w:color="auto" w:fill="FFFFFF"/>
              <w:spacing w:before="60" w:after="60"/>
              <w:rPr>
                <w:rFonts w:asciiTheme="majorHAnsi" w:eastAsia="Times New Roman" w:hAnsiTheme="majorHAnsi" w:cstheme="majorHAnsi"/>
                <w:sz w:val="24"/>
                <w:szCs w:val="24"/>
                <w:lang w:eastAsia="vi-VN"/>
              </w:rPr>
            </w:pPr>
            <w:r w:rsidRPr="00C67E1E">
              <w:rPr>
                <w:rFonts w:asciiTheme="majorHAnsi" w:eastAsia="Times New Roman" w:hAnsiTheme="majorHAnsi" w:cstheme="majorHAnsi"/>
                <w:sz w:val="24"/>
                <w:szCs w:val="24"/>
                <w:lang w:eastAsia="vi-VN"/>
              </w:rPr>
              <w:t>1. Người được bảo hiểm có nghĩa vụ cung cấp cho người bảo hiểm biết tất cả thông tin mà mình biết hoặc phải biết liên quan đến việc giao kết hợp đồng bảo hiểm có thể ảnh hưởng đến việc xác định khả năng xảy ra rủi ro hoặc quyết định của người bảo hiểm về việc nhận bảo hiểm và các điều kiện bảo hiểm, trừ thông tin mà mọi người biết hoặc người bảo hiểm đã biết hoặc phải biết.</w:t>
            </w:r>
          </w:p>
          <w:p w:rsidR="0057469A" w:rsidRPr="00C67E1E" w:rsidRDefault="0057469A" w:rsidP="00895816">
            <w:pPr>
              <w:shd w:val="clear" w:color="auto" w:fill="FFFFFF"/>
              <w:spacing w:before="60" w:after="60"/>
              <w:rPr>
                <w:rFonts w:asciiTheme="majorHAnsi" w:eastAsia="Times New Roman" w:hAnsiTheme="majorHAnsi" w:cstheme="majorHAnsi"/>
                <w:sz w:val="24"/>
                <w:szCs w:val="24"/>
                <w:lang w:eastAsia="vi-VN"/>
              </w:rPr>
            </w:pPr>
            <w:r w:rsidRPr="00C67E1E">
              <w:rPr>
                <w:rFonts w:asciiTheme="majorHAnsi" w:eastAsia="Times New Roman" w:hAnsiTheme="majorHAnsi" w:cstheme="majorHAnsi"/>
                <w:sz w:val="24"/>
                <w:szCs w:val="24"/>
                <w:lang w:eastAsia="vi-VN"/>
              </w:rPr>
              <w:t>2. Nghĩa vụ của người được bảo hiểm quy định tại khoản 1 Điều này được áp dụng đối với người đại diện của người được bảo hiểm.</w:t>
            </w:r>
          </w:p>
        </w:tc>
        <w:tc>
          <w:tcPr>
            <w:tcW w:w="2007" w:type="dxa"/>
          </w:tcPr>
          <w:p w:rsidR="0057469A" w:rsidRPr="00C67E1E" w:rsidRDefault="0057469A" w:rsidP="00895816">
            <w:pPr>
              <w:spacing w:before="60" w:after="60"/>
              <w:rPr>
                <w:rFonts w:asciiTheme="majorHAnsi" w:hAnsiTheme="majorHAnsi" w:cstheme="majorHAnsi"/>
                <w:sz w:val="24"/>
                <w:szCs w:val="24"/>
                <w:lang w:val="eu-ES"/>
              </w:rPr>
            </w:pPr>
            <w:r w:rsidRPr="00C67E1E">
              <w:rPr>
                <w:rFonts w:asciiTheme="majorHAnsi" w:hAnsiTheme="majorHAnsi" w:cstheme="majorHAnsi"/>
                <w:sz w:val="24"/>
                <w:szCs w:val="24"/>
                <w:lang w:val="eu-ES"/>
              </w:rPr>
              <w:lastRenderedPageBreak/>
              <w:t>Nội dung sửa đổi, bổ sung phù hợp với quy định hiện hành.</w:t>
            </w:r>
          </w:p>
          <w:p w:rsidR="0057469A" w:rsidRPr="00C67E1E" w:rsidRDefault="0057469A" w:rsidP="00895816">
            <w:pPr>
              <w:spacing w:before="60" w:after="60"/>
              <w:rPr>
                <w:rFonts w:asciiTheme="majorHAnsi" w:hAnsiTheme="majorHAnsi" w:cstheme="majorHAnsi"/>
                <w:sz w:val="24"/>
                <w:szCs w:val="24"/>
                <w:lang w:val="eu-ES"/>
              </w:rPr>
            </w:pPr>
          </w:p>
        </w:tc>
      </w:tr>
      <w:tr w:rsidR="00C67E1E" w:rsidRPr="00C67E1E" w:rsidTr="00F218B1">
        <w:trPr>
          <w:trHeight w:val="608"/>
        </w:trPr>
        <w:tc>
          <w:tcPr>
            <w:tcW w:w="809" w:type="dxa"/>
          </w:tcPr>
          <w:p w:rsidR="0057469A" w:rsidRPr="00C67E1E" w:rsidRDefault="0057469A" w:rsidP="00895816">
            <w:pPr>
              <w:spacing w:before="60" w:after="60"/>
              <w:jc w:val="center"/>
              <w:rPr>
                <w:rFonts w:asciiTheme="majorHAnsi" w:hAnsiTheme="majorHAnsi" w:cstheme="majorHAnsi"/>
                <w:b/>
                <w:sz w:val="24"/>
                <w:szCs w:val="24"/>
                <w:lang w:val="es-ES"/>
              </w:rPr>
            </w:pPr>
          </w:p>
        </w:tc>
        <w:tc>
          <w:tcPr>
            <w:tcW w:w="1493" w:type="dxa"/>
          </w:tcPr>
          <w:p w:rsidR="0057469A" w:rsidRPr="00C67E1E" w:rsidRDefault="0057469A" w:rsidP="00895816">
            <w:pPr>
              <w:spacing w:before="60" w:after="60"/>
              <w:jc w:val="center"/>
              <w:rPr>
                <w:rFonts w:asciiTheme="majorHAnsi" w:hAnsiTheme="majorHAnsi" w:cstheme="majorHAnsi"/>
                <w:b/>
                <w:sz w:val="24"/>
                <w:szCs w:val="24"/>
                <w:lang w:val="es-ES"/>
              </w:rPr>
            </w:pPr>
          </w:p>
        </w:tc>
        <w:tc>
          <w:tcPr>
            <w:tcW w:w="4319" w:type="dxa"/>
          </w:tcPr>
          <w:p w:rsidR="00AF50E0" w:rsidRPr="00C67E1E" w:rsidRDefault="00AF50E0" w:rsidP="00AF50E0">
            <w:pPr>
              <w:spacing w:before="60" w:after="60"/>
              <w:ind w:left="1"/>
              <w:rPr>
                <w:rFonts w:asciiTheme="majorHAnsi" w:hAnsiTheme="majorHAnsi" w:cstheme="majorHAnsi"/>
                <w:b/>
                <w:sz w:val="24"/>
                <w:szCs w:val="24"/>
                <w:lang w:val="es-ES"/>
              </w:rPr>
            </w:pPr>
            <w:r w:rsidRPr="00C67E1E">
              <w:rPr>
                <w:rFonts w:asciiTheme="majorHAnsi" w:hAnsiTheme="majorHAnsi" w:cstheme="majorHAnsi"/>
                <w:b/>
                <w:sz w:val="24"/>
                <w:szCs w:val="24"/>
                <w:lang w:val="es-ES"/>
              </w:rPr>
              <w:t xml:space="preserve">Điều 19. Trách nhiệm cung cấp thông tin </w:t>
            </w:r>
          </w:p>
          <w:p w:rsidR="00AF50E0" w:rsidRPr="00C67E1E" w:rsidRDefault="00AF50E0" w:rsidP="00AF50E0">
            <w:pPr>
              <w:spacing w:before="60" w:after="60"/>
              <w:ind w:left="1"/>
              <w:rPr>
                <w:rFonts w:asciiTheme="majorHAnsi" w:hAnsiTheme="majorHAnsi" w:cstheme="majorHAnsi"/>
                <w:sz w:val="24"/>
                <w:szCs w:val="24"/>
                <w:lang w:val="es-ES"/>
              </w:rPr>
            </w:pPr>
            <w:r w:rsidRPr="00C67E1E">
              <w:rPr>
                <w:rFonts w:asciiTheme="majorHAnsi" w:hAnsiTheme="majorHAnsi" w:cstheme="majorHAnsi"/>
                <w:sz w:val="24"/>
                <w:szCs w:val="24"/>
                <w:lang w:val="es-ES"/>
              </w:rPr>
              <w:t xml:space="preserve">1. Khi giao kết hợp đồng bảo hiểm, doanh nghiệp bảo hiểm có trách nhiệm cung cấp đầy đủ, chính xác thông tin liên quan đến hợp đồng bảo hiểm, giải thích các điều kiện, điều khoản bảo hiểm cho bên mua bảo hiểm; bên mua bảo hiểm có trách nhiệm cung cấp đầy đủ, chính xác thông tin liên quan đến đối tượng bảo hiểm cho doanh nghiệp bảo hiểm. Các bên chịu </w:t>
            </w:r>
            <w:r w:rsidRPr="00C67E1E">
              <w:rPr>
                <w:rFonts w:asciiTheme="majorHAnsi" w:hAnsiTheme="majorHAnsi" w:cstheme="majorHAnsi"/>
                <w:sz w:val="24"/>
                <w:szCs w:val="24"/>
                <w:lang w:val="es-ES"/>
              </w:rPr>
              <w:lastRenderedPageBreak/>
              <w:t xml:space="preserve">trách nhiệm về tính chính xác, trung thực của thông tin đó. </w:t>
            </w:r>
          </w:p>
          <w:p w:rsidR="00AF50E0" w:rsidRPr="00C67E1E" w:rsidRDefault="00AF50E0" w:rsidP="00AF50E0">
            <w:pPr>
              <w:spacing w:before="60" w:after="60"/>
              <w:ind w:left="1"/>
              <w:rPr>
                <w:rFonts w:asciiTheme="majorHAnsi" w:hAnsiTheme="majorHAnsi" w:cstheme="majorHAnsi"/>
                <w:sz w:val="24"/>
                <w:szCs w:val="24"/>
                <w:lang w:val="es-ES"/>
              </w:rPr>
            </w:pPr>
            <w:r w:rsidRPr="00C67E1E">
              <w:rPr>
                <w:rFonts w:asciiTheme="majorHAnsi" w:hAnsiTheme="majorHAnsi" w:cstheme="majorHAnsi"/>
                <w:sz w:val="24"/>
                <w:szCs w:val="24"/>
                <w:lang w:val="es-ES"/>
              </w:rPr>
              <w:t>2. Trong trường hợp bên mua bảo hiểm cung cấp thông tin sai sự thật thì bên mua bảo hiểm phải bồi thường thiệt hại phát sinh cho doanh nghiệp bảo hiểm do việc cung cấp thông tin sai sự thật. Doanh nghiệp bảo hiểm có quyền hủy bỏ hợp đồng bảo hiểm, không phải bồi thường, trả tiền bảo hiểm; hoàn lại phí bảo hiểm cho bên mua bảo hiểm sau khi trừ đi các chi phí hợp lý theo thỏa thuận tại hợp đồng bảo hiểm cho bên mua bảo hiểm khi bên mua bảo hiểm có một trong những hành vi sau đây:</w:t>
            </w:r>
          </w:p>
          <w:p w:rsidR="00AF50E0" w:rsidRPr="00C67E1E" w:rsidRDefault="00AF50E0" w:rsidP="00AF50E0">
            <w:pPr>
              <w:spacing w:before="60" w:after="60"/>
              <w:ind w:left="1"/>
              <w:rPr>
                <w:rFonts w:asciiTheme="majorHAnsi" w:hAnsiTheme="majorHAnsi" w:cstheme="majorHAnsi"/>
                <w:sz w:val="24"/>
                <w:szCs w:val="24"/>
                <w:lang w:val="es-ES"/>
              </w:rPr>
            </w:pPr>
            <w:r w:rsidRPr="00C67E1E">
              <w:rPr>
                <w:rFonts w:asciiTheme="majorHAnsi" w:hAnsiTheme="majorHAnsi" w:cstheme="majorHAnsi"/>
                <w:sz w:val="24"/>
                <w:szCs w:val="24"/>
                <w:lang w:val="es-ES"/>
              </w:rPr>
              <w:t xml:space="preserve">a) Cố ý cung cấp thông tin sai sự thật nhằm giao kết hợp đồng bảo hiểm để được trả tiền bảo hiểm hoặc được bồi thường; </w:t>
            </w:r>
          </w:p>
          <w:p w:rsidR="00AF50E0" w:rsidRPr="00C67E1E" w:rsidRDefault="00AF50E0" w:rsidP="00AF50E0">
            <w:pPr>
              <w:spacing w:before="60" w:after="60"/>
              <w:ind w:left="1"/>
              <w:rPr>
                <w:rFonts w:asciiTheme="majorHAnsi" w:hAnsiTheme="majorHAnsi" w:cstheme="majorHAnsi"/>
                <w:sz w:val="24"/>
                <w:szCs w:val="24"/>
                <w:lang w:val="es-ES"/>
              </w:rPr>
            </w:pPr>
            <w:r w:rsidRPr="00C67E1E">
              <w:rPr>
                <w:rFonts w:asciiTheme="majorHAnsi" w:hAnsiTheme="majorHAnsi" w:cstheme="majorHAnsi"/>
                <w:sz w:val="24"/>
                <w:szCs w:val="24"/>
                <w:lang w:val="es-ES"/>
              </w:rPr>
              <w:t xml:space="preserve">b) Không thực hiện nghĩa vụ cung cấp thông tin cho doanh nghiệp bảo hiểm theo quy định tại điểm a khoản 2 Điều 18 Luật này. </w:t>
            </w:r>
          </w:p>
          <w:p w:rsidR="0057469A" w:rsidRPr="00C67E1E" w:rsidRDefault="00AF50E0" w:rsidP="00AF50E0">
            <w:pPr>
              <w:spacing w:before="60" w:after="60"/>
              <w:ind w:left="1"/>
              <w:rPr>
                <w:rFonts w:asciiTheme="majorHAnsi" w:hAnsiTheme="majorHAnsi" w:cstheme="majorHAnsi"/>
                <w:sz w:val="24"/>
                <w:szCs w:val="24"/>
                <w:lang w:val="es-ES"/>
              </w:rPr>
            </w:pPr>
            <w:r w:rsidRPr="00C67E1E">
              <w:rPr>
                <w:rFonts w:asciiTheme="majorHAnsi" w:hAnsiTheme="majorHAnsi" w:cstheme="majorHAnsi"/>
                <w:sz w:val="24"/>
                <w:szCs w:val="24"/>
                <w:lang w:val="es-ES"/>
              </w:rPr>
              <w:t xml:space="preserve">3. Trong trường hợp doanh nghiệp bảo hiểm cố ý cung cấp thông tin sai sự thật nhằm giao kết hợp đồng bảo hiểm thì bên mua bảo hiểm có quyền hủy bỏ hợp đồng bảo hiểm, được hoàn lại phí bảo hiểm đã đóng. Doanh nghiệp bảo hiểm phải bồi thường, trả tiền bảo hiểm trong trường hợp xảy ra sự kiện bảo hiểm và bồi </w:t>
            </w:r>
            <w:r w:rsidRPr="00C67E1E">
              <w:rPr>
                <w:rFonts w:asciiTheme="majorHAnsi" w:hAnsiTheme="majorHAnsi" w:cstheme="majorHAnsi"/>
                <w:sz w:val="24"/>
                <w:szCs w:val="24"/>
                <w:lang w:val="es-ES"/>
              </w:rPr>
              <w:lastRenderedPageBreak/>
              <w:t>thường thiệt hại phát sinh cho bên mua bảo hiểm do việc cung cấp thông tin sai sự thật.</w:t>
            </w:r>
          </w:p>
        </w:tc>
        <w:tc>
          <w:tcPr>
            <w:tcW w:w="6966" w:type="dxa"/>
          </w:tcPr>
          <w:p w:rsidR="0057469A" w:rsidRPr="00C67E1E" w:rsidRDefault="0057469A" w:rsidP="00895816">
            <w:pPr>
              <w:spacing w:before="60" w:after="60"/>
              <w:ind w:firstLine="1"/>
              <w:rPr>
                <w:rFonts w:asciiTheme="majorHAnsi" w:hAnsiTheme="majorHAnsi" w:cstheme="majorHAnsi"/>
                <w:b/>
                <w:bCs/>
                <w:sz w:val="24"/>
                <w:szCs w:val="24"/>
                <w:lang w:val="de-DE"/>
              </w:rPr>
            </w:pPr>
            <w:bookmarkStart w:id="35" w:name="dieu_443"/>
            <w:r w:rsidRPr="00C67E1E">
              <w:rPr>
                <w:rFonts w:asciiTheme="majorHAnsi" w:hAnsiTheme="majorHAnsi" w:cstheme="majorHAnsi"/>
                <w:b/>
                <w:bCs/>
                <w:sz w:val="24"/>
                <w:szCs w:val="24"/>
                <w:lang w:val="de-DE"/>
              </w:rPr>
              <w:lastRenderedPageBreak/>
              <w:t xml:space="preserve">- Bộ luật dân sự </w:t>
            </w:r>
          </w:p>
          <w:p w:rsidR="0057469A" w:rsidRPr="00C67E1E" w:rsidRDefault="0057469A" w:rsidP="00895816">
            <w:pPr>
              <w:spacing w:before="60" w:after="60"/>
              <w:ind w:firstLine="1"/>
              <w:rPr>
                <w:rFonts w:asciiTheme="majorHAnsi" w:hAnsiTheme="majorHAnsi" w:cstheme="majorHAnsi"/>
                <w:i/>
                <w:sz w:val="24"/>
                <w:szCs w:val="24"/>
                <w:lang w:val="de-DE"/>
              </w:rPr>
            </w:pPr>
            <w:r w:rsidRPr="00C67E1E">
              <w:rPr>
                <w:rFonts w:asciiTheme="majorHAnsi" w:hAnsiTheme="majorHAnsi" w:cstheme="majorHAnsi"/>
                <w:b/>
                <w:i/>
                <w:sz w:val="24"/>
                <w:szCs w:val="24"/>
                <w:lang w:val="de-DE"/>
              </w:rPr>
              <w:t>Đ</w:t>
            </w:r>
            <w:r w:rsidRPr="00C67E1E">
              <w:rPr>
                <w:rFonts w:asciiTheme="majorHAnsi" w:hAnsiTheme="majorHAnsi" w:cstheme="majorHAnsi"/>
                <w:b/>
                <w:bCs/>
                <w:i/>
                <w:sz w:val="24"/>
                <w:szCs w:val="24"/>
                <w:lang w:val="de-DE"/>
              </w:rPr>
              <w:t>iều 443. Nghĩa vụ cung cấp thông tin và hướng dẫn cách sử dụng</w:t>
            </w:r>
            <w:bookmarkEnd w:id="35"/>
          </w:p>
          <w:p w:rsidR="0057469A" w:rsidRPr="00C67E1E" w:rsidRDefault="0057469A" w:rsidP="00895816">
            <w:pPr>
              <w:spacing w:before="60" w:after="60"/>
              <w:ind w:firstLine="1"/>
              <w:rPr>
                <w:rFonts w:asciiTheme="majorHAnsi" w:hAnsiTheme="majorHAnsi" w:cstheme="majorHAnsi"/>
                <w:i/>
                <w:sz w:val="24"/>
                <w:szCs w:val="24"/>
                <w:lang w:val="de-DE"/>
              </w:rPr>
            </w:pPr>
            <w:r w:rsidRPr="00C67E1E">
              <w:rPr>
                <w:rFonts w:asciiTheme="majorHAnsi" w:hAnsiTheme="majorHAnsi" w:cstheme="majorHAnsi"/>
                <w:i/>
                <w:sz w:val="24"/>
                <w:szCs w:val="24"/>
                <w:lang w:val="de-DE"/>
              </w:rPr>
              <w:t>Bên bán có nghĩa vụ cung cấp cho bên mua thông tin cần thiết về tài sản mua bán và hướng dẫn cách sử dụng tài sản đó; nếu bên bán không thực hiện nghĩa vụ này thì bên mua có quyền yêu cầu bên bán phải thực hiện trong một thời hạn hợp lý; nếu bên bán vẫn không thực hiện làm cho bên mua không đạt được mục đích giao kết hợp đồng thì bên mua có quyền hủy bỏ hợp đồng và yêu cầu bồi thường thiệt hại.</w:t>
            </w:r>
          </w:p>
          <w:p w:rsidR="0057469A" w:rsidRPr="00C67E1E" w:rsidRDefault="0057469A" w:rsidP="00895816">
            <w:pPr>
              <w:shd w:val="clear" w:color="auto" w:fill="FFFFFF"/>
              <w:spacing w:before="60" w:after="60"/>
              <w:ind w:firstLine="1"/>
              <w:rPr>
                <w:rFonts w:asciiTheme="majorHAnsi" w:eastAsia="Times New Roman" w:hAnsiTheme="majorHAnsi" w:cstheme="majorHAnsi"/>
                <w:b/>
                <w:bCs/>
                <w:sz w:val="24"/>
                <w:szCs w:val="24"/>
                <w:lang w:val="de-DE" w:eastAsia="vi-VN"/>
              </w:rPr>
            </w:pPr>
            <w:r w:rsidRPr="00C67E1E">
              <w:rPr>
                <w:rFonts w:asciiTheme="majorHAnsi" w:eastAsia="Times New Roman" w:hAnsiTheme="majorHAnsi" w:cstheme="majorHAnsi"/>
                <w:b/>
                <w:bCs/>
                <w:i/>
                <w:sz w:val="24"/>
                <w:szCs w:val="24"/>
                <w:lang w:val="de-DE" w:eastAsia="vi-VN"/>
              </w:rPr>
              <w:t xml:space="preserve">- </w:t>
            </w:r>
            <w:r w:rsidRPr="00C67E1E">
              <w:rPr>
                <w:rFonts w:asciiTheme="majorHAnsi" w:eastAsia="Times New Roman" w:hAnsiTheme="majorHAnsi" w:cstheme="majorHAnsi"/>
                <w:b/>
                <w:bCs/>
                <w:sz w:val="24"/>
                <w:szCs w:val="24"/>
                <w:lang w:val="de-DE" w:eastAsia="vi-VN"/>
              </w:rPr>
              <w:t>Luật bảo vệ người tiêu dùng</w:t>
            </w:r>
          </w:p>
          <w:p w:rsidR="0057469A" w:rsidRPr="00C67E1E" w:rsidRDefault="0057469A" w:rsidP="00895816">
            <w:pPr>
              <w:shd w:val="clear" w:color="auto" w:fill="FFFFFF"/>
              <w:spacing w:before="60" w:after="60"/>
              <w:ind w:firstLine="1"/>
              <w:rPr>
                <w:rFonts w:asciiTheme="majorHAnsi" w:eastAsia="Times New Roman" w:hAnsiTheme="majorHAnsi" w:cstheme="majorHAnsi"/>
                <w:i/>
                <w:sz w:val="24"/>
                <w:szCs w:val="24"/>
                <w:lang w:eastAsia="vi-VN"/>
              </w:rPr>
            </w:pPr>
            <w:r w:rsidRPr="00C67E1E">
              <w:rPr>
                <w:rFonts w:asciiTheme="majorHAnsi" w:eastAsia="Times New Roman" w:hAnsiTheme="majorHAnsi" w:cstheme="majorHAnsi"/>
                <w:b/>
                <w:bCs/>
                <w:i/>
                <w:sz w:val="24"/>
                <w:szCs w:val="24"/>
                <w:lang w:eastAsia="vi-VN"/>
              </w:rPr>
              <w:lastRenderedPageBreak/>
              <w:t>Điều 12</w:t>
            </w:r>
            <w:r w:rsidRPr="00C67E1E">
              <w:rPr>
                <w:rFonts w:asciiTheme="majorHAnsi" w:eastAsia="Times New Roman" w:hAnsiTheme="majorHAnsi" w:cstheme="majorHAnsi"/>
                <w:b/>
                <w:bCs/>
                <w:i/>
                <w:sz w:val="24"/>
                <w:szCs w:val="24"/>
                <w:lang w:val="de-DE" w:eastAsia="vi-VN"/>
              </w:rPr>
              <w:t xml:space="preserve"> </w:t>
            </w:r>
            <w:r w:rsidRPr="00C67E1E">
              <w:rPr>
                <w:rFonts w:asciiTheme="majorHAnsi" w:eastAsia="Times New Roman" w:hAnsiTheme="majorHAnsi" w:cstheme="majorHAnsi"/>
                <w:b/>
                <w:bCs/>
                <w:i/>
                <w:sz w:val="24"/>
                <w:szCs w:val="24"/>
                <w:lang w:eastAsia="vi-VN"/>
              </w:rPr>
              <w:t>. Trách nhiệm của tổ chức, cá nhân kinh doanh hàng hóa, dịch vụ trong việc cung cấp thông tin về hàng hóa, dịch vụ cho người tiêu dùng</w:t>
            </w:r>
          </w:p>
          <w:p w:rsidR="0057469A" w:rsidRPr="00C67E1E" w:rsidRDefault="0057469A" w:rsidP="00895816">
            <w:pPr>
              <w:shd w:val="clear" w:color="auto" w:fill="FFFFFF"/>
              <w:spacing w:before="60" w:after="60"/>
              <w:ind w:firstLine="1"/>
              <w:rPr>
                <w:rFonts w:asciiTheme="majorHAnsi" w:eastAsia="Times New Roman" w:hAnsiTheme="majorHAnsi" w:cstheme="majorHAnsi"/>
                <w:i/>
                <w:sz w:val="24"/>
                <w:szCs w:val="24"/>
                <w:lang w:eastAsia="vi-VN"/>
              </w:rPr>
            </w:pPr>
            <w:r w:rsidRPr="00C67E1E">
              <w:rPr>
                <w:rFonts w:asciiTheme="majorHAnsi" w:eastAsia="Times New Roman" w:hAnsiTheme="majorHAnsi" w:cstheme="majorHAnsi"/>
                <w:i/>
                <w:sz w:val="24"/>
                <w:szCs w:val="24"/>
                <w:lang w:eastAsia="vi-VN"/>
              </w:rPr>
              <w:t>1. Ghi nhãn hàng hóa theo quy định của pháp luật.</w:t>
            </w:r>
          </w:p>
          <w:p w:rsidR="0057469A" w:rsidRPr="00C67E1E" w:rsidRDefault="0057469A" w:rsidP="00895816">
            <w:pPr>
              <w:shd w:val="clear" w:color="auto" w:fill="FFFFFF"/>
              <w:spacing w:before="60" w:after="60"/>
              <w:ind w:firstLine="1"/>
              <w:rPr>
                <w:rFonts w:asciiTheme="majorHAnsi" w:eastAsia="Times New Roman" w:hAnsiTheme="majorHAnsi" w:cstheme="majorHAnsi"/>
                <w:i/>
                <w:sz w:val="24"/>
                <w:szCs w:val="24"/>
                <w:lang w:eastAsia="vi-VN"/>
              </w:rPr>
            </w:pPr>
            <w:r w:rsidRPr="00C67E1E">
              <w:rPr>
                <w:rFonts w:asciiTheme="majorHAnsi" w:eastAsia="Times New Roman" w:hAnsiTheme="majorHAnsi" w:cstheme="majorHAnsi"/>
                <w:i/>
                <w:sz w:val="24"/>
                <w:szCs w:val="24"/>
                <w:lang w:eastAsia="vi-VN"/>
              </w:rPr>
              <w:t>2. Niêm yết công khai giá hàng hóa, dịch vụ tại địa điểm kinh doanh, văn phòng dịch vụ.</w:t>
            </w:r>
          </w:p>
          <w:p w:rsidR="0057469A" w:rsidRPr="00C67E1E" w:rsidRDefault="0057469A" w:rsidP="00895816">
            <w:pPr>
              <w:shd w:val="clear" w:color="auto" w:fill="FFFFFF"/>
              <w:spacing w:before="60" w:after="60"/>
              <w:ind w:firstLine="1"/>
              <w:rPr>
                <w:rFonts w:asciiTheme="majorHAnsi" w:eastAsia="Times New Roman" w:hAnsiTheme="majorHAnsi" w:cstheme="majorHAnsi"/>
                <w:i/>
                <w:sz w:val="24"/>
                <w:szCs w:val="24"/>
                <w:lang w:eastAsia="vi-VN"/>
              </w:rPr>
            </w:pPr>
            <w:r w:rsidRPr="00C67E1E">
              <w:rPr>
                <w:rFonts w:asciiTheme="majorHAnsi" w:eastAsia="Times New Roman" w:hAnsiTheme="majorHAnsi" w:cstheme="majorHAnsi"/>
                <w:i/>
                <w:sz w:val="24"/>
                <w:szCs w:val="24"/>
                <w:lang w:eastAsia="vi-VN"/>
              </w:rPr>
              <w:t>3. Cảnh báo khả năng hàng hóa, dịch vụ có ảnh hưởng xấu đến sức khỏe, tính mạng, tài sản của người tiêu dùng và các biện pháp phòng ngừa.</w:t>
            </w:r>
          </w:p>
          <w:p w:rsidR="0057469A" w:rsidRPr="00C67E1E" w:rsidRDefault="0057469A" w:rsidP="00895816">
            <w:pPr>
              <w:shd w:val="clear" w:color="auto" w:fill="FFFFFF"/>
              <w:spacing w:before="60" w:after="60"/>
              <w:ind w:firstLine="1"/>
              <w:rPr>
                <w:rFonts w:asciiTheme="majorHAnsi" w:eastAsia="Times New Roman" w:hAnsiTheme="majorHAnsi" w:cstheme="majorHAnsi"/>
                <w:i/>
                <w:sz w:val="24"/>
                <w:szCs w:val="24"/>
                <w:lang w:eastAsia="vi-VN"/>
              </w:rPr>
            </w:pPr>
            <w:r w:rsidRPr="00C67E1E">
              <w:rPr>
                <w:rFonts w:asciiTheme="majorHAnsi" w:eastAsia="Times New Roman" w:hAnsiTheme="majorHAnsi" w:cstheme="majorHAnsi"/>
                <w:i/>
                <w:sz w:val="24"/>
                <w:szCs w:val="24"/>
                <w:lang w:eastAsia="vi-VN"/>
              </w:rPr>
              <w:t>4. Cung cấp thông tin về khả năng cung ứng linh kiện, phụ kiện thay thế của hàng hóa.</w:t>
            </w:r>
          </w:p>
          <w:p w:rsidR="0057469A" w:rsidRPr="00C67E1E" w:rsidRDefault="0057469A" w:rsidP="00895816">
            <w:pPr>
              <w:shd w:val="clear" w:color="auto" w:fill="FFFFFF"/>
              <w:spacing w:before="60" w:after="60"/>
              <w:ind w:firstLine="1"/>
              <w:rPr>
                <w:rFonts w:asciiTheme="majorHAnsi" w:eastAsia="Times New Roman" w:hAnsiTheme="majorHAnsi" w:cstheme="majorHAnsi"/>
                <w:i/>
                <w:sz w:val="24"/>
                <w:szCs w:val="24"/>
                <w:lang w:eastAsia="vi-VN"/>
              </w:rPr>
            </w:pPr>
            <w:r w:rsidRPr="00C67E1E">
              <w:rPr>
                <w:rFonts w:asciiTheme="majorHAnsi" w:eastAsia="Times New Roman" w:hAnsiTheme="majorHAnsi" w:cstheme="majorHAnsi"/>
                <w:i/>
                <w:sz w:val="24"/>
                <w:szCs w:val="24"/>
                <w:lang w:eastAsia="vi-VN"/>
              </w:rPr>
              <w:t>5. Cung cấp hướng dẫn sử dụng; điều kiện, thời hạn, địa điểm, thủ tục bảo hành trong trường hợp hàng hóa, dịch vụ có bảo hành.</w:t>
            </w:r>
          </w:p>
          <w:p w:rsidR="0057469A" w:rsidRPr="00C67E1E" w:rsidRDefault="0057469A" w:rsidP="00895816">
            <w:pPr>
              <w:shd w:val="clear" w:color="auto" w:fill="FFFFFF"/>
              <w:spacing w:before="60" w:after="60"/>
              <w:ind w:firstLine="1"/>
              <w:rPr>
                <w:rFonts w:asciiTheme="majorHAnsi" w:eastAsia="Times New Roman" w:hAnsiTheme="majorHAnsi" w:cstheme="majorHAnsi"/>
                <w:i/>
                <w:sz w:val="24"/>
                <w:szCs w:val="24"/>
                <w:lang w:eastAsia="vi-VN"/>
              </w:rPr>
            </w:pPr>
            <w:r w:rsidRPr="00C67E1E">
              <w:rPr>
                <w:rFonts w:asciiTheme="majorHAnsi" w:eastAsia="Times New Roman" w:hAnsiTheme="majorHAnsi" w:cstheme="majorHAnsi"/>
                <w:i/>
                <w:sz w:val="24"/>
                <w:szCs w:val="24"/>
                <w:lang w:eastAsia="vi-VN"/>
              </w:rPr>
              <w:t>6. Thông báo chính xác, đầy đủ cho người tiêu dùng về hợp đồng theo mẫu, điều kiện giao dịch chung trước khi giao dịch.</w:t>
            </w:r>
          </w:p>
        </w:tc>
        <w:tc>
          <w:tcPr>
            <w:tcW w:w="2007" w:type="dxa"/>
          </w:tcPr>
          <w:p w:rsidR="0057469A" w:rsidRPr="00C67E1E" w:rsidRDefault="0057469A" w:rsidP="00895816">
            <w:pPr>
              <w:spacing w:before="60" w:after="60"/>
              <w:rPr>
                <w:rFonts w:asciiTheme="majorHAnsi" w:hAnsiTheme="majorHAnsi" w:cstheme="majorHAnsi"/>
                <w:sz w:val="24"/>
                <w:szCs w:val="24"/>
                <w:lang w:val="eu-ES"/>
              </w:rPr>
            </w:pPr>
            <w:r w:rsidRPr="00C67E1E">
              <w:rPr>
                <w:rFonts w:asciiTheme="majorHAnsi" w:hAnsiTheme="majorHAnsi" w:cstheme="majorHAnsi"/>
                <w:sz w:val="24"/>
                <w:szCs w:val="24"/>
                <w:lang w:val="eu-ES"/>
              </w:rPr>
              <w:lastRenderedPageBreak/>
              <w:t>Nội dung sửa đổi, bổ sung phù hợp với quy định hiện hành.</w:t>
            </w:r>
          </w:p>
          <w:p w:rsidR="0057469A" w:rsidRPr="00C67E1E" w:rsidRDefault="0057469A" w:rsidP="00895816">
            <w:pPr>
              <w:spacing w:before="60" w:after="60"/>
              <w:rPr>
                <w:rFonts w:asciiTheme="majorHAnsi" w:hAnsiTheme="majorHAnsi" w:cstheme="majorHAnsi"/>
                <w:sz w:val="24"/>
                <w:szCs w:val="24"/>
                <w:lang w:val="eu-ES"/>
              </w:rPr>
            </w:pPr>
          </w:p>
        </w:tc>
      </w:tr>
      <w:tr w:rsidR="00C67E1E" w:rsidRPr="00C67E1E" w:rsidTr="00F218B1">
        <w:trPr>
          <w:trHeight w:val="608"/>
        </w:trPr>
        <w:tc>
          <w:tcPr>
            <w:tcW w:w="809" w:type="dxa"/>
          </w:tcPr>
          <w:p w:rsidR="0057469A" w:rsidRPr="00C67E1E" w:rsidRDefault="0057469A" w:rsidP="00895816">
            <w:pPr>
              <w:spacing w:before="60" w:after="60"/>
              <w:jc w:val="center"/>
              <w:rPr>
                <w:rFonts w:asciiTheme="majorHAnsi" w:hAnsiTheme="majorHAnsi" w:cstheme="majorHAnsi"/>
                <w:b/>
                <w:sz w:val="24"/>
                <w:szCs w:val="24"/>
              </w:rPr>
            </w:pPr>
          </w:p>
        </w:tc>
        <w:tc>
          <w:tcPr>
            <w:tcW w:w="1493" w:type="dxa"/>
          </w:tcPr>
          <w:p w:rsidR="0057469A" w:rsidRPr="00C67E1E" w:rsidRDefault="0057469A" w:rsidP="00895816">
            <w:pPr>
              <w:spacing w:before="60" w:after="60"/>
              <w:jc w:val="center"/>
              <w:rPr>
                <w:rFonts w:asciiTheme="majorHAnsi" w:hAnsiTheme="majorHAnsi" w:cstheme="majorHAnsi"/>
                <w:b/>
                <w:sz w:val="24"/>
                <w:szCs w:val="24"/>
              </w:rPr>
            </w:pPr>
          </w:p>
        </w:tc>
        <w:tc>
          <w:tcPr>
            <w:tcW w:w="4319" w:type="dxa"/>
          </w:tcPr>
          <w:p w:rsidR="00430F6D" w:rsidRPr="00C67E1E" w:rsidRDefault="00430F6D" w:rsidP="00430F6D">
            <w:pPr>
              <w:spacing w:before="60" w:after="60"/>
              <w:ind w:left="1"/>
              <w:rPr>
                <w:rFonts w:asciiTheme="majorHAnsi" w:hAnsiTheme="majorHAnsi" w:cstheme="majorHAnsi"/>
                <w:b/>
                <w:sz w:val="24"/>
                <w:szCs w:val="24"/>
                <w:lang w:val="es-ES"/>
              </w:rPr>
            </w:pPr>
            <w:r w:rsidRPr="00C67E1E">
              <w:rPr>
                <w:rFonts w:asciiTheme="majorHAnsi" w:hAnsiTheme="majorHAnsi" w:cstheme="majorHAnsi"/>
                <w:b/>
                <w:sz w:val="24"/>
                <w:szCs w:val="24"/>
                <w:lang w:val="es-ES"/>
              </w:rPr>
              <w:t>Điều 20. Thay đổi mức độ rủi ro được bảo hiểm</w:t>
            </w:r>
          </w:p>
          <w:p w:rsidR="00430F6D" w:rsidRPr="00C67E1E" w:rsidRDefault="00430F6D" w:rsidP="00430F6D">
            <w:pPr>
              <w:spacing w:before="60" w:after="60"/>
              <w:ind w:left="1"/>
              <w:rPr>
                <w:rFonts w:asciiTheme="majorHAnsi" w:hAnsiTheme="majorHAnsi" w:cstheme="majorHAnsi"/>
                <w:sz w:val="24"/>
                <w:szCs w:val="24"/>
                <w:lang w:val="es-ES"/>
              </w:rPr>
            </w:pPr>
            <w:r w:rsidRPr="00C67E1E">
              <w:rPr>
                <w:rFonts w:asciiTheme="majorHAnsi" w:hAnsiTheme="majorHAnsi" w:cstheme="majorHAnsi"/>
                <w:sz w:val="24"/>
                <w:szCs w:val="24"/>
                <w:lang w:val="es-ES"/>
              </w:rPr>
              <w:t>Trường hợp hợp đồng bảo hiểm có quy định những yếu tố rủi ro làm cơ sở tính phí bảo hiểm thì:</w:t>
            </w:r>
          </w:p>
          <w:p w:rsidR="00430F6D" w:rsidRPr="00C67E1E" w:rsidRDefault="00430F6D" w:rsidP="00430F6D">
            <w:pPr>
              <w:spacing w:before="60" w:after="60"/>
              <w:ind w:left="1"/>
              <w:rPr>
                <w:rFonts w:asciiTheme="majorHAnsi" w:hAnsiTheme="majorHAnsi" w:cstheme="majorHAnsi"/>
                <w:sz w:val="24"/>
                <w:szCs w:val="24"/>
                <w:lang w:val="es-ES"/>
              </w:rPr>
            </w:pPr>
            <w:r w:rsidRPr="00C67E1E">
              <w:rPr>
                <w:rFonts w:asciiTheme="majorHAnsi" w:hAnsiTheme="majorHAnsi" w:cstheme="majorHAnsi"/>
                <w:sz w:val="24"/>
                <w:szCs w:val="24"/>
                <w:lang w:val="es-ES"/>
              </w:rPr>
              <w:t>1. Khi có sự thay đổi những yếu tố làm cơ sở để tính phí bảo hiểm dẫn đến giảm các rủi ro được bảo hiểm, bên mua bảo hiểm có quyền yêu cầu doanh nghiệp bảo hiểm thực hiện một trong các nội dung sau đây theo thỏa thuận tại hợp đồng bảo hiểm:</w:t>
            </w:r>
          </w:p>
          <w:p w:rsidR="00430F6D" w:rsidRPr="00C67E1E" w:rsidRDefault="00430F6D" w:rsidP="00430F6D">
            <w:pPr>
              <w:spacing w:before="60" w:after="60"/>
              <w:ind w:left="1"/>
              <w:rPr>
                <w:rFonts w:asciiTheme="majorHAnsi" w:hAnsiTheme="majorHAnsi" w:cstheme="majorHAnsi"/>
                <w:sz w:val="24"/>
                <w:szCs w:val="24"/>
                <w:lang w:val="es-ES"/>
              </w:rPr>
            </w:pPr>
            <w:r w:rsidRPr="00C67E1E">
              <w:rPr>
                <w:rFonts w:asciiTheme="majorHAnsi" w:hAnsiTheme="majorHAnsi" w:cstheme="majorHAnsi"/>
                <w:sz w:val="24"/>
                <w:szCs w:val="24"/>
                <w:lang w:val="es-ES"/>
              </w:rPr>
              <w:t xml:space="preserve">a) Giảm phí bảo hiểm; </w:t>
            </w:r>
          </w:p>
          <w:p w:rsidR="00430F6D" w:rsidRPr="00C67E1E" w:rsidRDefault="00430F6D" w:rsidP="00430F6D">
            <w:pPr>
              <w:spacing w:before="60" w:after="60"/>
              <w:ind w:left="1"/>
              <w:rPr>
                <w:rFonts w:asciiTheme="majorHAnsi" w:hAnsiTheme="majorHAnsi" w:cstheme="majorHAnsi"/>
                <w:sz w:val="24"/>
                <w:szCs w:val="24"/>
                <w:lang w:val="es-ES"/>
              </w:rPr>
            </w:pPr>
            <w:r w:rsidRPr="00C67E1E">
              <w:rPr>
                <w:rFonts w:asciiTheme="majorHAnsi" w:hAnsiTheme="majorHAnsi" w:cstheme="majorHAnsi"/>
                <w:sz w:val="24"/>
                <w:szCs w:val="24"/>
                <w:lang w:val="es-ES"/>
              </w:rPr>
              <w:t xml:space="preserve">b) Tăng số tiền bảo hiểm cho thời gian còn lại của hợp đồng bảo hiểm; </w:t>
            </w:r>
          </w:p>
          <w:p w:rsidR="00430F6D" w:rsidRPr="00C67E1E" w:rsidRDefault="00430F6D" w:rsidP="00430F6D">
            <w:pPr>
              <w:spacing w:before="60" w:after="60"/>
              <w:ind w:left="1"/>
              <w:rPr>
                <w:rFonts w:asciiTheme="majorHAnsi" w:hAnsiTheme="majorHAnsi" w:cstheme="majorHAnsi"/>
                <w:sz w:val="24"/>
                <w:szCs w:val="24"/>
                <w:lang w:val="es-ES"/>
              </w:rPr>
            </w:pPr>
            <w:r w:rsidRPr="00C67E1E">
              <w:rPr>
                <w:rFonts w:asciiTheme="majorHAnsi" w:hAnsiTheme="majorHAnsi" w:cstheme="majorHAnsi"/>
                <w:sz w:val="24"/>
                <w:szCs w:val="24"/>
                <w:lang w:val="es-ES"/>
              </w:rPr>
              <w:t xml:space="preserve">c) Kéo dài thời hạn hợp đồng bảo hiểm; </w:t>
            </w:r>
          </w:p>
          <w:p w:rsidR="00430F6D" w:rsidRPr="00C67E1E" w:rsidRDefault="00430F6D" w:rsidP="00430F6D">
            <w:pPr>
              <w:spacing w:before="60" w:after="60"/>
              <w:ind w:left="1"/>
              <w:rPr>
                <w:rFonts w:asciiTheme="majorHAnsi" w:hAnsiTheme="majorHAnsi" w:cstheme="majorHAnsi"/>
                <w:sz w:val="24"/>
                <w:szCs w:val="24"/>
                <w:lang w:val="es-ES"/>
              </w:rPr>
            </w:pPr>
            <w:r w:rsidRPr="00C67E1E">
              <w:rPr>
                <w:rFonts w:asciiTheme="majorHAnsi" w:hAnsiTheme="majorHAnsi" w:cstheme="majorHAnsi"/>
                <w:sz w:val="24"/>
                <w:szCs w:val="24"/>
                <w:lang w:val="es-ES"/>
              </w:rPr>
              <w:t xml:space="preserve">d) Mở rộng phạm vi bảo hiểm. </w:t>
            </w:r>
          </w:p>
          <w:p w:rsidR="00430F6D" w:rsidRPr="00C67E1E" w:rsidRDefault="00430F6D" w:rsidP="00430F6D">
            <w:pPr>
              <w:spacing w:before="60" w:after="60"/>
              <w:ind w:left="1"/>
              <w:rPr>
                <w:rFonts w:asciiTheme="majorHAnsi" w:hAnsiTheme="majorHAnsi" w:cstheme="majorHAnsi"/>
                <w:sz w:val="24"/>
                <w:szCs w:val="24"/>
                <w:lang w:val="es-ES"/>
              </w:rPr>
            </w:pPr>
            <w:r w:rsidRPr="00C67E1E">
              <w:rPr>
                <w:rFonts w:asciiTheme="majorHAnsi" w:hAnsiTheme="majorHAnsi" w:cstheme="majorHAnsi"/>
                <w:sz w:val="24"/>
                <w:szCs w:val="24"/>
                <w:lang w:val="es-ES"/>
              </w:rPr>
              <w:t>2. Trường hợp doanh nghiệp bảo hiểm không chấp nhận yêu cầu tại khoản 1 Điều này, bên mua bảo hiểm có quyền đơn phương chấm dứt thực hiện hợp đồng bảo hiểm, nhưng phải thông báo ngay bằng văn bản cho doanh nghiệp bảo hiểm.</w:t>
            </w:r>
          </w:p>
          <w:p w:rsidR="00430F6D" w:rsidRPr="00C67E1E" w:rsidRDefault="00430F6D" w:rsidP="00430F6D">
            <w:pPr>
              <w:spacing w:before="60" w:after="60"/>
              <w:ind w:left="1"/>
              <w:rPr>
                <w:rFonts w:asciiTheme="majorHAnsi" w:hAnsiTheme="majorHAnsi" w:cstheme="majorHAnsi"/>
                <w:sz w:val="24"/>
                <w:szCs w:val="24"/>
                <w:lang w:val="es-ES"/>
              </w:rPr>
            </w:pPr>
            <w:r w:rsidRPr="00C67E1E">
              <w:rPr>
                <w:rFonts w:asciiTheme="majorHAnsi" w:hAnsiTheme="majorHAnsi" w:cstheme="majorHAnsi"/>
                <w:sz w:val="24"/>
                <w:szCs w:val="24"/>
                <w:lang w:val="es-ES"/>
              </w:rPr>
              <w:t xml:space="preserve">3. Khi có sự thay đổi những yếu tố làm cơ sở để tính phí bảo hiểm dẫn đến tăng các rủi ro được bảo hiểm, doanh nghiệp bảo hiểm có quyền thực hiện một trong các </w:t>
            </w:r>
            <w:r w:rsidRPr="00C67E1E">
              <w:rPr>
                <w:rFonts w:asciiTheme="majorHAnsi" w:hAnsiTheme="majorHAnsi" w:cstheme="majorHAnsi"/>
                <w:sz w:val="24"/>
                <w:szCs w:val="24"/>
                <w:lang w:val="es-ES"/>
              </w:rPr>
              <w:lastRenderedPageBreak/>
              <w:t>nội dung sau đây:</w:t>
            </w:r>
          </w:p>
          <w:p w:rsidR="00430F6D" w:rsidRPr="00C67E1E" w:rsidRDefault="00430F6D" w:rsidP="00430F6D">
            <w:pPr>
              <w:spacing w:before="60" w:after="60"/>
              <w:ind w:left="1"/>
              <w:rPr>
                <w:rFonts w:asciiTheme="majorHAnsi" w:hAnsiTheme="majorHAnsi" w:cstheme="majorHAnsi"/>
                <w:sz w:val="24"/>
                <w:szCs w:val="24"/>
                <w:lang w:val="es-ES"/>
              </w:rPr>
            </w:pPr>
            <w:r w:rsidRPr="00C67E1E">
              <w:rPr>
                <w:rFonts w:asciiTheme="majorHAnsi" w:hAnsiTheme="majorHAnsi" w:cstheme="majorHAnsi"/>
                <w:sz w:val="24"/>
                <w:szCs w:val="24"/>
                <w:lang w:val="es-ES"/>
              </w:rPr>
              <w:t>a) Tính lại phí bảo hiểm;</w:t>
            </w:r>
          </w:p>
          <w:p w:rsidR="00430F6D" w:rsidRPr="00C67E1E" w:rsidRDefault="00430F6D" w:rsidP="00430F6D">
            <w:pPr>
              <w:spacing w:before="60" w:after="60"/>
              <w:ind w:left="1"/>
              <w:rPr>
                <w:rFonts w:asciiTheme="majorHAnsi" w:hAnsiTheme="majorHAnsi" w:cstheme="majorHAnsi"/>
                <w:sz w:val="24"/>
                <w:szCs w:val="24"/>
                <w:lang w:val="es-ES"/>
              </w:rPr>
            </w:pPr>
            <w:r w:rsidRPr="00C67E1E">
              <w:rPr>
                <w:rFonts w:asciiTheme="majorHAnsi" w:hAnsiTheme="majorHAnsi" w:cstheme="majorHAnsi"/>
                <w:sz w:val="24"/>
                <w:szCs w:val="24"/>
                <w:lang w:val="es-ES"/>
              </w:rPr>
              <w:t xml:space="preserve">b) Giảm số tiền bảo hiểm cho thời gian còn lại của hợp đồng bảo hiểm; </w:t>
            </w:r>
          </w:p>
          <w:p w:rsidR="00430F6D" w:rsidRPr="00C67E1E" w:rsidRDefault="00430F6D" w:rsidP="00430F6D">
            <w:pPr>
              <w:spacing w:before="60" w:after="60"/>
              <w:ind w:left="1"/>
              <w:rPr>
                <w:rFonts w:asciiTheme="majorHAnsi" w:hAnsiTheme="majorHAnsi" w:cstheme="majorHAnsi"/>
                <w:sz w:val="24"/>
                <w:szCs w:val="24"/>
                <w:lang w:val="es-ES"/>
              </w:rPr>
            </w:pPr>
            <w:r w:rsidRPr="00C67E1E">
              <w:rPr>
                <w:rFonts w:asciiTheme="majorHAnsi" w:hAnsiTheme="majorHAnsi" w:cstheme="majorHAnsi"/>
                <w:sz w:val="24"/>
                <w:szCs w:val="24"/>
                <w:lang w:val="es-ES"/>
              </w:rPr>
              <w:t xml:space="preserve">c) Rút ngắn thời hạn bảo hiểm; </w:t>
            </w:r>
          </w:p>
          <w:p w:rsidR="00430F6D" w:rsidRPr="00C67E1E" w:rsidRDefault="00430F6D" w:rsidP="00430F6D">
            <w:pPr>
              <w:spacing w:before="60" w:after="60"/>
              <w:ind w:left="1"/>
              <w:rPr>
                <w:rFonts w:asciiTheme="majorHAnsi" w:hAnsiTheme="majorHAnsi" w:cstheme="majorHAnsi"/>
                <w:sz w:val="24"/>
                <w:szCs w:val="24"/>
                <w:lang w:val="es-ES"/>
              </w:rPr>
            </w:pPr>
            <w:r w:rsidRPr="00C67E1E">
              <w:rPr>
                <w:rFonts w:asciiTheme="majorHAnsi" w:hAnsiTheme="majorHAnsi" w:cstheme="majorHAnsi"/>
                <w:sz w:val="24"/>
                <w:szCs w:val="24"/>
                <w:lang w:val="es-ES"/>
              </w:rPr>
              <w:t xml:space="preserve">d) Thu hẹp phạm vi bảo hiểm. </w:t>
            </w:r>
          </w:p>
          <w:p w:rsidR="0057469A" w:rsidRPr="00C67E1E" w:rsidRDefault="00430F6D" w:rsidP="00430F6D">
            <w:pPr>
              <w:spacing w:before="60" w:after="60"/>
              <w:ind w:left="1"/>
              <w:rPr>
                <w:rFonts w:asciiTheme="majorHAnsi" w:hAnsiTheme="majorHAnsi" w:cstheme="majorHAnsi"/>
                <w:sz w:val="24"/>
                <w:szCs w:val="24"/>
                <w:lang w:val="es-ES"/>
              </w:rPr>
            </w:pPr>
            <w:r w:rsidRPr="00C67E1E">
              <w:rPr>
                <w:rFonts w:asciiTheme="majorHAnsi" w:hAnsiTheme="majorHAnsi" w:cstheme="majorHAnsi"/>
                <w:sz w:val="24"/>
                <w:szCs w:val="24"/>
                <w:lang w:val="es-ES"/>
              </w:rPr>
              <w:t>4. Trường hợp bên mua bảo hiểm không chấp nhận yêu cầu tại khoản 3 Điều này, doanh nghiệp bảo hiểm có quyền đơn phương chấm dứt thực hiện hợp đồng bảo hiểm, nhưng phải thông báo ngay bằng văn bản cho bên mua bảo hiểm.</w:t>
            </w:r>
          </w:p>
        </w:tc>
        <w:tc>
          <w:tcPr>
            <w:tcW w:w="6966" w:type="dxa"/>
          </w:tcPr>
          <w:p w:rsidR="0057469A" w:rsidRPr="00C67E1E" w:rsidRDefault="0057469A" w:rsidP="00895816">
            <w:pPr>
              <w:spacing w:before="60" w:after="60"/>
              <w:rPr>
                <w:rFonts w:asciiTheme="majorHAnsi" w:hAnsiTheme="majorHAnsi" w:cstheme="majorHAnsi"/>
                <w:b/>
                <w:bCs/>
                <w:sz w:val="24"/>
                <w:szCs w:val="24"/>
                <w:lang w:val="de-DE"/>
              </w:rPr>
            </w:pPr>
            <w:bookmarkStart w:id="36" w:name="dieu_420"/>
            <w:r w:rsidRPr="00C67E1E">
              <w:rPr>
                <w:rFonts w:asciiTheme="majorHAnsi" w:hAnsiTheme="majorHAnsi" w:cstheme="majorHAnsi"/>
                <w:b/>
                <w:bCs/>
                <w:sz w:val="24"/>
                <w:szCs w:val="24"/>
                <w:lang w:val="de-DE"/>
              </w:rPr>
              <w:lastRenderedPageBreak/>
              <w:t xml:space="preserve"> Bộ luật dân sự</w:t>
            </w:r>
          </w:p>
          <w:p w:rsidR="0057469A" w:rsidRPr="00C67E1E" w:rsidRDefault="0057469A" w:rsidP="00895816">
            <w:pPr>
              <w:spacing w:before="60" w:after="60"/>
              <w:rPr>
                <w:rFonts w:asciiTheme="majorHAnsi" w:hAnsiTheme="majorHAnsi" w:cstheme="majorHAnsi"/>
                <w:i/>
                <w:sz w:val="24"/>
                <w:szCs w:val="24"/>
                <w:lang w:val="de-DE"/>
              </w:rPr>
            </w:pPr>
            <w:r w:rsidRPr="00C67E1E">
              <w:rPr>
                <w:rFonts w:asciiTheme="majorHAnsi" w:hAnsiTheme="majorHAnsi" w:cstheme="majorHAnsi"/>
                <w:b/>
                <w:bCs/>
                <w:i/>
                <w:sz w:val="24"/>
                <w:szCs w:val="24"/>
                <w:lang w:val="de-DE"/>
              </w:rPr>
              <w:t>Điều 420. Thực hiện hợp đồng khi hoàn cảnh thay đổi cơ bản</w:t>
            </w:r>
            <w:bookmarkEnd w:id="36"/>
          </w:p>
          <w:p w:rsidR="0057469A" w:rsidRPr="00C67E1E" w:rsidRDefault="0057469A" w:rsidP="00895816">
            <w:pPr>
              <w:spacing w:before="60" w:after="60"/>
              <w:rPr>
                <w:rFonts w:asciiTheme="majorHAnsi" w:hAnsiTheme="majorHAnsi" w:cstheme="majorHAnsi"/>
                <w:i/>
                <w:sz w:val="24"/>
                <w:szCs w:val="24"/>
                <w:lang w:val="de-DE"/>
              </w:rPr>
            </w:pPr>
            <w:r w:rsidRPr="00C67E1E">
              <w:rPr>
                <w:rFonts w:asciiTheme="majorHAnsi" w:hAnsiTheme="majorHAnsi" w:cstheme="majorHAnsi"/>
                <w:i/>
                <w:sz w:val="24"/>
                <w:szCs w:val="24"/>
                <w:lang w:val="de-DE"/>
              </w:rPr>
              <w:t>1. Hoàn cảnh thay đổi cơ bản khi có đủ các điều kiện sau đây:</w:t>
            </w:r>
          </w:p>
          <w:p w:rsidR="0057469A" w:rsidRPr="00C67E1E" w:rsidRDefault="0057469A" w:rsidP="00895816">
            <w:pPr>
              <w:spacing w:before="60" w:after="60"/>
              <w:rPr>
                <w:rFonts w:asciiTheme="majorHAnsi" w:hAnsiTheme="majorHAnsi" w:cstheme="majorHAnsi"/>
                <w:i/>
                <w:sz w:val="24"/>
                <w:szCs w:val="24"/>
                <w:lang w:val="de-DE"/>
              </w:rPr>
            </w:pPr>
            <w:r w:rsidRPr="00C67E1E">
              <w:rPr>
                <w:rFonts w:asciiTheme="majorHAnsi" w:hAnsiTheme="majorHAnsi" w:cstheme="majorHAnsi"/>
                <w:i/>
                <w:sz w:val="24"/>
                <w:szCs w:val="24"/>
                <w:lang w:val="de-DE"/>
              </w:rPr>
              <w:t>a) Sự thay đổi hoàn cảnh do nguyên nhân khách quan xảy ra sau khi giao kết hợp đồng;</w:t>
            </w:r>
          </w:p>
          <w:p w:rsidR="0057469A" w:rsidRPr="00C67E1E" w:rsidRDefault="0057469A" w:rsidP="00895816">
            <w:pPr>
              <w:spacing w:before="60" w:after="60"/>
              <w:rPr>
                <w:rFonts w:asciiTheme="majorHAnsi" w:hAnsiTheme="majorHAnsi" w:cstheme="majorHAnsi"/>
                <w:i/>
                <w:sz w:val="24"/>
                <w:szCs w:val="24"/>
                <w:lang w:val="de-DE"/>
              </w:rPr>
            </w:pPr>
            <w:r w:rsidRPr="00C67E1E">
              <w:rPr>
                <w:rFonts w:asciiTheme="majorHAnsi" w:hAnsiTheme="majorHAnsi" w:cstheme="majorHAnsi"/>
                <w:i/>
                <w:sz w:val="24"/>
                <w:szCs w:val="24"/>
                <w:lang w:val="de-DE"/>
              </w:rPr>
              <w:t>b) Tại thời điểm giao kết hợp đồng, các bên không thể lường trước được về sự thay đổi hoàn cảnh;</w:t>
            </w:r>
          </w:p>
          <w:p w:rsidR="0057469A" w:rsidRPr="00C67E1E" w:rsidRDefault="0057469A" w:rsidP="00895816">
            <w:pPr>
              <w:spacing w:before="60" w:after="60"/>
              <w:rPr>
                <w:rFonts w:asciiTheme="majorHAnsi" w:hAnsiTheme="majorHAnsi" w:cstheme="majorHAnsi"/>
                <w:i/>
                <w:sz w:val="24"/>
                <w:szCs w:val="24"/>
                <w:lang w:val="de-DE"/>
              </w:rPr>
            </w:pPr>
            <w:r w:rsidRPr="00C67E1E">
              <w:rPr>
                <w:rFonts w:asciiTheme="majorHAnsi" w:hAnsiTheme="majorHAnsi" w:cstheme="majorHAnsi"/>
                <w:i/>
                <w:sz w:val="24"/>
                <w:szCs w:val="24"/>
                <w:lang w:val="de-DE"/>
              </w:rPr>
              <w:t>c) Hoàn cảnh thay đổi lớn đến mức nếu như các bên biết trước thì hợp đồng đã không được giao kết hoặc được giao kết nhưng với nội dung hoàn toàn khác;</w:t>
            </w:r>
          </w:p>
          <w:p w:rsidR="0057469A" w:rsidRPr="00C67E1E" w:rsidRDefault="0057469A" w:rsidP="00895816">
            <w:pPr>
              <w:spacing w:before="60" w:after="60"/>
              <w:rPr>
                <w:rFonts w:asciiTheme="majorHAnsi" w:hAnsiTheme="majorHAnsi" w:cstheme="majorHAnsi"/>
                <w:i/>
                <w:sz w:val="24"/>
                <w:szCs w:val="24"/>
                <w:lang w:val="de-DE"/>
              </w:rPr>
            </w:pPr>
            <w:r w:rsidRPr="00C67E1E">
              <w:rPr>
                <w:rFonts w:asciiTheme="majorHAnsi" w:hAnsiTheme="majorHAnsi" w:cstheme="majorHAnsi"/>
                <w:i/>
                <w:sz w:val="24"/>
                <w:szCs w:val="24"/>
                <w:lang w:val="de-DE"/>
              </w:rPr>
              <w:t>d) Việc tiếp tục thực hiện hợp đồng mà không có sự thay đổi nội dung hợp đồng sẽ gây thiệt hại nghiêm trọng cho một bên;</w:t>
            </w:r>
          </w:p>
          <w:p w:rsidR="0057469A" w:rsidRPr="00C67E1E" w:rsidRDefault="0057469A" w:rsidP="00895816">
            <w:pPr>
              <w:spacing w:before="60" w:after="60"/>
              <w:rPr>
                <w:rFonts w:asciiTheme="majorHAnsi" w:hAnsiTheme="majorHAnsi" w:cstheme="majorHAnsi"/>
                <w:i/>
                <w:sz w:val="24"/>
                <w:szCs w:val="24"/>
                <w:lang w:val="de-DE"/>
              </w:rPr>
            </w:pPr>
            <w:r w:rsidRPr="00C67E1E">
              <w:rPr>
                <w:rFonts w:asciiTheme="majorHAnsi" w:hAnsiTheme="majorHAnsi" w:cstheme="majorHAnsi"/>
                <w:i/>
                <w:sz w:val="24"/>
                <w:szCs w:val="24"/>
                <w:lang w:val="de-DE"/>
              </w:rPr>
              <w:t>đ) Bên có lợi ích bị ảnh hưởng đã áp dụng mọi biện pháp cần thiết trong khả năng cho phép, phù hợp với tính chất của hợp đồng mà không thể ngăn chặn, giảm thiểu mức độ ảnh hưởng đến lợi ích.</w:t>
            </w:r>
          </w:p>
          <w:p w:rsidR="0057469A" w:rsidRPr="00C67E1E" w:rsidRDefault="0057469A" w:rsidP="00895816">
            <w:pPr>
              <w:spacing w:before="60" w:after="60"/>
              <w:rPr>
                <w:rFonts w:asciiTheme="majorHAnsi" w:hAnsiTheme="majorHAnsi" w:cstheme="majorHAnsi"/>
                <w:i/>
                <w:sz w:val="24"/>
                <w:szCs w:val="24"/>
                <w:lang w:val="de-DE"/>
              </w:rPr>
            </w:pPr>
            <w:r w:rsidRPr="00C67E1E">
              <w:rPr>
                <w:rFonts w:asciiTheme="majorHAnsi" w:hAnsiTheme="majorHAnsi" w:cstheme="majorHAnsi"/>
                <w:i/>
                <w:sz w:val="24"/>
                <w:szCs w:val="24"/>
                <w:lang w:val="de-DE"/>
              </w:rPr>
              <w:t>2. Trong trường hợp hoàn cảnh thay đổi cơ bản, bên có lợi ích bị ảnh hưởng có quyền yêu cầu bên kia đàm phán lại hợp đồng trong một thời hạn hợp lý.</w:t>
            </w:r>
          </w:p>
          <w:p w:rsidR="0057469A" w:rsidRPr="00C67E1E" w:rsidRDefault="0057469A" w:rsidP="00895816">
            <w:pPr>
              <w:spacing w:before="60" w:after="60"/>
              <w:rPr>
                <w:rFonts w:asciiTheme="majorHAnsi" w:hAnsiTheme="majorHAnsi" w:cstheme="majorHAnsi"/>
                <w:i/>
                <w:sz w:val="24"/>
                <w:szCs w:val="24"/>
                <w:lang w:val="de-DE"/>
              </w:rPr>
            </w:pPr>
            <w:r w:rsidRPr="00C67E1E">
              <w:rPr>
                <w:rFonts w:asciiTheme="majorHAnsi" w:hAnsiTheme="majorHAnsi" w:cstheme="majorHAnsi"/>
                <w:i/>
                <w:sz w:val="24"/>
                <w:szCs w:val="24"/>
                <w:lang w:val="de-DE"/>
              </w:rPr>
              <w:t>3. Trường hợp các bên không thể thỏa thuận được về việc sửa đổi hợp đồng trong một thời hạn hợp lý, một trong các bên có thể yêu cầu Tòa án:</w:t>
            </w:r>
          </w:p>
          <w:p w:rsidR="0057469A" w:rsidRPr="00C67E1E" w:rsidRDefault="0057469A" w:rsidP="00895816">
            <w:pPr>
              <w:spacing w:before="60" w:after="60"/>
              <w:rPr>
                <w:rFonts w:asciiTheme="majorHAnsi" w:hAnsiTheme="majorHAnsi" w:cstheme="majorHAnsi"/>
                <w:i/>
                <w:sz w:val="24"/>
                <w:szCs w:val="24"/>
                <w:lang w:val="de-DE"/>
              </w:rPr>
            </w:pPr>
            <w:r w:rsidRPr="00C67E1E">
              <w:rPr>
                <w:rFonts w:asciiTheme="majorHAnsi" w:hAnsiTheme="majorHAnsi" w:cstheme="majorHAnsi"/>
                <w:i/>
                <w:sz w:val="24"/>
                <w:szCs w:val="24"/>
                <w:lang w:val="de-DE"/>
              </w:rPr>
              <w:t>a) Chấm dứt hợp đồng tại một thời điểm xác định;</w:t>
            </w:r>
          </w:p>
          <w:p w:rsidR="0057469A" w:rsidRPr="00C67E1E" w:rsidRDefault="0057469A" w:rsidP="00895816">
            <w:pPr>
              <w:spacing w:before="60" w:after="60"/>
              <w:rPr>
                <w:rFonts w:asciiTheme="majorHAnsi" w:hAnsiTheme="majorHAnsi" w:cstheme="majorHAnsi"/>
                <w:i/>
                <w:sz w:val="24"/>
                <w:szCs w:val="24"/>
                <w:lang w:val="de-DE"/>
              </w:rPr>
            </w:pPr>
            <w:r w:rsidRPr="00C67E1E">
              <w:rPr>
                <w:rFonts w:asciiTheme="majorHAnsi" w:hAnsiTheme="majorHAnsi" w:cstheme="majorHAnsi"/>
                <w:i/>
                <w:sz w:val="24"/>
                <w:szCs w:val="24"/>
                <w:lang w:val="de-DE"/>
              </w:rPr>
              <w:t>b) Sửa đổi hợp đồng để cân bằng quyền và lợi ích hợp pháp của các bên do hoàn cảnh thay đổi cơ bản.</w:t>
            </w:r>
          </w:p>
          <w:p w:rsidR="0057469A" w:rsidRPr="00C67E1E" w:rsidRDefault="0057469A" w:rsidP="00895816">
            <w:pPr>
              <w:spacing w:before="60" w:after="60"/>
              <w:rPr>
                <w:rFonts w:asciiTheme="majorHAnsi" w:hAnsiTheme="majorHAnsi" w:cstheme="majorHAnsi"/>
                <w:i/>
                <w:sz w:val="24"/>
                <w:szCs w:val="24"/>
                <w:lang w:val="de-DE"/>
              </w:rPr>
            </w:pPr>
            <w:r w:rsidRPr="00C67E1E">
              <w:rPr>
                <w:rFonts w:asciiTheme="majorHAnsi" w:hAnsiTheme="majorHAnsi" w:cstheme="majorHAnsi"/>
                <w:i/>
                <w:sz w:val="24"/>
                <w:szCs w:val="24"/>
                <w:lang w:val="de-DE"/>
              </w:rPr>
              <w:t xml:space="preserve">Tòa án chỉ được quyết định việc sửa đổi hợp đồng trong trường hợp việc chấm dứt hợp đồng sẽ gây thiệt hại lớn hơn so với các chi phí để </w:t>
            </w:r>
            <w:r w:rsidRPr="00C67E1E">
              <w:rPr>
                <w:rFonts w:asciiTheme="majorHAnsi" w:hAnsiTheme="majorHAnsi" w:cstheme="majorHAnsi"/>
                <w:i/>
                <w:sz w:val="24"/>
                <w:szCs w:val="24"/>
                <w:lang w:val="de-DE"/>
              </w:rPr>
              <w:lastRenderedPageBreak/>
              <w:t>thực hiện hợp đồng nếu được sửa đổi.</w:t>
            </w:r>
          </w:p>
          <w:p w:rsidR="0057469A" w:rsidRPr="00C67E1E" w:rsidRDefault="0057469A" w:rsidP="00895816">
            <w:pPr>
              <w:spacing w:before="60" w:after="60"/>
              <w:rPr>
                <w:rFonts w:asciiTheme="majorHAnsi" w:hAnsiTheme="majorHAnsi" w:cstheme="majorHAnsi"/>
                <w:sz w:val="24"/>
                <w:szCs w:val="24"/>
                <w:lang w:val="de-DE"/>
              </w:rPr>
            </w:pPr>
            <w:r w:rsidRPr="00C67E1E">
              <w:rPr>
                <w:rFonts w:asciiTheme="majorHAnsi" w:hAnsiTheme="majorHAnsi" w:cstheme="majorHAnsi"/>
                <w:i/>
                <w:sz w:val="24"/>
                <w:szCs w:val="24"/>
                <w:lang w:val="de-DE"/>
              </w:rPr>
              <w:t>4. Trong quá trình đàm phán sửa đổi, chấm dứt hợp đồng, Tòa án giải quyết vụ việc, các bên vẫn phải tiếp tục thực hiện nghĩa vụ của mình theo hợp đồng, trừ trường hợp có thỏa thuận khác.</w:t>
            </w:r>
          </w:p>
        </w:tc>
        <w:tc>
          <w:tcPr>
            <w:tcW w:w="2007" w:type="dxa"/>
          </w:tcPr>
          <w:p w:rsidR="0057469A" w:rsidRPr="00C67E1E" w:rsidRDefault="0057469A" w:rsidP="00895816">
            <w:pPr>
              <w:spacing w:before="60" w:after="60"/>
              <w:rPr>
                <w:rFonts w:asciiTheme="majorHAnsi" w:hAnsiTheme="majorHAnsi" w:cstheme="majorHAnsi"/>
                <w:sz w:val="24"/>
                <w:szCs w:val="24"/>
                <w:lang w:val="eu-ES"/>
              </w:rPr>
            </w:pPr>
            <w:r w:rsidRPr="00C67E1E">
              <w:rPr>
                <w:rFonts w:asciiTheme="majorHAnsi" w:hAnsiTheme="majorHAnsi" w:cstheme="majorHAnsi"/>
                <w:sz w:val="24"/>
                <w:szCs w:val="24"/>
                <w:lang w:val="eu-ES"/>
              </w:rPr>
              <w:lastRenderedPageBreak/>
              <w:t>Nội dung sửa đổi, bổ sung phù hợp với quy định hiện hành.</w:t>
            </w:r>
          </w:p>
          <w:p w:rsidR="0057469A" w:rsidRPr="00C67E1E" w:rsidRDefault="0057469A" w:rsidP="00895816">
            <w:pPr>
              <w:spacing w:before="60" w:after="60"/>
              <w:rPr>
                <w:rFonts w:asciiTheme="majorHAnsi" w:hAnsiTheme="majorHAnsi" w:cstheme="majorHAnsi"/>
                <w:sz w:val="24"/>
                <w:szCs w:val="24"/>
                <w:lang w:val="eu-ES"/>
              </w:rPr>
            </w:pPr>
          </w:p>
        </w:tc>
      </w:tr>
      <w:tr w:rsidR="00C67E1E" w:rsidRPr="00C67E1E" w:rsidTr="00F218B1">
        <w:trPr>
          <w:trHeight w:val="608"/>
        </w:trPr>
        <w:tc>
          <w:tcPr>
            <w:tcW w:w="809" w:type="dxa"/>
          </w:tcPr>
          <w:p w:rsidR="0057469A" w:rsidRPr="00C67E1E" w:rsidRDefault="0057469A" w:rsidP="00895816">
            <w:pPr>
              <w:spacing w:before="60" w:after="60"/>
              <w:jc w:val="center"/>
              <w:rPr>
                <w:rFonts w:asciiTheme="majorHAnsi" w:hAnsiTheme="majorHAnsi" w:cstheme="majorHAnsi"/>
                <w:b/>
                <w:sz w:val="24"/>
                <w:szCs w:val="24"/>
                <w:lang w:val="de-DE"/>
              </w:rPr>
            </w:pPr>
          </w:p>
        </w:tc>
        <w:tc>
          <w:tcPr>
            <w:tcW w:w="1493" w:type="dxa"/>
          </w:tcPr>
          <w:p w:rsidR="0057469A" w:rsidRPr="00C67E1E" w:rsidRDefault="0057469A" w:rsidP="00895816">
            <w:pPr>
              <w:spacing w:before="60" w:after="60"/>
              <w:jc w:val="center"/>
              <w:rPr>
                <w:rFonts w:asciiTheme="majorHAnsi" w:hAnsiTheme="majorHAnsi" w:cstheme="majorHAnsi"/>
                <w:b/>
                <w:sz w:val="24"/>
                <w:szCs w:val="24"/>
                <w:lang w:val="de-DE"/>
              </w:rPr>
            </w:pPr>
          </w:p>
        </w:tc>
        <w:tc>
          <w:tcPr>
            <w:tcW w:w="4319" w:type="dxa"/>
          </w:tcPr>
          <w:p w:rsidR="00430F6D" w:rsidRPr="00C67E1E" w:rsidRDefault="00430F6D" w:rsidP="00430F6D">
            <w:pPr>
              <w:spacing w:before="60" w:after="60"/>
              <w:ind w:left="1"/>
              <w:rPr>
                <w:rFonts w:asciiTheme="majorHAnsi" w:hAnsiTheme="majorHAnsi" w:cstheme="majorHAnsi"/>
                <w:b/>
                <w:bCs/>
                <w:sz w:val="24"/>
                <w:szCs w:val="24"/>
                <w:lang w:val="es-ES"/>
              </w:rPr>
            </w:pPr>
            <w:r w:rsidRPr="00C67E1E">
              <w:rPr>
                <w:rFonts w:asciiTheme="majorHAnsi" w:hAnsiTheme="majorHAnsi" w:cstheme="majorHAnsi"/>
                <w:b/>
                <w:bCs/>
                <w:sz w:val="24"/>
                <w:szCs w:val="24"/>
                <w:lang w:val="es-ES"/>
              </w:rPr>
              <w:t>Điều 21. Giải thích hợp đồng bảo hiểm</w:t>
            </w:r>
          </w:p>
          <w:p w:rsidR="00430F6D" w:rsidRPr="00C67E1E" w:rsidRDefault="00430F6D" w:rsidP="00430F6D">
            <w:pPr>
              <w:spacing w:before="60" w:after="60"/>
              <w:ind w:left="1"/>
              <w:rPr>
                <w:rFonts w:asciiTheme="majorHAnsi" w:hAnsiTheme="majorHAnsi" w:cstheme="majorHAnsi"/>
                <w:bCs/>
                <w:sz w:val="24"/>
                <w:szCs w:val="24"/>
                <w:lang w:val="es-ES"/>
              </w:rPr>
            </w:pPr>
            <w:r w:rsidRPr="00C67E1E">
              <w:rPr>
                <w:rFonts w:asciiTheme="majorHAnsi" w:hAnsiTheme="majorHAnsi" w:cstheme="majorHAnsi"/>
                <w:bCs/>
                <w:sz w:val="24"/>
                <w:szCs w:val="24"/>
                <w:lang w:val="es-ES"/>
              </w:rPr>
              <w:t>1. Khi hợp đồng bảo hiểm có điều khoản không rõ ràng thì việc giải thích điều khoản đó phải căn cứ ngôn từ tại hợp đồng bảo hiểm, ý chí của doanh nghiệp bảo hiểm và bên mua bảo hiểm được thể hiện trong toàn bộ quá trình trước, tại thời điểm xác lập, thực hiện hợp đồng.</w:t>
            </w:r>
          </w:p>
          <w:p w:rsidR="00430F6D" w:rsidRPr="00C67E1E" w:rsidRDefault="00430F6D" w:rsidP="00430F6D">
            <w:pPr>
              <w:spacing w:before="60" w:after="60"/>
              <w:ind w:left="1"/>
              <w:rPr>
                <w:rFonts w:asciiTheme="majorHAnsi" w:hAnsiTheme="majorHAnsi" w:cstheme="majorHAnsi"/>
                <w:bCs/>
                <w:sz w:val="24"/>
                <w:szCs w:val="24"/>
                <w:lang w:val="es-ES"/>
              </w:rPr>
            </w:pPr>
            <w:r w:rsidRPr="00C67E1E">
              <w:rPr>
                <w:rFonts w:asciiTheme="majorHAnsi" w:hAnsiTheme="majorHAnsi" w:cstheme="majorHAnsi"/>
                <w:bCs/>
                <w:sz w:val="24"/>
                <w:szCs w:val="24"/>
                <w:lang w:val="es-ES"/>
              </w:rPr>
              <w:t>2. Trường hợp có sự mâu thuẫn giữa ý chí chung của các bên với ngôn từ sử dụng trong hợp đồng thì ý chí chung của các bên được dùng để giải thích hợp đồng.</w:t>
            </w:r>
          </w:p>
          <w:p w:rsidR="0057469A" w:rsidRPr="00C67E1E" w:rsidRDefault="00430F6D" w:rsidP="00430F6D">
            <w:pPr>
              <w:spacing w:before="60" w:after="60"/>
              <w:ind w:left="1"/>
              <w:rPr>
                <w:rFonts w:asciiTheme="majorHAnsi" w:hAnsiTheme="majorHAnsi" w:cstheme="majorHAnsi"/>
                <w:bCs/>
                <w:sz w:val="24"/>
                <w:szCs w:val="24"/>
                <w:lang w:val="es-ES"/>
              </w:rPr>
            </w:pPr>
            <w:r w:rsidRPr="00C67E1E">
              <w:rPr>
                <w:rFonts w:asciiTheme="majorHAnsi" w:hAnsiTheme="majorHAnsi" w:cstheme="majorHAnsi"/>
                <w:bCs/>
                <w:sz w:val="24"/>
                <w:szCs w:val="24"/>
                <w:lang w:val="es-ES"/>
              </w:rPr>
              <w:t>3. Trường hợp hợp đồng bảo hiểm có điều khoản không rõ ràng dẫn đến có cách hiểu khác nhau thì điều khoản đó được giải thích theo hướng có lợi cho bên mua bảo hiểm.</w:t>
            </w:r>
          </w:p>
        </w:tc>
        <w:tc>
          <w:tcPr>
            <w:tcW w:w="6966" w:type="dxa"/>
          </w:tcPr>
          <w:p w:rsidR="0057469A" w:rsidRPr="00C67E1E" w:rsidRDefault="0057469A" w:rsidP="00895816">
            <w:pPr>
              <w:spacing w:before="60" w:after="60"/>
              <w:ind w:firstLine="1"/>
              <w:rPr>
                <w:rFonts w:asciiTheme="majorHAnsi" w:hAnsiTheme="majorHAnsi" w:cstheme="majorHAnsi"/>
                <w:b/>
                <w:bCs/>
                <w:sz w:val="24"/>
                <w:szCs w:val="24"/>
                <w:lang w:val="de-DE"/>
              </w:rPr>
            </w:pPr>
            <w:bookmarkStart w:id="37" w:name="dieu_404"/>
            <w:r w:rsidRPr="00C67E1E">
              <w:rPr>
                <w:rFonts w:asciiTheme="majorHAnsi" w:hAnsiTheme="majorHAnsi" w:cstheme="majorHAnsi"/>
                <w:b/>
                <w:bCs/>
                <w:sz w:val="24"/>
                <w:szCs w:val="24"/>
                <w:lang w:val="de-DE"/>
              </w:rPr>
              <w:t>Bộ luật dân sự</w:t>
            </w:r>
          </w:p>
          <w:p w:rsidR="0057469A" w:rsidRPr="00C67E1E" w:rsidRDefault="0057469A" w:rsidP="00895816">
            <w:pPr>
              <w:spacing w:before="60" w:after="60"/>
              <w:ind w:firstLine="1"/>
              <w:rPr>
                <w:rFonts w:asciiTheme="majorHAnsi" w:hAnsiTheme="majorHAnsi" w:cstheme="majorHAnsi"/>
                <w:i/>
                <w:sz w:val="24"/>
                <w:szCs w:val="24"/>
                <w:lang w:val="de-DE"/>
              </w:rPr>
            </w:pPr>
            <w:r w:rsidRPr="00C67E1E">
              <w:rPr>
                <w:rFonts w:asciiTheme="majorHAnsi" w:hAnsiTheme="majorHAnsi" w:cstheme="majorHAnsi"/>
                <w:b/>
                <w:bCs/>
                <w:i/>
                <w:sz w:val="24"/>
                <w:szCs w:val="24"/>
                <w:lang w:val="de-DE"/>
              </w:rPr>
              <w:t>Điều 404. Giải thích hợp đồng</w:t>
            </w:r>
            <w:bookmarkEnd w:id="37"/>
          </w:p>
          <w:p w:rsidR="0057469A" w:rsidRPr="00C67E1E" w:rsidRDefault="0057469A" w:rsidP="00895816">
            <w:pPr>
              <w:spacing w:before="60" w:after="60"/>
              <w:ind w:firstLine="1"/>
              <w:rPr>
                <w:rFonts w:asciiTheme="majorHAnsi" w:hAnsiTheme="majorHAnsi" w:cstheme="majorHAnsi"/>
                <w:i/>
                <w:sz w:val="24"/>
                <w:szCs w:val="24"/>
                <w:lang w:val="de-DE"/>
              </w:rPr>
            </w:pPr>
            <w:r w:rsidRPr="00C67E1E">
              <w:rPr>
                <w:rFonts w:asciiTheme="majorHAnsi" w:hAnsiTheme="majorHAnsi" w:cstheme="majorHAnsi"/>
                <w:i/>
                <w:sz w:val="24"/>
                <w:szCs w:val="24"/>
                <w:lang w:val="de-DE"/>
              </w:rPr>
              <w:t>1. Khi hợp đồng có điều khoản không rõ ràng thì việc giải thích điều khoản đó không chỉ dựa vào ngôn từ của hợp đồng mà còn phải căn cứ vào ý chí của các bên được thể hiện trong toàn bộ quá trình trước, tại thời điểm xác lập, thực hiện hợp đồng.</w:t>
            </w:r>
          </w:p>
          <w:p w:rsidR="0057469A" w:rsidRPr="00C67E1E" w:rsidRDefault="0057469A" w:rsidP="00895816">
            <w:pPr>
              <w:spacing w:before="60" w:after="60"/>
              <w:ind w:firstLine="1"/>
              <w:rPr>
                <w:rFonts w:asciiTheme="majorHAnsi" w:hAnsiTheme="majorHAnsi" w:cstheme="majorHAnsi"/>
                <w:i/>
                <w:sz w:val="24"/>
                <w:szCs w:val="24"/>
                <w:lang w:val="de-DE"/>
              </w:rPr>
            </w:pPr>
            <w:r w:rsidRPr="00C67E1E">
              <w:rPr>
                <w:rFonts w:asciiTheme="majorHAnsi" w:hAnsiTheme="majorHAnsi" w:cstheme="majorHAnsi"/>
                <w:i/>
                <w:sz w:val="24"/>
                <w:szCs w:val="24"/>
                <w:lang w:val="de-DE"/>
              </w:rPr>
              <w:t>2. Khi hợp đồng có điều khoản hoặc ngôn từ có thể hiểu theo nhiều nghĩa khác nhau thì phải giải thích theo nghĩa phù hợp nhất với mục đích, tính chất của hợp đồng.</w:t>
            </w:r>
          </w:p>
          <w:p w:rsidR="0057469A" w:rsidRPr="00C67E1E" w:rsidRDefault="0057469A" w:rsidP="00895816">
            <w:pPr>
              <w:spacing w:before="60" w:after="60"/>
              <w:ind w:firstLine="1"/>
              <w:rPr>
                <w:rFonts w:asciiTheme="majorHAnsi" w:hAnsiTheme="majorHAnsi" w:cstheme="majorHAnsi"/>
                <w:i/>
                <w:sz w:val="24"/>
                <w:szCs w:val="24"/>
                <w:lang w:val="de-DE"/>
              </w:rPr>
            </w:pPr>
            <w:r w:rsidRPr="00C67E1E">
              <w:rPr>
                <w:rFonts w:asciiTheme="majorHAnsi" w:hAnsiTheme="majorHAnsi" w:cstheme="majorHAnsi"/>
                <w:i/>
                <w:sz w:val="24"/>
                <w:szCs w:val="24"/>
                <w:lang w:val="de-DE"/>
              </w:rPr>
              <w:t>3. Khi hợp đồng có điều khoản hoặc ngôn từ khó hiểu thì phải được giải thích theo tập quán tại địa điểm giao kết hợp đồng.</w:t>
            </w:r>
          </w:p>
          <w:p w:rsidR="0057469A" w:rsidRPr="00C67E1E" w:rsidRDefault="0057469A" w:rsidP="00895816">
            <w:pPr>
              <w:spacing w:before="60" w:after="60"/>
              <w:ind w:firstLine="1"/>
              <w:rPr>
                <w:rFonts w:asciiTheme="majorHAnsi" w:hAnsiTheme="majorHAnsi" w:cstheme="majorHAnsi"/>
                <w:i/>
                <w:sz w:val="24"/>
                <w:szCs w:val="24"/>
                <w:lang w:val="de-DE"/>
              </w:rPr>
            </w:pPr>
            <w:r w:rsidRPr="00C67E1E">
              <w:rPr>
                <w:rFonts w:asciiTheme="majorHAnsi" w:hAnsiTheme="majorHAnsi" w:cstheme="majorHAnsi"/>
                <w:i/>
                <w:sz w:val="24"/>
                <w:szCs w:val="24"/>
                <w:lang w:val="de-DE"/>
              </w:rPr>
              <w:t>4. Các điều khoản trong hợp đồng phải được giải thích trong mối liên hệ với nhau, sao cho ý nghĩa của các điều khoản đó phù hợp với toàn bộ nội dung hợp đồng.</w:t>
            </w:r>
          </w:p>
          <w:p w:rsidR="0057469A" w:rsidRPr="00C67E1E" w:rsidRDefault="0057469A" w:rsidP="00895816">
            <w:pPr>
              <w:spacing w:before="60" w:after="60"/>
              <w:ind w:firstLine="1"/>
              <w:rPr>
                <w:rFonts w:asciiTheme="majorHAnsi" w:hAnsiTheme="majorHAnsi" w:cstheme="majorHAnsi"/>
                <w:i/>
                <w:sz w:val="24"/>
                <w:szCs w:val="24"/>
                <w:lang w:val="de-DE"/>
              </w:rPr>
            </w:pPr>
            <w:r w:rsidRPr="00C67E1E">
              <w:rPr>
                <w:rFonts w:asciiTheme="majorHAnsi" w:hAnsiTheme="majorHAnsi" w:cstheme="majorHAnsi"/>
                <w:i/>
                <w:sz w:val="24"/>
                <w:szCs w:val="24"/>
                <w:lang w:val="de-DE"/>
              </w:rPr>
              <w:t>5. Trường hợp có sự mâu thuẫn giữa ý chí chung của các bên với ngôn từ sử dụng trong hợp đồng thì ý chí chung của các bên được dùng để giải thích hợp đồng.</w:t>
            </w:r>
          </w:p>
          <w:p w:rsidR="0057469A" w:rsidRPr="00C67E1E" w:rsidRDefault="0057469A" w:rsidP="00895816">
            <w:pPr>
              <w:spacing w:before="60" w:after="60"/>
              <w:ind w:firstLine="1"/>
              <w:rPr>
                <w:rFonts w:asciiTheme="majorHAnsi" w:hAnsiTheme="majorHAnsi" w:cstheme="majorHAnsi"/>
                <w:i/>
                <w:sz w:val="24"/>
                <w:szCs w:val="24"/>
                <w:lang w:val="de-DE"/>
              </w:rPr>
            </w:pPr>
            <w:r w:rsidRPr="00C67E1E">
              <w:rPr>
                <w:rFonts w:asciiTheme="majorHAnsi" w:hAnsiTheme="majorHAnsi" w:cstheme="majorHAnsi"/>
                <w:i/>
                <w:sz w:val="24"/>
                <w:szCs w:val="24"/>
                <w:lang w:val="de-DE"/>
              </w:rPr>
              <w:lastRenderedPageBreak/>
              <w:t>6. Trường hợp bên soạn thảo đưa vào hợp đồng nội dung bất lợi cho bên kia thì khi giải thích hợp đồng phải theo hướng có lợi cho bên kia.</w:t>
            </w:r>
          </w:p>
          <w:p w:rsidR="0057469A" w:rsidRPr="00C67E1E" w:rsidRDefault="0057469A" w:rsidP="00895816">
            <w:pPr>
              <w:shd w:val="clear" w:color="auto" w:fill="FFFFFF"/>
              <w:spacing w:before="60" w:after="60"/>
              <w:ind w:firstLine="1"/>
              <w:rPr>
                <w:rFonts w:asciiTheme="majorHAnsi" w:eastAsia="Times New Roman" w:hAnsiTheme="majorHAnsi" w:cstheme="majorHAnsi"/>
                <w:b/>
                <w:bCs/>
                <w:sz w:val="24"/>
                <w:szCs w:val="24"/>
                <w:lang w:val="de-DE" w:eastAsia="vi-VN"/>
              </w:rPr>
            </w:pPr>
            <w:r w:rsidRPr="00C67E1E">
              <w:rPr>
                <w:rFonts w:asciiTheme="majorHAnsi" w:eastAsia="Times New Roman" w:hAnsiTheme="majorHAnsi" w:cstheme="majorHAnsi"/>
                <w:b/>
                <w:bCs/>
                <w:sz w:val="24"/>
                <w:szCs w:val="24"/>
                <w:lang w:val="de-DE" w:eastAsia="vi-VN"/>
              </w:rPr>
              <w:t>Luật bảo vệ quyền lợi người tiêu dùng</w:t>
            </w:r>
          </w:p>
          <w:p w:rsidR="0057469A" w:rsidRPr="00C67E1E" w:rsidRDefault="0057469A" w:rsidP="00895816">
            <w:pPr>
              <w:shd w:val="clear" w:color="auto" w:fill="FFFFFF"/>
              <w:spacing w:before="60" w:after="60"/>
              <w:ind w:firstLine="1"/>
              <w:rPr>
                <w:rFonts w:asciiTheme="majorHAnsi" w:eastAsia="Times New Roman" w:hAnsiTheme="majorHAnsi" w:cstheme="majorHAnsi"/>
                <w:i/>
                <w:sz w:val="24"/>
                <w:szCs w:val="24"/>
                <w:lang w:eastAsia="vi-VN"/>
              </w:rPr>
            </w:pPr>
            <w:r w:rsidRPr="00C67E1E">
              <w:rPr>
                <w:rFonts w:asciiTheme="majorHAnsi" w:eastAsia="Times New Roman" w:hAnsiTheme="majorHAnsi" w:cstheme="majorHAnsi"/>
                <w:b/>
                <w:bCs/>
                <w:i/>
                <w:sz w:val="24"/>
                <w:szCs w:val="24"/>
                <w:lang w:eastAsia="vi-VN"/>
              </w:rPr>
              <w:t>Đ</w:t>
            </w:r>
            <w:r w:rsidRPr="00C67E1E">
              <w:rPr>
                <w:rFonts w:asciiTheme="majorHAnsi" w:eastAsia="Times New Roman" w:hAnsiTheme="majorHAnsi" w:cstheme="majorHAnsi"/>
                <w:b/>
                <w:bCs/>
                <w:i/>
                <w:sz w:val="24"/>
                <w:szCs w:val="24"/>
                <w:lang w:val="de-DE" w:eastAsia="vi-VN"/>
              </w:rPr>
              <w:t>i</w:t>
            </w:r>
            <w:r w:rsidRPr="00C67E1E">
              <w:rPr>
                <w:rFonts w:asciiTheme="majorHAnsi" w:eastAsia="Times New Roman" w:hAnsiTheme="majorHAnsi" w:cstheme="majorHAnsi"/>
                <w:b/>
                <w:bCs/>
                <w:i/>
                <w:sz w:val="24"/>
                <w:szCs w:val="24"/>
                <w:lang w:eastAsia="vi-VN"/>
              </w:rPr>
              <w:t>ều 15</w:t>
            </w:r>
            <w:r w:rsidRPr="00C67E1E">
              <w:rPr>
                <w:rFonts w:asciiTheme="majorHAnsi" w:eastAsia="Times New Roman" w:hAnsiTheme="majorHAnsi" w:cstheme="majorHAnsi"/>
                <w:b/>
                <w:bCs/>
                <w:i/>
                <w:sz w:val="24"/>
                <w:szCs w:val="24"/>
                <w:lang w:val="de-DE" w:eastAsia="vi-VN"/>
              </w:rPr>
              <w:t xml:space="preserve">. </w:t>
            </w:r>
            <w:r w:rsidRPr="00C67E1E">
              <w:rPr>
                <w:rFonts w:asciiTheme="majorHAnsi" w:eastAsia="Times New Roman" w:hAnsiTheme="majorHAnsi" w:cstheme="majorHAnsi"/>
                <w:b/>
                <w:bCs/>
                <w:i/>
                <w:sz w:val="24"/>
                <w:szCs w:val="24"/>
                <w:lang w:eastAsia="vi-VN"/>
              </w:rPr>
              <w:t>Giải thích hợp đồng giao kết với người tiêu dùng</w:t>
            </w:r>
          </w:p>
          <w:p w:rsidR="0057469A" w:rsidRPr="00C67E1E" w:rsidRDefault="0057469A" w:rsidP="00895816">
            <w:pPr>
              <w:shd w:val="clear" w:color="auto" w:fill="FFFFFF"/>
              <w:spacing w:before="60" w:after="60"/>
              <w:ind w:firstLine="1"/>
              <w:rPr>
                <w:rFonts w:asciiTheme="majorHAnsi" w:eastAsia="Times New Roman" w:hAnsiTheme="majorHAnsi" w:cstheme="majorHAnsi"/>
                <w:sz w:val="24"/>
                <w:szCs w:val="24"/>
                <w:lang w:eastAsia="vi-VN"/>
              </w:rPr>
            </w:pPr>
            <w:r w:rsidRPr="00C67E1E">
              <w:rPr>
                <w:rFonts w:asciiTheme="majorHAnsi" w:eastAsia="Times New Roman" w:hAnsiTheme="majorHAnsi" w:cstheme="majorHAnsi"/>
                <w:i/>
                <w:sz w:val="24"/>
                <w:szCs w:val="24"/>
                <w:lang w:eastAsia="vi-VN"/>
              </w:rPr>
              <w:t>Trong trường hợp hiểu khác nhau về nội dung hợp đồng thì tổ chức, cá nhân có thẩm quyền giải quyết tranh chấp giải thích theo hướng có lợi cho người tiêu dùng.</w:t>
            </w:r>
          </w:p>
        </w:tc>
        <w:tc>
          <w:tcPr>
            <w:tcW w:w="2007" w:type="dxa"/>
          </w:tcPr>
          <w:p w:rsidR="0057469A" w:rsidRPr="00C67E1E" w:rsidRDefault="0057469A" w:rsidP="00895816">
            <w:pPr>
              <w:spacing w:before="60" w:after="60"/>
              <w:rPr>
                <w:rFonts w:asciiTheme="majorHAnsi" w:hAnsiTheme="majorHAnsi" w:cstheme="majorHAnsi"/>
                <w:sz w:val="24"/>
                <w:szCs w:val="24"/>
                <w:lang w:val="eu-ES"/>
              </w:rPr>
            </w:pPr>
            <w:r w:rsidRPr="00C67E1E">
              <w:rPr>
                <w:rFonts w:asciiTheme="majorHAnsi" w:hAnsiTheme="majorHAnsi" w:cstheme="majorHAnsi"/>
                <w:sz w:val="24"/>
                <w:szCs w:val="24"/>
                <w:lang w:val="eu-ES"/>
              </w:rPr>
              <w:lastRenderedPageBreak/>
              <w:t>Nội dung sửa đổi, bổ sung phù hợp với quy định hiện hành, có tính đến đặc thù trong lĩnh vực KDBH</w:t>
            </w:r>
          </w:p>
          <w:p w:rsidR="0057469A" w:rsidRPr="00C67E1E" w:rsidRDefault="0057469A" w:rsidP="00895816">
            <w:pPr>
              <w:spacing w:before="60" w:after="60"/>
              <w:rPr>
                <w:rFonts w:asciiTheme="majorHAnsi" w:hAnsiTheme="majorHAnsi" w:cstheme="majorHAnsi"/>
                <w:sz w:val="24"/>
                <w:szCs w:val="24"/>
                <w:lang w:val="eu-ES"/>
              </w:rPr>
            </w:pPr>
          </w:p>
        </w:tc>
      </w:tr>
      <w:tr w:rsidR="00C67E1E" w:rsidRPr="00C67E1E" w:rsidTr="00F218B1">
        <w:trPr>
          <w:trHeight w:val="608"/>
        </w:trPr>
        <w:tc>
          <w:tcPr>
            <w:tcW w:w="809" w:type="dxa"/>
          </w:tcPr>
          <w:p w:rsidR="00BD7360" w:rsidRPr="00C67E1E" w:rsidRDefault="00BD7360" w:rsidP="00895816">
            <w:pPr>
              <w:spacing w:before="60" w:after="60"/>
              <w:jc w:val="center"/>
              <w:rPr>
                <w:rFonts w:asciiTheme="majorHAnsi" w:hAnsiTheme="majorHAnsi" w:cstheme="majorHAnsi"/>
                <w:b/>
                <w:sz w:val="24"/>
                <w:szCs w:val="24"/>
              </w:rPr>
            </w:pPr>
          </w:p>
        </w:tc>
        <w:tc>
          <w:tcPr>
            <w:tcW w:w="1493" w:type="dxa"/>
          </w:tcPr>
          <w:p w:rsidR="00BD7360" w:rsidRPr="00C67E1E" w:rsidRDefault="00BD7360" w:rsidP="00895816">
            <w:pPr>
              <w:spacing w:before="60" w:after="60"/>
              <w:jc w:val="center"/>
              <w:rPr>
                <w:rFonts w:asciiTheme="majorHAnsi" w:hAnsiTheme="majorHAnsi" w:cstheme="majorHAnsi"/>
                <w:b/>
                <w:sz w:val="24"/>
                <w:szCs w:val="24"/>
              </w:rPr>
            </w:pPr>
          </w:p>
        </w:tc>
        <w:tc>
          <w:tcPr>
            <w:tcW w:w="4319" w:type="dxa"/>
          </w:tcPr>
          <w:p w:rsidR="00430F6D" w:rsidRPr="00C67E1E" w:rsidRDefault="00430F6D" w:rsidP="00430F6D">
            <w:pPr>
              <w:spacing w:before="60" w:after="60"/>
              <w:ind w:left="1"/>
              <w:rPr>
                <w:rFonts w:asciiTheme="majorHAnsi" w:hAnsiTheme="majorHAnsi" w:cstheme="majorHAnsi"/>
                <w:b/>
                <w:sz w:val="24"/>
                <w:szCs w:val="24"/>
                <w:lang w:val="es-ES"/>
              </w:rPr>
            </w:pPr>
            <w:r w:rsidRPr="00C67E1E">
              <w:rPr>
                <w:rFonts w:asciiTheme="majorHAnsi" w:hAnsiTheme="majorHAnsi" w:cstheme="majorHAnsi"/>
                <w:b/>
                <w:sz w:val="24"/>
                <w:szCs w:val="24"/>
                <w:lang w:val="es-ES"/>
              </w:rPr>
              <w:t>Điều 22. Hợp đồng bảo hiểm vô hiệu</w:t>
            </w:r>
          </w:p>
          <w:p w:rsidR="00430F6D" w:rsidRPr="00C67E1E" w:rsidRDefault="00430F6D" w:rsidP="00430F6D">
            <w:pPr>
              <w:spacing w:before="60" w:after="60"/>
              <w:ind w:left="1"/>
              <w:rPr>
                <w:rFonts w:asciiTheme="majorHAnsi" w:hAnsiTheme="majorHAnsi" w:cstheme="majorHAnsi"/>
                <w:sz w:val="24"/>
                <w:szCs w:val="24"/>
                <w:lang w:val="es-ES"/>
              </w:rPr>
            </w:pPr>
            <w:r w:rsidRPr="00C67E1E">
              <w:rPr>
                <w:rFonts w:asciiTheme="majorHAnsi" w:hAnsiTheme="majorHAnsi" w:cstheme="majorHAnsi"/>
                <w:sz w:val="24"/>
                <w:szCs w:val="24"/>
                <w:lang w:val="es-ES"/>
              </w:rPr>
              <w:t xml:space="preserve">1. Hợp đồng bảo hiểm vô hiệu trong các trường hợp sau đây: </w:t>
            </w:r>
          </w:p>
          <w:p w:rsidR="00430F6D" w:rsidRPr="00C67E1E" w:rsidRDefault="00430F6D" w:rsidP="00430F6D">
            <w:pPr>
              <w:spacing w:before="60" w:after="60"/>
              <w:ind w:left="1"/>
              <w:rPr>
                <w:rFonts w:asciiTheme="majorHAnsi" w:hAnsiTheme="majorHAnsi" w:cstheme="majorHAnsi"/>
                <w:sz w:val="24"/>
                <w:szCs w:val="24"/>
                <w:lang w:val="es-ES"/>
              </w:rPr>
            </w:pPr>
            <w:r w:rsidRPr="00C67E1E">
              <w:rPr>
                <w:rFonts w:asciiTheme="majorHAnsi" w:hAnsiTheme="majorHAnsi" w:cstheme="majorHAnsi"/>
                <w:sz w:val="24"/>
                <w:szCs w:val="24"/>
                <w:lang w:val="es-ES"/>
              </w:rPr>
              <w:t>a) Bên mua bảo hiểm hoặc người được bảo hiểm không có quyền lợi có thể được bảo hiểm theo quy định tại Luật này;</w:t>
            </w:r>
          </w:p>
          <w:p w:rsidR="00430F6D" w:rsidRPr="00C67E1E" w:rsidRDefault="00430F6D" w:rsidP="00430F6D">
            <w:pPr>
              <w:spacing w:before="60" w:after="60"/>
              <w:ind w:left="1"/>
              <w:rPr>
                <w:rFonts w:asciiTheme="majorHAnsi" w:hAnsiTheme="majorHAnsi" w:cstheme="majorHAnsi"/>
                <w:sz w:val="24"/>
                <w:szCs w:val="24"/>
                <w:lang w:val="es-ES"/>
              </w:rPr>
            </w:pPr>
            <w:r w:rsidRPr="00C67E1E">
              <w:rPr>
                <w:rFonts w:asciiTheme="majorHAnsi" w:hAnsiTheme="majorHAnsi" w:cstheme="majorHAnsi"/>
                <w:sz w:val="24"/>
                <w:szCs w:val="24"/>
                <w:lang w:val="es-ES"/>
              </w:rPr>
              <w:t>b) Tại thời điểm giao kết hợp đồng bảo hiểm, đối tượng bảo hiểm không tồn tại;</w:t>
            </w:r>
          </w:p>
          <w:p w:rsidR="00430F6D" w:rsidRPr="00C67E1E" w:rsidRDefault="00430F6D" w:rsidP="00430F6D">
            <w:pPr>
              <w:spacing w:before="60" w:after="60"/>
              <w:ind w:left="1"/>
              <w:rPr>
                <w:rFonts w:asciiTheme="majorHAnsi" w:hAnsiTheme="majorHAnsi" w:cstheme="majorHAnsi"/>
                <w:sz w:val="24"/>
                <w:szCs w:val="24"/>
                <w:lang w:val="es-ES"/>
              </w:rPr>
            </w:pPr>
            <w:r w:rsidRPr="00C67E1E">
              <w:rPr>
                <w:rFonts w:asciiTheme="majorHAnsi" w:hAnsiTheme="majorHAnsi" w:cstheme="majorHAnsi"/>
                <w:sz w:val="24"/>
                <w:szCs w:val="24"/>
                <w:lang w:val="es-ES"/>
              </w:rPr>
              <w:t>c) Tại thời điểm giao kết hợp đồng bảo hiểm, bên mua bảo hiểm biết sự kiện bảo hiểm đã xảy ra;</w:t>
            </w:r>
          </w:p>
          <w:p w:rsidR="00430F6D" w:rsidRPr="00C67E1E" w:rsidRDefault="00430F6D" w:rsidP="00430F6D">
            <w:pPr>
              <w:spacing w:before="60" w:after="60"/>
              <w:ind w:left="1"/>
              <w:rPr>
                <w:rFonts w:asciiTheme="majorHAnsi" w:hAnsiTheme="majorHAnsi" w:cstheme="majorHAnsi"/>
                <w:sz w:val="24"/>
                <w:szCs w:val="24"/>
                <w:lang w:val="es-ES"/>
              </w:rPr>
            </w:pPr>
            <w:r w:rsidRPr="00C67E1E">
              <w:rPr>
                <w:rFonts w:asciiTheme="majorHAnsi" w:hAnsiTheme="majorHAnsi" w:cstheme="majorHAnsi"/>
                <w:sz w:val="24"/>
                <w:szCs w:val="24"/>
                <w:lang w:val="es-ES"/>
              </w:rPr>
              <w:t>d) Các trường hợp vô hiệu khác theo quy định tại Bộ luật Dân sự.</w:t>
            </w:r>
          </w:p>
          <w:p w:rsidR="00430F6D" w:rsidRPr="00C67E1E" w:rsidRDefault="00430F6D" w:rsidP="00430F6D">
            <w:pPr>
              <w:spacing w:before="60" w:after="60"/>
              <w:ind w:left="1"/>
              <w:rPr>
                <w:rFonts w:asciiTheme="majorHAnsi" w:hAnsiTheme="majorHAnsi" w:cstheme="majorHAnsi"/>
                <w:sz w:val="24"/>
                <w:szCs w:val="24"/>
                <w:lang w:val="es-ES"/>
              </w:rPr>
            </w:pPr>
            <w:r w:rsidRPr="00C67E1E">
              <w:rPr>
                <w:rFonts w:asciiTheme="majorHAnsi" w:hAnsiTheme="majorHAnsi" w:cstheme="majorHAnsi"/>
                <w:sz w:val="24"/>
                <w:szCs w:val="24"/>
                <w:lang w:val="es-ES"/>
              </w:rPr>
              <w:t xml:space="preserve">2. Hợp đồng bảo hiểm vô hiệu từng phần khi một phần nội dung của hợp đồng bảo hiểm vô hiệu nhưng không ảnh hưởng đến hiệu lực của phần còn lại của hợp đồng. </w:t>
            </w:r>
          </w:p>
          <w:p w:rsidR="00BD7360" w:rsidRPr="00C67E1E" w:rsidRDefault="00430F6D" w:rsidP="00430F6D">
            <w:pPr>
              <w:spacing w:before="60" w:after="60"/>
              <w:ind w:left="1"/>
              <w:rPr>
                <w:rFonts w:asciiTheme="majorHAnsi" w:hAnsiTheme="majorHAnsi" w:cstheme="majorHAnsi"/>
                <w:sz w:val="24"/>
                <w:szCs w:val="24"/>
                <w:lang w:val="es-ES"/>
              </w:rPr>
            </w:pPr>
            <w:r w:rsidRPr="00C67E1E">
              <w:rPr>
                <w:rFonts w:asciiTheme="majorHAnsi" w:hAnsiTheme="majorHAnsi" w:cstheme="majorHAnsi"/>
                <w:sz w:val="24"/>
                <w:szCs w:val="24"/>
                <w:lang w:val="es-ES"/>
              </w:rPr>
              <w:t xml:space="preserve">3. Khi hợp đồng bảo hiểm vô hiệu thì hợp đồng không có hiệu lực từ thời điểm giao kết. Doanh nghiệp bảo hiểm và bên mua bảo hiểm hoàn trả cho nhau những gì đã </w:t>
            </w:r>
            <w:r w:rsidRPr="00C67E1E">
              <w:rPr>
                <w:rFonts w:asciiTheme="majorHAnsi" w:hAnsiTheme="majorHAnsi" w:cstheme="majorHAnsi"/>
                <w:sz w:val="24"/>
                <w:szCs w:val="24"/>
                <w:lang w:val="es-ES"/>
              </w:rPr>
              <w:lastRenderedPageBreak/>
              <w:t>nhận. Bên có lỗi gây thiệt hại thì phải bồi thường.</w:t>
            </w:r>
          </w:p>
        </w:tc>
        <w:tc>
          <w:tcPr>
            <w:tcW w:w="6966" w:type="dxa"/>
          </w:tcPr>
          <w:p w:rsidR="00BD7360" w:rsidRPr="00C67E1E" w:rsidRDefault="00BD7360" w:rsidP="00895816">
            <w:pPr>
              <w:spacing w:before="60" w:after="60"/>
              <w:ind w:firstLine="1"/>
              <w:rPr>
                <w:rFonts w:asciiTheme="majorHAnsi" w:hAnsiTheme="majorHAnsi" w:cstheme="majorHAnsi"/>
                <w:b/>
                <w:bCs/>
                <w:sz w:val="24"/>
                <w:szCs w:val="24"/>
                <w:lang w:val="de-DE"/>
              </w:rPr>
            </w:pPr>
            <w:bookmarkStart w:id="38" w:name="dieu_407"/>
            <w:r w:rsidRPr="00C67E1E">
              <w:rPr>
                <w:rFonts w:asciiTheme="majorHAnsi" w:hAnsiTheme="majorHAnsi" w:cstheme="majorHAnsi"/>
                <w:b/>
                <w:bCs/>
                <w:sz w:val="24"/>
                <w:szCs w:val="24"/>
                <w:lang w:val="de-DE"/>
              </w:rPr>
              <w:lastRenderedPageBreak/>
              <w:t>Bộ luật dân sự</w:t>
            </w:r>
          </w:p>
          <w:p w:rsidR="00BD7360" w:rsidRPr="00C67E1E" w:rsidRDefault="00BD7360" w:rsidP="00895816">
            <w:pPr>
              <w:spacing w:before="60" w:after="60"/>
              <w:ind w:firstLine="1"/>
              <w:rPr>
                <w:rFonts w:asciiTheme="majorHAnsi" w:hAnsiTheme="majorHAnsi" w:cstheme="majorHAnsi"/>
                <w:i/>
                <w:sz w:val="24"/>
                <w:szCs w:val="24"/>
                <w:lang w:val="de-DE"/>
              </w:rPr>
            </w:pPr>
            <w:r w:rsidRPr="00C67E1E">
              <w:rPr>
                <w:rFonts w:asciiTheme="majorHAnsi" w:hAnsiTheme="majorHAnsi" w:cstheme="majorHAnsi"/>
                <w:b/>
                <w:bCs/>
                <w:i/>
                <w:sz w:val="24"/>
                <w:szCs w:val="24"/>
                <w:lang w:val="de-DE"/>
              </w:rPr>
              <w:t>Điều 407. Hợp đồng vô hiệu</w:t>
            </w:r>
            <w:bookmarkEnd w:id="38"/>
          </w:p>
          <w:p w:rsidR="00BD7360" w:rsidRPr="00C67E1E" w:rsidRDefault="00BD7360" w:rsidP="00895816">
            <w:pPr>
              <w:spacing w:before="60" w:after="60"/>
              <w:ind w:firstLine="1"/>
              <w:rPr>
                <w:rFonts w:asciiTheme="majorHAnsi" w:hAnsiTheme="majorHAnsi" w:cstheme="majorHAnsi"/>
                <w:i/>
                <w:sz w:val="24"/>
                <w:szCs w:val="24"/>
                <w:lang w:val="de-DE"/>
              </w:rPr>
            </w:pPr>
            <w:r w:rsidRPr="00C67E1E">
              <w:rPr>
                <w:rFonts w:asciiTheme="majorHAnsi" w:hAnsiTheme="majorHAnsi" w:cstheme="majorHAnsi"/>
                <w:i/>
                <w:sz w:val="24"/>
                <w:szCs w:val="24"/>
                <w:lang w:val="de-DE"/>
              </w:rPr>
              <w:t>1. Quy định về giao dịch dân sự vô hiệu từ Điều 123 đến Điều 133 của Bộ luật này cũng được áp dụng đối với hợp đồng vô hiệu.</w:t>
            </w:r>
          </w:p>
          <w:p w:rsidR="00BD7360" w:rsidRPr="00C67E1E" w:rsidRDefault="00BD7360" w:rsidP="00895816">
            <w:pPr>
              <w:spacing w:before="60" w:after="60"/>
              <w:ind w:firstLine="1"/>
              <w:rPr>
                <w:rFonts w:asciiTheme="majorHAnsi" w:hAnsiTheme="majorHAnsi" w:cstheme="majorHAnsi"/>
                <w:i/>
                <w:sz w:val="24"/>
                <w:szCs w:val="24"/>
                <w:lang w:val="de-DE"/>
              </w:rPr>
            </w:pPr>
            <w:r w:rsidRPr="00C67E1E">
              <w:rPr>
                <w:rFonts w:asciiTheme="majorHAnsi" w:hAnsiTheme="majorHAnsi" w:cstheme="majorHAnsi"/>
                <w:i/>
                <w:sz w:val="24"/>
                <w:szCs w:val="24"/>
                <w:lang w:val="de-DE"/>
              </w:rPr>
              <w:t>2. Sự vô hiệu của hợp đồng chính làm chấm dứt hợp đồng phụ, trừ trường hợp các bên có thỏa thuận hợp đồng phụ được thay thế hợp đồng chính. Quy định này không áp dụng đối với biện pháp bảo đảm thực hiện nghĩa vụ.</w:t>
            </w:r>
          </w:p>
          <w:p w:rsidR="00BD7360" w:rsidRPr="00C67E1E" w:rsidRDefault="00BD7360" w:rsidP="00895816">
            <w:pPr>
              <w:spacing w:before="60" w:after="60"/>
              <w:ind w:firstLine="1"/>
              <w:rPr>
                <w:rFonts w:asciiTheme="majorHAnsi" w:hAnsiTheme="majorHAnsi" w:cstheme="majorHAnsi"/>
                <w:i/>
                <w:sz w:val="24"/>
                <w:szCs w:val="24"/>
                <w:lang w:val="de-DE"/>
              </w:rPr>
            </w:pPr>
            <w:r w:rsidRPr="00C67E1E">
              <w:rPr>
                <w:rFonts w:asciiTheme="majorHAnsi" w:hAnsiTheme="majorHAnsi" w:cstheme="majorHAnsi"/>
                <w:i/>
                <w:sz w:val="24"/>
                <w:szCs w:val="24"/>
                <w:lang w:val="de-DE"/>
              </w:rPr>
              <w:t>3. Sự vô hiệu của hợp đồng phụ không làm chấm dứt hợp đồng chính, trừ trường hợp các bên thỏa thuận hợp đồng phụ là một phần không thể tách rời của hợp đồng chính.</w:t>
            </w:r>
          </w:p>
          <w:p w:rsidR="00BD7360" w:rsidRPr="00C67E1E" w:rsidRDefault="00BD7360" w:rsidP="00895816">
            <w:pPr>
              <w:spacing w:before="60" w:after="60"/>
              <w:ind w:firstLine="1"/>
              <w:rPr>
                <w:rFonts w:asciiTheme="majorHAnsi" w:hAnsiTheme="majorHAnsi" w:cstheme="majorHAnsi"/>
                <w:i/>
                <w:sz w:val="24"/>
                <w:szCs w:val="24"/>
                <w:lang w:val="de-DE"/>
              </w:rPr>
            </w:pPr>
            <w:bookmarkStart w:id="39" w:name="dieu_408"/>
            <w:r w:rsidRPr="00C67E1E">
              <w:rPr>
                <w:rFonts w:asciiTheme="majorHAnsi" w:hAnsiTheme="majorHAnsi" w:cstheme="majorHAnsi"/>
                <w:b/>
                <w:bCs/>
                <w:i/>
                <w:sz w:val="24"/>
                <w:szCs w:val="24"/>
                <w:lang w:val="de-DE"/>
              </w:rPr>
              <w:t>Điều 408. Hợp đồng vô hiệu do có đối tượng không thể thực hiện được</w:t>
            </w:r>
            <w:bookmarkEnd w:id="39"/>
          </w:p>
          <w:p w:rsidR="00BD7360" w:rsidRPr="00C67E1E" w:rsidRDefault="00BD7360" w:rsidP="00895816">
            <w:pPr>
              <w:spacing w:before="60" w:after="60"/>
              <w:ind w:firstLine="1"/>
              <w:rPr>
                <w:rFonts w:asciiTheme="majorHAnsi" w:hAnsiTheme="majorHAnsi" w:cstheme="majorHAnsi"/>
                <w:i/>
                <w:sz w:val="24"/>
                <w:szCs w:val="24"/>
                <w:lang w:val="de-DE"/>
              </w:rPr>
            </w:pPr>
            <w:r w:rsidRPr="00C67E1E">
              <w:rPr>
                <w:rFonts w:asciiTheme="majorHAnsi" w:hAnsiTheme="majorHAnsi" w:cstheme="majorHAnsi"/>
                <w:i/>
                <w:sz w:val="24"/>
                <w:szCs w:val="24"/>
                <w:lang w:val="de-DE"/>
              </w:rPr>
              <w:t>1. Trường hợp ngay từ khi giao kết, hợp đồng có đối tượng không thể thực hiện được thì hợp đồng này bị vô hiệu.</w:t>
            </w:r>
          </w:p>
          <w:p w:rsidR="00BD7360" w:rsidRPr="00C67E1E" w:rsidRDefault="00BD7360" w:rsidP="00895816">
            <w:pPr>
              <w:spacing w:before="60" w:after="60"/>
              <w:ind w:firstLine="1"/>
              <w:rPr>
                <w:rFonts w:asciiTheme="majorHAnsi" w:hAnsiTheme="majorHAnsi" w:cstheme="majorHAnsi"/>
                <w:i/>
                <w:sz w:val="24"/>
                <w:szCs w:val="24"/>
                <w:lang w:val="de-DE"/>
              </w:rPr>
            </w:pPr>
            <w:r w:rsidRPr="00C67E1E">
              <w:rPr>
                <w:rFonts w:asciiTheme="majorHAnsi" w:hAnsiTheme="majorHAnsi" w:cstheme="majorHAnsi"/>
                <w:i/>
                <w:sz w:val="24"/>
                <w:szCs w:val="24"/>
                <w:lang w:val="de-DE"/>
              </w:rPr>
              <w:t>2. Trường hợp khi giao kết hợp đồng mà một bên biết hoặc phải biết về việc hợp đồng có đối tượng không thể thực hiện được nhưng không thông báo cho bên kia biết nên bên kia đã giao kết hợp đồng thì phải bồi thường thiệt hại cho bên kia, trừ trường hợp bên kia biết hoặc phải biết về việc hợp đồng có đối tượng không thể thực hiện được.</w:t>
            </w:r>
          </w:p>
          <w:p w:rsidR="00BD7360" w:rsidRPr="00C67E1E" w:rsidRDefault="00BD7360" w:rsidP="00895816">
            <w:pPr>
              <w:spacing w:before="60" w:after="60"/>
              <w:ind w:firstLine="1"/>
              <w:rPr>
                <w:rFonts w:asciiTheme="majorHAnsi" w:hAnsiTheme="majorHAnsi" w:cstheme="majorHAnsi"/>
                <w:i/>
                <w:sz w:val="24"/>
                <w:szCs w:val="24"/>
                <w:lang w:val="de-DE"/>
              </w:rPr>
            </w:pPr>
            <w:r w:rsidRPr="00C67E1E">
              <w:rPr>
                <w:rFonts w:asciiTheme="majorHAnsi" w:hAnsiTheme="majorHAnsi" w:cstheme="majorHAnsi"/>
                <w:i/>
                <w:sz w:val="24"/>
                <w:szCs w:val="24"/>
                <w:lang w:val="de-DE"/>
              </w:rPr>
              <w:t xml:space="preserve">3. Quy định tại khoản 1 và khoản 2 Điều này cũng được áp dụng đối </w:t>
            </w:r>
            <w:r w:rsidRPr="00C67E1E">
              <w:rPr>
                <w:rFonts w:asciiTheme="majorHAnsi" w:hAnsiTheme="majorHAnsi" w:cstheme="majorHAnsi"/>
                <w:i/>
                <w:sz w:val="24"/>
                <w:szCs w:val="24"/>
                <w:lang w:val="de-DE"/>
              </w:rPr>
              <w:lastRenderedPageBreak/>
              <w:t>với trường hợp hợp đồng có một hoặc nhiều phần đối tượng không thể thực hiện được nhưng phần còn lại của hợp đồng vẫn có hiệu lực.</w:t>
            </w:r>
          </w:p>
          <w:p w:rsidR="00BD7360" w:rsidRPr="00C67E1E" w:rsidRDefault="00BD7360" w:rsidP="00895816">
            <w:pPr>
              <w:spacing w:before="60" w:after="60"/>
              <w:ind w:firstLine="1"/>
              <w:rPr>
                <w:rFonts w:asciiTheme="majorHAnsi" w:hAnsiTheme="majorHAnsi" w:cstheme="majorHAnsi"/>
                <w:i/>
                <w:sz w:val="24"/>
                <w:szCs w:val="24"/>
                <w:lang w:val="de-DE"/>
              </w:rPr>
            </w:pPr>
            <w:bookmarkStart w:id="40" w:name="dieu_117"/>
            <w:r w:rsidRPr="00C67E1E">
              <w:rPr>
                <w:rFonts w:asciiTheme="majorHAnsi" w:hAnsiTheme="majorHAnsi" w:cstheme="majorHAnsi"/>
                <w:b/>
                <w:bCs/>
                <w:i/>
                <w:sz w:val="24"/>
                <w:szCs w:val="24"/>
                <w:lang w:val="de-DE"/>
              </w:rPr>
              <w:t>Điều 117. Điều kiện có hiệu lực của giao dịch dân sự</w:t>
            </w:r>
            <w:bookmarkEnd w:id="40"/>
          </w:p>
          <w:p w:rsidR="00BD7360" w:rsidRPr="00C67E1E" w:rsidRDefault="00BD7360" w:rsidP="00895816">
            <w:pPr>
              <w:spacing w:before="60" w:after="60"/>
              <w:ind w:firstLine="1"/>
              <w:rPr>
                <w:rFonts w:asciiTheme="majorHAnsi" w:hAnsiTheme="majorHAnsi" w:cstheme="majorHAnsi"/>
                <w:i/>
                <w:sz w:val="24"/>
                <w:szCs w:val="24"/>
                <w:lang w:val="de-DE"/>
              </w:rPr>
            </w:pPr>
            <w:r w:rsidRPr="00C67E1E">
              <w:rPr>
                <w:rFonts w:asciiTheme="majorHAnsi" w:hAnsiTheme="majorHAnsi" w:cstheme="majorHAnsi"/>
                <w:i/>
                <w:sz w:val="24"/>
                <w:szCs w:val="24"/>
                <w:lang w:val="de-DE"/>
              </w:rPr>
              <w:t>1. Giao dịch dân sự có hiệu lực khi có đủ các điều kiện sau đây:</w:t>
            </w:r>
          </w:p>
          <w:p w:rsidR="00BD7360" w:rsidRPr="00C67E1E" w:rsidRDefault="00BD7360" w:rsidP="00895816">
            <w:pPr>
              <w:spacing w:before="60" w:after="60"/>
              <w:ind w:firstLine="1"/>
              <w:rPr>
                <w:rFonts w:asciiTheme="majorHAnsi" w:hAnsiTheme="majorHAnsi" w:cstheme="majorHAnsi"/>
                <w:i/>
                <w:sz w:val="24"/>
                <w:szCs w:val="24"/>
                <w:lang w:val="de-DE"/>
              </w:rPr>
            </w:pPr>
            <w:r w:rsidRPr="00C67E1E">
              <w:rPr>
                <w:rFonts w:asciiTheme="majorHAnsi" w:hAnsiTheme="majorHAnsi" w:cstheme="majorHAnsi"/>
                <w:i/>
                <w:sz w:val="24"/>
                <w:szCs w:val="24"/>
                <w:lang w:val="de-DE"/>
              </w:rPr>
              <w:t>a) Chủ thể có năng lực pháp luật dân sự, năng lực hành vi dân sự phù hợp với giao dịch dân sự được xác lập;</w:t>
            </w:r>
          </w:p>
          <w:p w:rsidR="00BD7360" w:rsidRPr="00C67E1E" w:rsidRDefault="00BD7360" w:rsidP="00895816">
            <w:pPr>
              <w:spacing w:before="60" w:after="60"/>
              <w:ind w:firstLine="1"/>
              <w:rPr>
                <w:rFonts w:asciiTheme="majorHAnsi" w:hAnsiTheme="majorHAnsi" w:cstheme="majorHAnsi"/>
                <w:i/>
                <w:sz w:val="24"/>
                <w:szCs w:val="24"/>
                <w:lang w:val="de-DE"/>
              </w:rPr>
            </w:pPr>
            <w:r w:rsidRPr="00C67E1E">
              <w:rPr>
                <w:rFonts w:asciiTheme="majorHAnsi" w:hAnsiTheme="majorHAnsi" w:cstheme="majorHAnsi"/>
                <w:i/>
                <w:sz w:val="24"/>
                <w:szCs w:val="24"/>
                <w:lang w:val="de-DE"/>
              </w:rPr>
              <w:t>b) Chủ thể tham gia giao dịch dân sự hoàn toàn tự nguyện;</w:t>
            </w:r>
          </w:p>
          <w:p w:rsidR="00BD7360" w:rsidRPr="00C67E1E" w:rsidRDefault="00BD7360" w:rsidP="00895816">
            <w:pPr>
              <w:spacing w:before="60" w:after="60"/>
              <w:ind w:firstLine="1"/>
              <w:rPr>
                <w:rFonts w:asciiTheme="majorHAnsi" w:hAnsiTheme="majorHAnsi" w:cstheme="majorHAnsi"/>
                <w:i/>
                <w:sz w:val="24"/>
                <w:szCs w:val="24"/>
                <w:lang w:val="de-DE"/>
              </w:rPr>
            </w:pPr>
            <w:r w:rsidRPr="00C67E1E">
              <w:rPr>
                <w:rFonts w:asciiTheme="majorHAnsi" w:hAnsiTheme="majorHAnsi" w:cstheme="majorHAnsi"/>
                <w:i/>
                <w:sz w:val="24"/>
                <w:szCs w:val="24"/>
                <w:lang w:val="de-DE"/>
              </w:rPr>
              <w:t>c) Mục đích và nội dung của giao dịch dân sự không vi phạm điều cấm của luật, không trái đạo đức xã hội.</w:t>
            </w:r>
          </w:p>
          <w:p w:rsidR="00BD7360" w:rsidRPr="00C67E1E" w:rsidRDefault="00BD7360" w:rsidP="00895816">
            <w:pPr>
              <w:spacing w:before="60" w:after="60"/>
              <w:ind w:firstLine="1"/>
              <w:rPr>
                <w:rFonts w:asciiTheme="majorHAnsi" w:hAnsiTheme="majorHAnsi" w:cstheme="majorHAnsi"/>
                <w:i/>
                <w:sz w:val="24"/>
                <w:szCs w:val="24"/>
                <w:lang w:val="de-DE"/>
              </w:rPr>
            </w:pPr>
            <w:r w:rsidRPr="00C67E1E">
              <w:rPr>
                <w:rFonts w:asciiTheme="majorHAnsi" w:hAnsiTheme="majorHAnsi" w:cstheme="majorHAnsi"/>
                <w:i/>
                <w:sz w:val="24"/>
                <w:szCs w:val="24"/>
                <w:lang w:val="de-DE"/>
              </w:rPr>
              <w:t>2. Hình thức của giao dịch dân sự là điều kiện có hiệu lực của giao dịch dân sự trong trường hợp luật có quy định.</w:t>
            </w:r>
          </w:p>
          <w:p w:rsidR="00BD7360" w:rsidRPr="00C67E1E" w:rsidRDefault="00BD7360" w:rsidP="00895816">
            <w:pPr>
              <w:spacing w:before="60" w:after="60"/>
              <w:ind w:firstLine="1"/>
              <w:rPr>
                <w:rFonts w:asciiTheme="majorHAnsi" w:hAnsiTheme="majorHAnsi" w:cstheme="majorHAnsi"/>
                <w:i/>
                <w:sz w:val="24"/>
                <w:szCs w:val="24"/>
                <w:lang w:val="de-DE"/>
              </w:rPr>
            </w:pPr>
            <w:bookmarkStart w:id="41" w:name="dieu_122"/>
            <w:r w:rsidRPr="00C67E1E">
              <w:rPr>
                <w:rFonts w:asciiTheme="majorHAnsi" w:hAnsiTheme="majorHAnsi" w:cstheme="majorHAnsi"/>
                <w:b/>
                <w:bCs/>
                <w:i/>
                <w:sz w:val="24"/>
                <w:szCs w:val="24"/>
                <w:lang w:val="de-DE"/>
              </w:rPr>
              <w:t>Điều 122. Giao dịch dân sự vô hiệu</w:t>
            </w:r>
            <w:bookmarkEnd w:id="41"/>
          </w:p>
          <w:p w:rsidR="00BD7360" w:rsidRPr="00C67E1E" w:rsidRDefault="00BD7360" w:rsidP="00895816">
            <w:pPr>
              <w:spacing w:before="60" w:after="60"/>
              <w:ind w:firstLine="1"/>
              <w:rPr>
                <w:rFonts w:asciiTheme="majorHAnsi" w:hAnsiTheme="majorHAnsi" w:cstheme="majorHAnsi"/>
                <w:i/>
                <w:sz w:val="24"/>
                <w:szCs w:val="24"/>
                <w:lang w:val="de-DE"/>
              </w:rPr>
            </w:pPr>
            <w:r w:rsidRPr="00C67E1E">
              <w:rPr>
                <w:rFonts w:asciiTheme="majorHAnsi" w:hAnsiTheme="majorHAnsi" w:cstheme="majorHAnsi"/>
                <w:i/>
                <w:sz w:val="24"/>
                <w:szCs w:val="24"/>
                <w:lang w:val="de-DE"/>
              </w:rPr>
              <w:t>Giao dịch dân sự không có một trong các điều kiện được quy định tại Điều 117 của Bộ luật này thì vô hiệu, trừ trường hợp Bộ luật này có quy định khác.</w:t>
            </w:r>
          </w:p>
          <w:p w:rsidR="00BD7360" w:rsidRPr="00C67E1E" w:rsidRDefault="00BD7360" w:rsidP="00895816">
            <w:pPr>
              <w:spacing w:before="60" w:after="60"/>
              <w:ind w:firstLine="1"/>
              <w:rPr>
                <w:rFonts w:asciiTheme="majorHAnsi" w:hAnsiTheme="majorHAnsi" w:cstheme="majorHAnsi"/>
                <w:i/>
                <w:sz w:val="24"/>
                <w:szCs w:val="24"/>
                <w:lang w:val="de-DE"/>
              </w:rPr>
            </w:pPr>
            <w:bookmarkStart w:id="42" w:name="dieu_123"/>
            <w:r w:rsidRPr="00C67E1E">
              <w:rPr>
                <w:rFonts w:asciiTheme="majorHAnsi" w:hAnsiTheme="majorHAnsi" w:cstheme="majorHAnsi"/>
                <w:b/>
                <w:bCs/>
                <w:i/>
                <w:sz w:val="24"/>
                <w:szCs w:val="24"/>
                <w:lang w:val="de-DE"/>
              </w:rPr>
              <w:t>Điều 123. Giao dịch dân sự vô hiệu do vi phạm điều cấm của luật, trái đạo đức xã hội</w:t>
            </w:r>
            <w:bookmarkEnd w:id="42"/>
          </w:p>
          <w:p w:rsidR="00BD7360" w:rsidRPr="00C67E1E" w:rsidRDefault="00BD7360" w:rsidP="00895816">
            <w:pPr>
              <w:spacing w:before="60" w:after="60"/>
              <w:ind w:firstLine="1"/>
              <w:rPr>
                <w:rFonts w:asciiTheme="majorHAnsi" w:hAnsiTheme="majorHAnsi" w:cstheme="majorHAnsi"/>
                <w:i/>
                <w:sz w:val="24"/>
                <w:szCs w:val="24"/>
                <w:lang w:val="de-DE"/>
              </w:rPr>
            </w:pPr>
            <w:r w:rsidRPr="00C67E1E">
              <w:rPr>
                <w:rFonts w:asciiTheme="majorHAnsi" w:hAnsiTheme="majorHAnsi" w:cstheme="majorHAnsi"/>
                <w:i/>
                <w:sz w:val="24"/>
                <w:szCs w:val="24"/>
                <w:lang w:val="de-DE"/>
              </w:rPr>
              <w:t>Giao dịch dân sự có mục đích, nội dung vi phạm điều cấm của luật, trái đạo đức xã hội thì vô hiệu.</w:t>
            </w:r>
          </w:p>
          <w:p w:rsidR="00BD7360" w:rsidRPr="00C67E1E" w:rsidRDefault="00BD7360" w:rsidP="00895816">
            <w:pPr>
              <w:spacing w:before="60" w:after="60"/>
              <w:ind w:firstLine="1"/>
              <w:rPr>
                <w:rFonts w:asciiTheme="majorHAnsi" w:hAnsiTheme="majorHAnsi" w:cstheme="majorHAnsi"/>
                <w:i/>
                <w:sz w:val="24"/>
                <w:szCs w:val="24"/>
                <w:lang w:val="de-DE"/>
              </w:rPr>
            </w:pPr>
            <w:r w:rsidRPr="00C67E1E">
              <w:rPr>
                <w:rFonts w:asciiTheme="majorHAnsi" w:hAnsiTheme="majorHAnsi" w:cstheme="majorHAnsi"/>
                <w:i/>
                <w:sz w:val="24"/>
                <w:szCs w:val="24"/>
                <w:lang w:val="de-DE"/>
              </w:rPr>
              <w:t>Điều cấm của luật là những quy định của luật không cho phép chủ thể thực hiện những hành vi nhất định.</w:t>
            </w:r>
          </w:p>
          <w:p w:rsidR="00BD7360" w:rsidRPr="00C67E1E" w:rsidRDefault="00BD7360" w:rsidP="00895816">
            <w:pPr>
              <w:spacing w:before="60" w:after="60"/>
              <w:ind w:firstLine="1"/>
              <w:rPr>
                <w:rFonts w:asciiTheme="majorHAnsi" w:hAnsiTheme="majorHAnsi" w:cstheme="majorHAnsi"/>
                <w:i/>
                <w:sz w:val="24"/>
                <w:szCs w:val="24"/>
                <w:lang w:val="de-DE"/>
              </w:rPr>
            </w:pPr>
            <w:r w:rsidRPr="00C67E1E">
              <w:rPr>
                <w:rFonts w:asciiTheme="majorHAnsi" w:hAnsiTheme="majorHAnsi" w:cstheme="majorHAnsi"/>
                <w:i/>
                <w:sz w:val="24"/>
                <w:szCs w:val="24"/>
                <w:lang w:val="de-DE"/>
              </w:rPr>
              <w:t>Đạo đức xã hội là những chuẩn mực ứng xử chung trong đời sống xã hội, được cộng đồng thừa nhận và tôn trọng.</w:t>
            </w:r>
          </w:p>
          <w:p w:rsidR="00BD7360" w:rsidRPr="00C67E1E" w:rsidRDefault="00BD7360" w:rsidP="00895816">
            <w:pPr>
              <w:spacing w:before="60" w:after="60"/>
              <w:ind w:firstLine="1"/>
              <w:rPr>
                <w:rFonts w:asciiTheme="majorHAnsi" w:hAnsiTheme="majorHAnsi" w:cstheme="majorHAnsi"/>
                <w:i/>
                <w:sz w:val="24"/>
                <w:szCs w:val="24"/>
                <w:lang w:val="de-DE"/>
              </w:rPr>
            </w:pPr>
            <w:bookmarkStart w:id="43" w:name="dieu_124"/>
            <w:r w:rsidRPr="00C67E1E">
              <w:rPr>
                <w:rFonts w:asciiTheme="majorHAnsi" w:hAnsiTheme="majorHAnsi" w:cstheme="majorHAnsi"/>
                <w:b/>
                <w:bCs/>
                <w:i/>
                <w:sz w:val="24"/>
                <w:szCs w:val="24"/>
                <w:lang w:val="de-DE"/>
              </w:rPr>
              <w:t>Điều 124. Giao dịch dân sự vô hiệu do giả tạo</w:t>
            </w:r>
            <w:bookmarkEnd w:id="43"/>
          </w:p>
          <w:p w:rsidR="00BD7360" w:rsidRPr="00C67E1E" w:rsidRDefault="00BD7360" w:rsidP="00895816">
            <w:pPr>
              <w:spacing w:before="60" w:after="60"/>
              <w:ind w:firstLine="1"/>
              <w:rPr>
                <w:rFonts w:asciiTheme="majorHAnsi" w:hAnsiTheme="majorHAnsi" w:cstheme="majorHAnsi"/>
                <w:i/>
                <w:sz w:val="24"/>
                <w:szCs w:val="24"/>
                <w:lang w:val="de-DE"/>
              </w:rPr>
            </w:pPr>
            <w:r w:rsidRPr="00C67E1E">
              <w:rPr>
                <w:rFonts w:asciiTheme="majorHAnsi" w:hAnsiTheme="majorHAnsi" w:cstheme="majorHAnsi"/>
                <w:i/>
                <w:sz w:val="24"/>
                <w:szCs w:val="24"/>
                <w:lang w:val="de-DE"/>
              </w:rPr>
              <w:t>1. Khi các bên xác lập giao dịch dân sự một cách giả tạo nhằm che giấu một giao dịch dân sự khác thì giao dịch dân sự giả tạo vô hiệu, còn giao dịch dân sự bị che giấu vẫn có hiệu lực, trừ trường hợp giao dịch đó cũng vô hiệu theo quy định của Bộ luật này hoặc luật khác có liên quan.</w:t>
            </w:r>
          </w:p>
          <w:p w:rsidR="00BD7360" w:rsidRPr="00C67E1E" w:rsidRDefault="00BD7360" w:rsidP="00895816">
            <w:pPr>
              <w:spacing w:before="60" w:after="60"/>
              <w:ind w:firstLine="1"/>
              <w:rPr>
                <w:rFonts w:asciiTheme="majorHAnsi" w:hAnsiTheme="majorHAnsi" w:cstheme="majorHAnsi"/>
                <w:i/>
                <w:sz w:val="24"/>
                <w:szCs w:val="24"/>
                <w:lang w:val="de-DE"/>
              </w:rPr>
            </w:pPr>
            <w:r w:rsidRPr="00C67E1E">
              <w:rPr>
                <w:rFonts w:asciiTheme="majorHAnsi" w:hAnsiTheme="majorHAnsi" w:cstheme="majorHAnsi"/>
                <w:i/>
                <w:sz w:val="24"/>
                <w:szCs w:val="24"/>
                <w:lang w:val="de-DE"/>
              </w:rPr>
              <w:lastRenderedPageBreak/>
              <w:t>2. Trường hợp xác lập giao dịch dân sự giả tạo nhằm trốn tránh nghĩa vụ với người thứ ba thì giao dịch dân sự đó vô hiệu.</w:t>
            </w:r>
          </w:p>
          <w:p w:rsidR="00BD7360" w:rsidRPr="00C67E1E" w:rsidRDefault="00BD7360" w:rsidP="00895816">
            <w:pPr>
              <w:spacing w:before="60" w:after="60"/>
              <w:ind w:firstLine="1"/>
              <w:rPr>
                <w:rFonts w:asciiTheme="majorHAnsi" w:hAnsiTheme="majorHAnsi" w:cstheme="majorHAnsi"/>
                <w:i/>
                <w:sz w:val="24"/>
                <w:szCs w:val="24"/>
                <w:lang w:val="de-DE"/>
              </w:rPr>
            </w:pPr>
            <w:bookmarkStart w:id="44" w:name="dieu_125"/>
            <w:r w:rsidRPr="00C67E1E">
              <w:rPr>
                <w:rFonts w:asciiTheme="majorHAnsi" w:hAnsiTheme="majorHAnsi" w:cstheme="majorHAnsi"/>
                <w:b/>
                <w:bCs/>
                <w:i/>
                <w:sz w:val="24"/>
                <w:szCs w:val="24"/>
                <w:lang w:val="de-DE"/>
              </w:rPr>
              <w:t>Điều 125. Giao dịch dân sự vô hiệu do người chưa thành niên, người mất năng lực hành vi dân sự, người có khó khăn trong nhận thức, làm chủ hành vi, người bị hạn chế năng lực hành vi dân sự xác lập, thực hiện</w:t>
            </w:r>
            <w:bookmarkEnd w:id="44"/>
          </w:p>
          <w:p w:rsidR="00BD7360" w:rsidRPr="00C67E1E" w:rsidRDefault="00BD7360" w:rsidP="00895816">
            <w:pPr>
              <w:spacing w:before="60" w:after="60"/>
              <w:ind w:firstLine="1"/>
              <w:rPr>
                <w:rFonts w:asciiTheme="majorHAnsi" w:hAnsiTheme="majorHAnsi" w:cstheme="majorHAnsi"/>
                <w:i/>
                <w:sz w:val="24"/>
                <w:szCs w:val="24"/>
                <w:lang w:val="de-DE"/>
              </w:rPr>
            </w:pPr>
            <w:r w:rsidRPr="00C67E1E">
              <w:rPr>
                <w:rFonts w:asciiTheme="majorHAnsi" w:hAnsiTheme="majorHAnsi" w:cstheme="majorHAnsi"/>
                <w:i/>
                <w:sz w:val="24"/>
                <w:szCs w:val="24"/>
                <w:lang w:val="de-DE"/>
              </w:rPr>
              <w:t>1. Khi giao dịch dân sự do người chưa thành niên, người mất năng lực hành vi dân sự, người có khó khăn trong nhận thức, làm chủ hành vi hoặc người bị hạn chế năng lực hành vi dân sự xác lập, thực hiện thì theo yêu cầu của người đại diện của người đó, Tòa án tuyên bố giao dịch đó vô hiệu nếu theo quy định của pháp luật giao dịch này phải do người đại diện của họ xác lập, thực hiện hoặc đồng ý, trừ trường hợp quy định tại khoản 2 Điều này.</w:t>
            </w:r>
          </w:p>
          <w:p w:rsidR="00BD7360" w:rsidRPr="00C67E1E" w:rsidRDefault="00BD7360" w:rsidP="00895816">
            <w:pPr>
              <w:spacing w:before="60" w:after="60"/>
              <w:ind w:firstLine="1"/>
              <w:rPr>
                <w:rFonts w:asciiTheme="majorHAnsi" w:hAnsiTheme="majorHAnsi" w:cstheme="majorHAnsi"/>
                <w:i/>
                <w:sz w:val="24"/>
                <w:szCs w:val="24"/>
                <w:lang w:val="de-DE"/>
              </w:rPr>
            </w:pPr>
            <w:r w:rsidRPr="00C67E1E">
              <w:rPr>
                <w:rFonts w:asciiTheme="majorHAnsi" w:hAnsiTheme="majorHAnsi" w:cstheme="majorHAnsi"/>
                <w:i/>
                <w:sz w:val="24"/>
                <w:szCs w:val="24"/>
                <w:lang w:val="de-DE"/>
              </w:rPr>
              <w:t>2. Giao dịch dân sự của người quy định tại khoản 1 Điều này không bị vô hiệu trong trường hợp sau đây:</w:t>
            </w:r>
          </w:p>
          <w:p w:rsidR="00BD7360" w:rsidRPr="00C67E1E" w:rsidRDefault="00BD7360" w:rsidP="00895816">
            <w:pPr>
              <w:spacing w:before="60" w:after="60"/>
              <w:ind w:firstLine="1"/>
              <w:rPr>
                <w:rFonts w:asciiTheme="majorHAnsi" w:hAnsiTheme="majorHAnsi" w:cstheme="majorHAnsi"/>
                <w:i/>
                <w:sz w:val="24"/>
                <w:szCs w:val="24"/>
                <w:lang w:val="de-DE"/>
              </w:rPr>
            </w:pPr>
            <w:r w:rsidRPr="00C67E1E">
              <w:rPr>
                <w:rFonts w:asciiTheme="majorHAnsi" w:hAnsiTheme="majorHAnsi" w:cstheme="majorHAnsi"/>
                <w:i/>
                <w:sz w:val="24"/>
                <w:szCs w:val="24"/>
                <w:lang w:val="de-DE"/>
              </w:rPr>
              <w:t>a) Giao dịch dân sự của người chưa đủ sáu tuổi, người mất năng lực hành vi dân sự nhằm đáp ứng nhu cầu thiết yếu hàng ngày của người đó;</w:t>
            </w:r>
          </w:p>
          <w:p w:rsidR="00BD7360" w:rsidRPr="00C67E1E" w:rsidRDefault="00BD7360" w:rsidP="00895816">
            <w:pPr>
              <w:spacing w:before="60" w:after="60"/>
              <w:ind w:firstLine="1"/>
              <w:rPr>
                <w:rFonts w:asciiTheme="majorHAnsi" w:hAnsiTheme="majorHAnsi" w:cstheme="majorHAnsi"/>
                <w:i/>
                <w:sz w:val="24"/>
                <w:szCs w:val="24"/>
                <w:lang w:val="de-DE"/>
              </w:rPr>
            </w:pPr>
            <w:r w:rsidRPr="00C67E1E">
              <w:rPr>
                <w:rFonts w:asciiTheme="majorHAnsi" w:hAnsiTheme="majorHAnsi" w:cstheme="majorHAnsi"/>
                <w:i/>
                <w:sz w:val="24"/>
                <w:szCs w:val="24"/>
                <w:lang w:val="de-DE"/>
              </w:rPr>
              <w:t>b) Giao dịch dân sự chỉ làm phát sinh quyền hoặc chỉ miễn trừ nghĩa vụ cho người chưa thành niên, người mất năng lực hành vi dân sự, người có khó khăn trong nhận thức, làm chủ hành vi, người bị hạn chế năng lực hành vi dân sự với người đã xác lập, thực hiện giao dịch với họ;</w:t>
            </w:r>
          </w:p>
          <w:p w:rsidR="00BD7360" w:rsidRPr="00C67E1E" w:rsidRDefault="00BD7360" w:rsidP="00895816">
            <w:pPr>
              <w:spacing w:before="60" w:after="60"/>
              <w:ind w:firstLine="1"/>
              <w:rPr>
                <w:rFonts w:asciiTheme="majorHAnsi" w:hAnsiTheme="majorHAnsi" w:cstheme="majorHAnsi"/>
                <w:i/>
                <w:sz w:val="24"/>
                <w:szCs w:val="24"/>
                <w:lang w:val="de-DE"/>
              </w:rPr>
            </w:pPr>
            <w:r w:rsidRPr="00C67E1E">
              <w:rPr>
                <w:rFonts w:asciiTheme="majorHAnsi" w:hAnsiTheme="majorHAnsi" w:cstheme="majorHAnsi"/>
                <w:i/>
                <w:sz w:val="24"/>
                <w:szCs w:val="24"/>
                <w:lang w:val="de-DE"/>
              </w:rPr>
              <w:t>c) Giao dịch dân sự được người xác lập giao dịch thừa nhận hiệu lực sau khi đã thành niên hoặc sau khi khôi phục năng lực hành vi dân sự.</w:t>
            </w:r>
          </w:p>
          <w:p w:rsidR="00BD7360" w:rsidRPr="00C67E1E" w:rsidRDefault="00BD7360" w:rsidP="00895816">
            <w:pPr>
              <w:spacing w:before="60" w:after="60"/>
              <w:ind w:firstLine="1"/>
              <w:rPr>
                <w:rFonts w:asciiTheme="majorHAnsi" w:hAnsiTheme="majorHAnsi" w:cstheme="majorHAnsi"/>
                <w:i/>
                <w:sz w:val="24"/>
                <w:szCs w:val="24"/>
                <w:lang w:val="de-DE"/>
              </w:rPr>
            </w:pPr>
            <w:bookmarkStart w:id="45" w:name="dieu_126"/>
            <w:r w:rsidRPr="00C67E1E">
              <w:rPr>
                <w:rFonts w:asciiTheme="majorHAnsi" w:hAnsiTheme="majorHAnsi" w:cstheme="majorHAnsi"/>
                <w:b/>
                <w:bCs/>
                <w:i/>
                <w:sz w:val="24"/>
                <w:szCs w:val="24"/>
                <w:lang w:val="de-DE"/>
              </w:rPr>
              <w:t>Điều 126. Giao dịch dân sự vô hiệu do bị nhầm lẫn</w:t>
            </w:r>
            <w:bookmarkEnd w:id="45"/>
          </w:p>
          <w:p w:rsidR="00BD7360" w:rsidRPr="00C67E1E" w:rsidRDefault="00BD7360" w:rsidP="00895816">
            <w:pPr>
              <w:spacing w:before="60" w:after="60"/>
              <w:ind w:firstLine="1"/>
              <w:rPr>
                <w:rFonts w:asciiTheme="majorHAnsi" w:hAnsiTheme="majorHAnsi" w:cstheme="majorHAnsi"/>
                <w:i/>
                <w:sz w:val="24"/>
                <w:szCs w:val="24"/>
                <w:lang w:val="de-DE"/>
              </w:rPr>
            </w:pPr>
            <w:r w:rsidRPr="00C67E1E">
              <w:rPr>
                <w:rFonts w:asciiTheme="majorHAnsi" w:hAnsiTheme="majorHAnsi" w:cstheme="majorHAnsi"/>
                <w:i/>
                <w:sz w:val="24"/>
                <w:szCs w:val="24"/>
                <w:lang w:val="de-DE"/>
              </w:rPr>
              <w:t>1. Trường hợp giao dịch dân sự được xác lập có sự nhầm lẫn làm cho một bên hoặc các bên không đạt được mục đích của việc xác lập giao</w:t>
            </w:r>
            <w:r w:rsidRPr="00C67E1E">
              <w:rPr>
                <w:rFonts w:asciiTheme="majorHAnsi" w:hAnsiTheme="majorHAnsi" w:cstheme="majorHAnsi"/>
                <w:sz w:val="24"/>
                <w:szCs w:val="24"/>
                <w:lang w:val="de-DE"/>
              </w:rPr>
              <w:t xml:space="preserve"> </w:t>
            </w:r>
            <w:r w:rsidRPr="00C67E1E">
              <w:rPr>
                <w:rFonts w:asciiTheme="majorHAnsi" w:hAnsiTheme="majorHAnsi" w:cstheme="majorHAnsi"/>
                <w:i/>
                <w:sz w:val="24"/>
                <w:szCs w:val="24"/>
                <w:lang w:val="de-DE"/>
              </w:rPr>
              <w:t xml:space="preserve">dịch thì bên bị nhầm lẫn có quyền yêu cầu Tòa án tuyên bố giao dịch </w:t>
            </w:r>
            <w:r w:rsidRPr="00C67E1E">
              <w:rPr>
                <w:rFonts w:asciiTheme="majorHAnsi" w:hAnsiTheme="majorHAnsi" w:cstheme="majorHAnsi"/>
                <w:i/>
                <w:sz w:val="24"/>
                <w:szCs w:val="24"/>
                <w:lang w:val="de-DE"/>
              </w:rPr>
              <w:lastRenderedPageBreak/>
              <w:t>dân sự vô hiệu, trừ trường hợp quy định tại khoản 2 Điều này.</w:t>
            </w:r>
          </w:p>
          <w:p w:rsidR="00BD7360" w:rsidRPr="00C67E1E" w:rsidRDefault="00BD7360" w:rsidP="00895816">
            <w:pPr>
              <w:spacing w:before="60" w:after="60"/>
              <w:ind w:firstLine="1"/>
              <w:rPr>
                <w:rFonts w:asciiTheme="majorHAnsi" w:hAnsiTheme="majorHAnsi" w:cstheme="majorHAnsi"/>
                <w:i/>
                <w:sz w:val="24"/>
                <w:szCs w:val="24"/>
                <w:lang w:val="de-DE"/>
              </w:rPr>
            </w:pPr>
            <w:r w:rsidRPr="00C67E1E">
              <w:rPr>
                <w:rFonts w:asciiTheme="majorHAnsi" w:hAnsiTheme="majorHAnsi" w:cstheme="majorHAnsi"/>
                <w:i/>
                <w:sz w:val="24"/>
                <w:szCs w:val="24"/>
                <w:lang w:val="de-DE"/>
              </w:rPr>
              <w:t>2. Giao dịch dân sự được xác lập có sự nhầm lẫn không vô hiệu trong trường hợp mục đích xác lập giao dịch dân sự của các bên đã đạt được hoặc các bên có thể khắc phục ngay được sự nhầm lẫn làm cho mục đích của việc xác lập giao dịch dân sự vẫn đạt được.</w:t>
            </w:r>
          </w:p>
          <w:p w:rsidR="00BD7360" w:rsidRPr="00C67E1E" w:rsidRDefault="00BD7360" w:rsidP="00895816">
            <w:pPr>
              <w:spacing w:before="60" w:after="60"/>
              <w:ind w:firstLine="1"/>
              <w:rPr>
                <w:rFonts w:asciiTheme="majorHAnsi" w:hAnsiTheme="majorHAnsi" w:cstheme="majorHAnsi"/>
                <w:i/>
                <w:sz w:val="24"/>
                <w:szCs w:val="24"/>
                <w:lang w:val="de-DE"/>
              </w:rPr>
            </w:pPr>
            <w:bookmarkStart w:id="46" w:name="dieu_127"/>
            <w:r w:rsidRPr="00C67E1E">
              <w:rPr>
                <w:rFonts w:asciiTheme="majorHAnsi" w:hAnsiTheme="majorHAnsi" w:cstheme="majorHAnsi"/>
                <w:b/>
                <w:bCs/>
                <w:i/>
                <w:sz w:val="24"/>
                <w:szCs w:val="24"/>
                <w:lang w:val="de-DE"/>
              </w:rPr>
              <w:t>Điều 127. Giao dịch dân sự vô hiệu do bị lừa dối, đe dọa, cưỡng ép</w:t>
            </w:r>
            <w:bookmarkEnd w:id="46"/>
          </w:p>
          <w:p w:rsidR="00BD7360" w:rsidRPr="00C67E1E" w:rsidRDefault="00BD7360" w:rsidP="00895816">
            <w:pPr>
              <w:spacing w:before="60" w:after="60"/>
              <w:ind w:firstLine="1"/>
              <w:rPr>
                <w:rFonts w:asciiTheme="majorHAnsi" w:hAnsiTheme="majorHAnsi" w:cstheme="majorHAnsi"/>
                <w:i/>
                <w:sz w:val="24"/>
                <w:szCs w:val="24"/>
                <w:lang w:val="de-DE"/>
              </w:rPr>
            </w:pPr>
            <w:r w:rsidRPr="00C67E1E">
              <w:rPr>
                <w:rFonts w:asciiTheme="majorHAnsi" w:hAnsiTheme="majorHAnsi" w:cstheme="majorHAnsi"/>
                <w:i/>
                <w:sz w:val="24"/>
                <w:szCs w:val="24"/>
                <w:lang w:val="de-DE"/>
              </w:rPr>
              <w:t>Khi một bên tham gia giao dịch dân sự do bị lừa dối hoặc bị đe dọa, cưỡng ép thì có quyền yêu cầu Tòa án tuyên bố giao dịch dân sự đó là vô hiệu.</w:t>
            </w:r>
          </w:p>
          <w:p w:rsidR="00BD7360" w:rsidRPr="00C67E1E" w:rsidRDefault="00BD7360" w:rsidP="00895816">
            <w:pPr>
              <w:spacing w:before="60" w:after="60"/>
              <w:ind w:firstLine="1"/>
              <w:rPr>
                <w:rFonts w:asciiTheme="majorHAnsi" w:hAnsiTheme="majorHAnsi" w:cstheme="majorHAnsi"/>
                <w:i/>
                <w:sz w:val="24"/>
                <w:szCs w:val="24"/>
                <w:lang w:val="de-DE"/>
              </w:rPr>
            </w:pPr>
            <w:r w:rsidRPr="00C67E1E">
              <w:rPr>
                <w:rFonts w:asciiTheme="majorHAnsi" w:hAnsiTheme="majorHAnsi" w:cstheme="majorHAnsi"/>
                <w:i/>
                <w:sz w:val="24"/>
                <w:szCs w:val="24"/>
                <w:lang w:val="de-DE"/>
              </w:rPr>
              <w:t>Lừa dối trong giao dịch dân sự là hành vi cố ý của một bên hoặc của người thứ ba nhằm làm cho bên kia hiểu sai lệch về chủ thể, tính chất của đối tượng hoặc nội dung của giao dịch dân sự nên đã xác lập giao dịch đó.</w:t>
            </w:r>
          </w:p>
          <w:p w:rsidR="00BD7360" w:rsidRPr="00C67E1E" w:rsidRDefault="00BD7360" w:rsidP="00895816">
            <w:pPr>
              <w:spacing w:before="60" w:after="60"/>
              <w:ind w:firstLine="1"/>
              <w:rPr>
                <w:rFonts w:asciiTheme="majorHAnsi" w:hAnsiTheme="majorHAnsi" w:cstheme="majorHAnsi"/>
                <w:i/>
                <w:sz w:val="24"/>
                <w:szCs w:val="24"/>
                <w:lang w:val="de-DE"/>
              </w:rPr>
            </w:pPr>
            <w:r w:rsidRPr="00C67E1E">
              <w:rPr>
                <w:rFonts w:asciiTheme="majorHAnsi" w:hAnsiTheme="majorHAnsi" w:cstheme="majorHAnsi"/>
                <w:i/>
                <w:sz w:val="24"/>
                <w:szCs w:val="24"/>
                <w:lang w:val="de-DE"/>
              </w:rPr>
              <w:t>Đe dọa, cưỡng ép trong giao dịch dân sự là hành vi cố ý của một bên hoặc người thứ ba làm cho bên kia buộc phải thực hiện giao dịch dân sự nhằm tránh thiệt hại về tính mạng, sức khỏe, danh dự, uy tín, nhân phẩm, tài sản của mình hoặc của người thân thích của mình.</w:t>
            </w:r>
          </w:p>
          <w:p w:rsidR="00BD7360" w:rsidRPr="00C67E1E" w:rsidRDefault="00BD7360" w:rsidP="00895816">
            <w:pPr>
              <w:spacing w:before="60" w:after="60"/>
              <w:ind w:firstLine="1"/>
              <w:rPr>
                <w:rFonts w:asciiTheme="majorHAnsi" w:hAnsiTheme="majorHAnsi" w:cstheme="majorHAnsi"/>
                <w:i/>
                <w:sz w:val="24"/>
                <w:szCs w:val="24"/>
                <w:lang w:val="de-DE"/>
              </w:rPr>
            </w:pPr>
            <w:bookmarkStart w:id="47" w:name="dieu_128"/>
            <w:r w:rsidRPr="00C67E1E">
              <w:rPr>
                <w:rFonts w:asciiTheme="majorHAnsi" w:hAnsiTheme="majorHAnsi" w:cstheme="majorHAnsi"/>
                <w:b/>
                <w:bCs/>
                <w:i/>
                <w:sz w:val="24"/>
                <w:szCs w:val="24"/>
                <w:lang w:val="de-DE"/>
              </w:rPr>
              <w:t>Điều 128. Giao dịch dân sự vô hiệu do người xác lập không nhận thức và làm chủ được hành vi của mình</w:t>
            </w:r>
            <w:bookmarkEnd w:id="47"/>
          </w:p>
          <w:p w:rsidR="00BD7360" w:rsidRPr="00C67E1E" w:rsidRDefault="00BD7360" w:rsidP="00895816">
            <w:pPr>
              <w:spacing w:before="60" w:after="60"/>
              <w:ind w:firstLine="1"/>
              <w:rPr>
                <w:rFonts w:asciiTheme="majorHAnsi" w:hAnsiTheme="majorHAnsi" w:cstheme="majorHAnsi"/>
                <w:i/>
                <w:sz w:val="24"/>
                <w:szCs w:val="24"/>
                <w:lang w:val="de-DE"/>
              </w:rPr>
            </w:pPr>
            <w:r w:rsidRPr="00C67E1E">
              <w:rPr>
                <w:rFonts w:asciiTheme="majorHAnsi" w:hAnsiTheme="majorHAnsi" w:cstheme="majorHAnsi"/>
                <w:i/>
                <w:sz w:val="24"/>
                <w:szCs w:val="24"/>
                <w:lang w:val="de-DE"/>
              </w:rPr>
              <w:t>Người có năng lực hành vi dân sự nhưng đã xác lập giao dịch vào đúng thời điểm không nhận thức và làm chủ được hành vi của mình thì có quyền yêu cầu Tòa án tuyên bố giao dịch dân sự đó là vô hiệu.</w:t>
            </w:r>
          </w:p>
          <w:p w:rsidR="00BD7360" w:rsidRPr="00C67E1E" w:rsidRDefault="00BD7360" w:rsidP="00895816">
            <w:pPr>
              <w:spacing w:before="60" w:after="60"/>
              <w:ind w:firstLine="1"/>
              <w:rPr>
                <w:rFonts w:asciiTheme="majorHAnsi" w:hAnsiTheme="majorHAnsi" w:cstheme="majorHAnsi"/>
                <w:i/>
                <w:sz w:val="24"/>
                <w:szCs w:val="24"/>
                <w:lang w:val="de-DE"/>
              </w:rPr>
            </w:pPr>
            <w:bookmarkStart w:id="48" w:name="dieu_129"/>
            <w:r w:rsidRPr="00C67E1E">
              <w:rPr>
                <w:rFonts w:asciiTheme="majorHAnsi" w:hAnsiTheme="majorHAnsi" w:cstheme="majorHAnsi"/>
                <w:b/>
                <w:bCs/>
                <w:i/>
                <w:sz w:val="24"/>
                <w:szCs w:val="24"/>
                <w:lang w:val="de-DE"/>
              </w:rPr>
              <w:t>Điều 129. Giao dịch dân sự vô hiệu do không tuân thủ quy định về hình thức</w:t>
            </w:r>
            <w:bookmarkEnd w:id="48"/>
          </w:p>
          <w:p w:rsidR="00BD7360" w:rsidRPr="00C67E1E" w:rsidRDefault="00BD7360" w:rsidP="00895816">
            <w:pPr>
              <w:spacing w:before="60" w:after="60"/>
              <w:ind w:firstLine="1"/>
              <w:rPr>
                <w:rFonts w:asciiTheme="majorHAnsi" w:hAnsiTheme="majorHAnsi" w:cstheme="majorHAnsi"/>
                <w:i/>
                <w:sz w:val="24"/>
                <w:szCs w:val="24"/>
                <w:lang w:val="de-DE"/>
              </w:rPr>
            </w:pPr>
            <w:r w:rsidRPr="00C67E1E">
              <w:rPr>
                <w:rFonts w:asciiTheme="majorHAnsi" w:hAnsiTheme="majorHAnsi" w:cstheme="majorHAnsi"/>
                <w:i/>
                <w:sz w:val="24"/>
                <w:szCs w:val="24"/>
                <w:lang w:val="de-DE"/>
              </w:rPr>
              <w:t>Giao dịch dân sự vi phạm quy định điều kiện có hiệu lực về hình thức</w:t>
            </w:r>
            <w:r w:rsidRPr="00C67E1E">
              <w:rPr>
                <w:rFonts w:asciiTheme="majorHAnsi" w:hAnsiTheme="majorHAnsi" w:cstheme="majorHAnsi"/>
                <w:sz w:val="24"/>
                <w:szCs w:val="24"/>
                <w:lang w:val="de-DE"/>
              </w:rPr>
              <w:t xml:space="preserve"> </w:t>
            </w:r>
            <w:r w:rsidRPr="00C67E1E">
              <w:rPr>
                <w:rFonts w:asciiTheme="majorHAnsi" w:hAnsiTheme="majorHAnsi" w:cstheme="majorHAnsi"/>
                <w:i/>
                <w:sz w:val="24"/>
                <w:szCs w:val="24"/>
                <w:lang w:val="de-DE"/>
              </w:rPr>
              <w:t>thì vô hiệu, trừ trường hợp sau đây:</w:t>
            </w:r>
          </w:p>
          <w:p w:rsidR="00BD7360" w:rsidRPr="00C67E1E" w:rsidRDefault="00BD7360" w:rsidP="00895816">
            <w:pPr>
              <w:spacing w:before="60" w:after="60"/>
              <w:ind w:firstLine="1"/>
              <w:rPr>
                <w:rFonts w:asciiTheme="majorHAnsi" w:hAnsiTheme="majorHAnsi" w:cstheme="majorHAnsi"/>
                <w:i/>
                <w:sz w:val="24"/>
                <w:szCs w:val="24"/>
                <w:lang w:val="de-DE"/>
              </w:rPr>
            </w:pPr>
            <w:r w:rsidRPr="00C67E1E">
              <w:rPr>
                <w:rFonts w:asciiTheme="majorHAnsi" w:hAnsiTheme="majorHAnsi" w:cstheme="majorHAnsi"/>
                <w:i/>
                <w:sz w:val="24"/>
                <w:szCs w:val="24"/>
                <w:lang w:val="de-DE"/>
              </w:rPr>
              <w:t xml:space="preserve">1. Giao dịch dân sự đã được xác lập theo quy định phải bằng văn bản nhưng văn bản không đúng quy định của luật mà một bên hoặc các bên đã thực hiện ít nhất hai phần ba nghĩa vụ trong giao dịch thì theo yêu cầu của một bên hoặc các bên, Tòa án ra quyết định công nhận </w:t>
            </w:r>
            <w:r w:rsidRPr="00C67E1E">
              <w:rPr>
                <w:rFonts w:asciiTheme="majorHAnsi" w:hAnsiTheme="majorHAnsi" w:cstheme="majorHAnsi"/>
                <w:i/>
                <w:sz w:val="24"/>
                <w:szCs w:val="24"/>
                <w:lang w:val="de-DE"/>
              </w:rPr>
              <w:lastRenderedPageBreak/>
              <w:t>hiệu lực của giao dịch đó.</w:t>
            </w:r>
          </w:p>
          <w:p w:rsidR="00BD7360" w:rsidRPr="00C67E1E" w:rsidRDefault="00BD7360" w:rsidP="00895816">
            <w:pPr>
              <w:spacing w:before="60" w:after="60"/>
              <w:ind w:firstLine="1"/>
              <w:rPr>
                <w:rFonts w:asciiTheme="majorHAnsi" w:hAnsiTheme="majorHAnsi" w:cstheme="majorHAnsi"/>
                <w:i/>
                <w:sz w:val="24"/>
                <w:szCs w:val="24"/>
                <w:lang w:val="de-DE"/>
              </w:rPr>
            </w:pPr>
            <w:r w:rsidRPr="00C67E1E">
              <w:rPr>
                <w:rFonts w:asciiTheme="majorHAnsi" w:hAnsiTheme="majorHAnsi" w:cstheme="majorHAnsi"/>
                <w:i/>
                <w:sz w:val="24"/>
                <w:szCs w:val="24"/>
                <w:lang w:val="de-DE"/>
              </w:rPr>
              <w:t>2. Giao dịch dân sự đã được xác lập bằng văn bản nhưng vi phạm quy định bắt buộc về công chứng, chứng thực mà một bên hoặc các bên đã thực hiện ít nhất hai phần ba nghĩa vụ trong giao dịch thì theo yêu cầu của một bên hoặc các bên, Tòa án ra quyết định công nhận hiệu lực của giao dịch đó. Trong trường hợp này, các bên không phải thực hiện việc công chứng, chứng thực.</w:t>
            </w:r>
          </w:p>
          <w:p w:rsidR="00BD7360" w:rsidRPr="00C67E1E" w:rsidRDefault="00BD7360" w:rsidP="00895816">
            <w:pPr>
              <w:spacing w:before="60" w:after="60"/>
              <w:rPr>
                <w:rFonts w:asciiTheme="majorHAnsi" w:hAnsiTheme="majorHAnsi" w:cstheme="majorHAnsi"/>
                <w:i/>
                <w:sz w:val="24"/>
                <w:szCs w:val="24"/>
                <w:lang w:val="de-DE"/>
              </w:rPr>
            </w:pPr>
            <w:r w:rsidRPr="00C67E1E">
              <w:rPr>
                <w:rFonts w:asciiTheme="majorHAnsi" w:hAnsiTheme="majorHAnsi" w:cstheme="majorHAnsi"/>
                <w:b/>
                <w:bCs/>
                <w:i/>
                <w:sz w:val="24"/>
                <w:szCs w:val="24"/>
                <w:lang w:val="de-DE"/>
              </w:rPr>
              <w:t>Điều 130. Giao dịch dân sự vô hiệu từng phần</w:t>
            </w:r>
          </w:p>
          <w:p w:rsidR="00BD7360" w:rsidRPr="00C67E1E" w:rsidRDefault="00BD7360" w:rsidP="00895816">
            <w:pPr>
              <w:spacing w:before="60" w:after="60"/>
              <w:rPr>
                <w:rFonts w:asciiTheme="majorHAnsi" w:hAnsiTheme="majorHAnsi" w:cstheme="majorHAnsi"/>
                <w:i/>
                <w:sz w:val="24"/>
                <w:szCs w:val="24"/>
                <w:lang w:val="de-DE"/>
              </w:rPr>
            </w:pPr>
            <w:r w:rsidRPr="00C67E1E">
              <w:rPr>
                <w:rFonts w:asciiTheme="majorHAnsi" w:hAnsiTheme="majorHAnsi" w:cstheme="majorHAnsi"/>
                <w:i/>
                <w:sz w:val="24"/>
                <w:szCs w:val="24"/>
                <w:lang w:val="de-DE"/>
              </w:rPr>
              <w:t>Giao dịch dân sự vô hiệu từng phần khi một phần nội dung của giao dịch dân sự vô hiệu nhưng không ảnh hưởng đến hiệu lực của phần còn lại của giao dịch.</w:t>
            </w:r>
          </w:p>
          <w:p w:rsidR="00BD7360" w:rsidRPr="00C67E1E" w:rsidRDefault="00BD7360" w:rsidP="00895816">
            <w:pPr>
              <w:spacing w:before="60" w:after="60"/>
              <w:rPr>
                <w:rFonts w:asciiTheme="majorHAnsi" w:hAnsiTheme="majorHAnsi" w:cstheme="majorHAnsi"/>
                <w:i/>
                <w:sz w:val="24"/>
                <w:szCs w:val="24"/>
                <w:lang w:val="de-DE"/>
              </w:rPr>
            </w:pPr>
            <w:bookmarkStart w:id="49" w:name="dieu_131"/>
            <w:r w:rsidRPr="00C67E1E">
              <w:rPr>
                <w:rFonts w:asciiTheme="majorHAnsi" w:hAnsiTheme="majorHAnsi" w:cstheme="majorHAnsi"/>
                <w:b/>
                <w:bCs/>
                <w:i/>
                <w:sz w:val="24"/>
                <w:szCs w:val="24"/>
                <w:lang w:val="de-DE"/>
              </w:rPr>
              <w:t>Điều 131. Hậu quả pháp lý của giao dịch dân sự vô hiệu</w:t>
            </w:r>
            <w:bookmarkEnd w:id="49"/>
          </w:p>
          <w:p w:rsidR="00BD7360" w:rsidRPr="00C67E1E" w:rsidRDefault="00BD7360" w:rsidP="00895816">
            <w:pPr>
              <w:spacing w:before="60" w:after="60"/>
              <w:rPr>
                <w:rFonts w:asciiTheme="majorHAnsi" w:hAnsiTheme="majorHAnsi" w:cstheme="majorHAnsi"/>
                <w:i/>
                <w:sz w:val="24"/>
                <w:szCs w:val="24"/>
                <w:lang w:val="de-DE"/>
              </w:rPr>
            </w:pPr>
            <w:r w:rsidRPr="00C67E1E">
              <w:rPr>
                <w:rFonts w:asciiTheme="majorHAnsi" w:hAnsiTheme="majorHAnsi" w:cstheme="majorHAnsi"/>
                <w:i/>
                <w:sz w:val="24"/>
                <w:szCs w:val="24"/>
                <w:lang w:val="de-DE"/>
              </w:rPr>
              <w:t>1. Giao dịch dân sự vô hiệu không làm phát sinh, thay đổi, chấm dứt quyền, nghĩa vụ dân sự của các bên kể từ thời điểm giao dịch được xác lập.</w:t>
            </w:r>
          </w:p>
          <w:p w:rsidR="00BD7360" w:rsidRPr="00C67E1E" w:rsidRDefault="00BD7360" w:rsidP="00895816">
            <w:pPr>
              <w:spacing w:before="60" w:after="60"/>
              <w:rPr>
                <w:rFonts w:asciiTheme="majorHAnsi" w:hAnsiTheme="majorHAnsi" w:cstheme="majorHAnsi"/>
                <w:i/>
                <w:sz w:val="24"/>
                <w:szCs w:val="24"/>
                <w:lang w:val="de-DE"/>
              </w:rPr>
            </w:pPr>
            <w:r w:rsidRPr="00C67E1E">
              <w:rPr>
                <w:rFonts w:asciiTheme="majorHAnsi" w:hAnsiTheme="majorHAnsi" w:cstheme="majorHAnsi"/>
                <w:i/>
                <w:sz w:val="24"/>
                <w:szCs w:val="24"/>
                <w:lang w:val="de-DE"/>
              </w:rPr>
              <w:t>2. Khi giao dịch dân sự vô hiệu thì các bên khôi phục lại tình trạng ban đầu, hoàn trả cho nhau những gì đã nhận.</w:t>
            </w:r>
          </w:p>
          <w:p w:rsidR="00BD7360" w:rsidRPr="00C67E1E" w:rsidRDefault="00BD7360" w:rsidP="00895816">
            <w:pPr>
              <w:spacing w:before="60" w:after="60"/>
              <w:rPr>
                <w:rFonts w:asciiTheme="majorHAnsi" w:hAnsiTheme="majorHAnsi" w:cstheme="majorHAnsi"/>
                <w:i/>
                <w:sz w:val="24"/>
                <w:szCs w:val="24"/>
                <w:lang w:val="de-DE"/>
              </w:rPr>
            </w:pPr>
            <w:r w:rsidRPr="00C67E1E">
              <w:rPr>
                <w:rFonts w:asciiTheme="majorHAnsi" w:hAnsiTheme="majorHAnsi" w:cstheme="majorHAnsi"/>
                <w:i/>
                <w:sz w:val="24"/>
                <w:szCs w:val="24"/>
                <w:lang w:val="de-DE"/>
              </w:rPr>
              <w:t>Trường hợp không thể hoàn trả được bằng hiện vật thì trị giá thành tiền để hoàn trả.</w:t>
            </w:r>
          </w:p>
          <w:p w:rsidR="00BD7360" w:rsidRPr="00C67E1E" w:rsidRDefault="00BD7360" w:rsidP="00895816">
            <w:pPr>
              <w:spacing w:before="60" w:after="60"/>
              <w:rPr>
                <w:rFonts w:asciiTheme="majorHAnsi" w:hAnsiTheme="majorHAnsi" w:cstheme="majorHAnsi"/>
                <w:i/>
                <w:sz w:val="24"/>
                <w:szCs w:val="24"/>
                <w:lang w:val="de-DE"/>
              </w:rPr>
            </w:pPr>
            <w:r w:rsidRPr="00C67E1E">
              <w:rPr>
                <w:rFonts w:asciiTheme="majorHAnsi" w:hAnsiTheme="majorHAnsi" w:cstheme="majorHAnsi"/>
                <w:i/>
                <w:sz w:val="24"/>
                <w:szCs w:val="24"/>
                <w:lang w:val="de-DE"/>
              </w:rPr>
              <w:t>3. Bên ngay tình trong việc thu hoa lợi, lợi tức không phải hoàn trả lại hoa lợi, lợi tức đó.</w:t>
            </w:r>
          </w:p>
          <w:p w:rsidR="00BD7360" w:rsidRPr="00C67E1E" w:rsidRDefault="00BD7360" w:rsidP="00895816">
            <w:pPr>
              <w:spacing w:before="60" w:after="60"/>
              <w:rPr>
                <w:rFonts w:asciiTheme="majorHAnsi" w:hAnsiTheme="majorHAnsi" w:cstheme="majorHAnsi"/>
                <w:i/>
                <w:sz w:val="24"/>
                <w:szCs w:val="24"/>
                <w:lang w:val="de-DE"/>
              </w:rPr>
            </w:pPr>
            <w:r w:rsidRPr="00C67E1E">
              <w:rPr>
                <w:rFonts w:asciiTheme="majorHAnsi" w:hAnsiTheme="majorHAnsi" w:cstheme="majorHAnsi"/>
                <w:i/>
                <w:sz w:val="24"/>
                <w:szCs w:val="24"/>
                <w:lang w:val="de-DE"/>
              </w:rPr>
              <w:t>4. Bên có lỗi gây thiệt hại thì phải bồi thường.</w:t>
            </w:r>
          </w:p>
          <w:p w:rsidR="00BD7360" w:rsidRPr="00C67E1E" w:rsidRDefault="00BD7360" w:rsidP="00895816">
            <w:pPr>
              <w:spacing w:before="60" w:after="60"/>
              <w:rPr>
                <w:rFonts w:asciiTheme="majorHAnsi" w:hAnsiTheme="majorHAnsi" w:cstheme="majorHAnsi"/>
                <w:i/>
                <w:sz w:val="24"/>
                <w:szCs w:val="24"/>
                <w:lang w:val="de-DE"/>
              </w:rPr>
            </w:pPr>
            <w:r w:rsidRPr="00C67E1E">
              <w:rPr>
                <w:rFonts w:asciiTheme="majorHAnsi" w:hAnsiTheme="majorHAnsi" w:cstheme="majorHAnsi"/>
                <w:i/>
                <w:sz w:val="24"/>
                <w:szCs w:val="24"/>
                <w:lang w:val="de-DE"/>
              </w:rPr>
              <w:t>5. Việc giải quyết hậu quả của giao dịch dân sự vô hiệu liên quan đến quyền nhân thân do Bộ luật này, luật khác có liên quan quy định.</w:t>
            </w:r>
          </w:p>
          <w:p w:rsidR="00BD7360" w:rsidRPr="00C67E1E" w:rsidRDefault="00BD7360" w:rsidP="00895816">
            <w:pPr>
              <w:spacing w:before="60" w:after="60"/>
              <w:ind w:firstLine="1"/>
              <w:rPr>
                <w:rFonts w:asciiTheme="majorHAnsi" w:hAnsiTheme="majorHAnsi" w:cstheme="majorHAnsi"/>
                <w:b/>
                <w:i/>
                <w:sz w:val="24"/>
                <w:szCs w:val="24"/>
                <w:lang w:val="de-DE"/>
              </w:rPr>
            </w:pPr>
          </w:p>
          <w:p w:rsidR="00BD7360" w:rsidRPr="00C67E1E" w:rsidRDefault="00BD7360" w:rsidP="00895816">
            <w:pPr>
              <w:shd w:val="clear" w:color="auto" w:fill="FFFFFF"/>
              <w:spacing w:before="60" w:after="60"/>
              <w:ind w:firstLine="1"/>
              <w:rPr>
                <w:rFonts w:asciiTheme="majorHAnsi" w:eastAsia="Times New Roman" w:hAnsiTheme="majorHAnsi" w:cstheme="majorHAnsi"/>
                <w:i/>
                <w:sz w:val="24"/>
                <w:szCs w:val="24"/>
                <w:lang w:eastAsia="vi-VN"/>
              </w:rPr>
            </w:pPr>
            <w:r w:rsidRPr="00C67E1E">
              <w:rPr>
                <w:rFonts w:asciiTheme="majorHAnsi" w:eastAsia="Times New Roman" w:hAnsiTheme="majorHAnsi" w:cstheme="majorHAnsi"/>
                <w:b/>
                <w:sz w:val="24"/>
                <w:szCs w:val="24"/>
                <w:lang w:eastAsia="vi-VN"/>
              </w:rPr>
              <w:t xml:space="preserve">- </w:t>
            </w:r>
            <w:r w:rsidRPr="00C67E1E">
              <w:rPr>
                <w:rFonts w:asciiTheme="majorHAnsi" w:eastAsia="Times New Roman" w:hAnsiTheme="majorHAnsi" w:cstheme="majorHAnsi"/>
                <w:b/>
                <w:sz w:val="24"/>
                <w:szCs w:val="24"/>
                <w:lang w:val="de-DE" w:eastAsia="vi-VN"/>
              </w:rPr>
              <w:t xml:space="preserve">Bộ luật hàng hải: </w:t>
            </w:r>
            <w:r w:rsidRPr="00C67E1E">
              <w:rPr>
                <w:rFonts w:asciiTheme="majorHAnsi" w:eastAsia="Times New Roman" w:hAnsiTheme="majorHAnsi" w:cstheme="majorHAnsi"/>
                <w:b/>
                <w:sz w:val="24"/>
                <w:szCs w:val="24"/>
                <w:lang w:eastAsia="vi-VN"/>
              </w:rPr>
              <w:t>Đ</w:t>
            </w:r>
            <w:r w:rsidRPr="00C67E1E">
              <w:rPr>
                <w:rFonts w:asciiTheme="majorHAnsi" w:eastAsia="Times New Roman" w:hAnsiTheme="majorHAnsi" w:cstheme="majorHAnsi"/>
                <w:b/>
                <w:sz w:val="24"/>
                <w:szCs w:val="24"/>
                <w:lang w:val="de-DE" w:eastAsia="vi-VN"/>
              </w:rPr>
              <w:t>iều 305 quy định :</w:t>
            </w:r>
            <w:r w:rsidRPr="00C67E1E">
              <w:rPr>
                <w:rFonts w:asciiTheme="majorHAnsi" w:eastAsia="Times New Roman" w:hAnsiTheme="majorHAnsi" w:cstheme="majorHAnsi"/>
                <w:sz w:val="24"/>
                <w:szCs w:val="24"/>
                <w:lang w:val="de-DE" w:eastAsia="vi-VN"/>
              </w:rPr>
              <w:t xml:space="preserve"> </w:t>
            </w:r>
            <w:r w:rsidRPr="00C67E1E">
              <w:rPr>
                <w:rFonts w:asciiTheme="majorHAnsi" w:eastAsia="Times New Roman" w:hAnsiTheme="majorHAnsi" w:cstheme="majorHAnsi"/>
                <w:i/>
                <w:sz w:val="24"/>
                <w:szCs w:val="24"/>
                <w:lang w:eastAsia="vi-VN"/>
              </w:rPr>
              <w:t xml:space="preserve">Người được bảo hiểm phải có quyền lợi trong đối tượng bảo hiểm tại thời điểm xảy ra tổn thất và có thể không có quyền lợi trong đối tượng bảo hiểm tại thời điểm tham gia bảo hiểm. Khi đối tượng bảo hiểm được bảo hiểm theo điều </w:t>
            </w:r>
            <w:r w:rsidRPr="00C67E1E">
              <w:rPr>
                <w:rFonts w:asciiTheme="majorHAnsi" w:eastAsia="Times New Roman" w:hAnsiTheme="majorHAnsi" w:cstheme="majorHAnsi"/>
                <w:i/>
                <w:sz w:val="24"/>
                <w:szCs w:val="24"/>
                <w:lang w:eastAsia="vi-VN"/>
              </w:rPr>
              <w:lastRenderedPageBreak/>
              <w:t>kiện có tổn thất hoặc không có tổn thất thì người được bảo hiểm vẫn có thể được bồi thường mặc dù sau khi tổn thất xảy ra mới có quyền lợi bảo hiểm, trừ trường hợp người được bảo hiểm biết tổn thất đã xảy ra, còn người bảo hiểm không biết việc đó.</w:t>
            </w:r>
          </w:p>
          <w:p w:rsidR="00BD7360" w:rsidRPr="00C67E1E" w:rsidRDefault="00BD7360" w:rsidP="00895816">
            <w:pPr>
              <w:shd w:val="clear" w:color="auto" w:fill="FFFFFF"/>
              <w:spacing w:before="60" w:after="60"/>
              <w:ind w:firstLine="1"/>
              <w:rPr>
                <w:rFonts w:asciiTheme="majorHAnsi" w:eastAsia="Times New Roman" w:hAnsiTheme="majorHAnsi" w:cstheme="majorHAnsi"/>
                <w:b/>
                <w:bCs/>
                <w:sz w:val="24"/>
                <w:szCs w:val="24"/>
                <w:lang w:eastAsia="vi-VN"/>
              </w:rPr>
            </w:pPr>
            <w:r w:rsidRPr="00C67E1E">
              <w:rPr>
                <w:rFonts w:asciiTheme="majorHAnsi" w:eastAsia="Times New Roman" w:hAnsiTheme="majorHAnsi" w:cstheme="majorHAnsi"/>
                <w:b/>
                <w:bCs/>
                <w:sz w:val="24"/>
                <w:szCs w:val="24"/>
                <w:lang w:eastAsia="vi-VN"/>
              </w:rPr>
              <w:t>- Luật bảo vệ người tiêu dùng</w:t>
            </w:r>
          </w:p>
          <w:p w:rsidR="00BD7360" w:rsidRPr="00C67E1E" w:rsidRDefault="00BD7360" w:rsidP="00895816">
            <w:pPr>
              <w:shd w:val="clear" w:color="auto" w:fill="FFFFFF"/>
              <w:spacing w:before="60" w:after="60"/>
              <w:ind w:firstLine="1"/>
              <w:rPr>
                <w:rFonts w:asciiTheme="majorHAnsi" w:eastAsia="Times New Roman" w:hAnsiTheme="majorHAnsi" w:cstheme="majorHAnsi"/>
                <w:i/>
                <w:sz w:val="24"/>
                <w:szCs w:val="24"/>
                <w:lang w:eastAsia="vi-VN"/>
              </w:rPr>
            </w:pPr>
            <w:r w:rsidRPr="00C67E1E">
              <w:rPr>
                <w:rFonts w:asciiTheme="majorHAnsi" w:eastAsia="Times New Roman" w:hAnsiTheme="majorHAnsi" w:cstheme="majorHAnsi"/>
                <w:b/>
                <w:bCs/>
                <w:i/>
                <w:sz w:val="24"/>
                <w:szCs w:val="24"/>
                <w:lang w:eastAsia="vi-VN"/>
              </w:rPr>
              <w:t>Điều 16. Điều khoản của hợp đồng giao kết với người tiêu dùng, điều kiện giao dịch chung không có hiệu lực</w:t>
            </w:r>
          </w:p>
          <w:p w:rsidR="00BD7360" w:rsidRPr="00C67E1E" w:rsidRDefault="00BD7360" w:rsidP="00895816">
            <w:pPr>
              <w:shd w:val="clear" w:color="auto" w:fill="FFFFFF"/>
              <w:spacing w:before="60" w:after="60"/>
              <w:ind w:firstLine="1"/>
              <w:rPr>
                <w:rFonts w:asciiTheme="majorHAnsi" w:eastAsia="Times New Roman" w:hAnsiTheme="majorHAnsi" w:cstheme="majorHAnsi"/>
                <w:i/>
                <w:sz w:val="24"/>
                <w:szCs w:val="24"/>
                <w:lang w:eastAsia="vi-VN"/>
              </w:rPr>
            </w:pPr>
            <w:r w:rsidRPr="00C67E1E">
              <w:rPr>
                <w:rFonts w:asciiTheme="majorHAnsi" w:eastAsia="Times New Roman" w:hAnsiTheme="majorHAnsi" w:cstheme="majorHAnsi"/>
                <w:i/>
                <w:sz w:val="24"/>
                <w:szCs w:val="24"/>
                <w:lang w:eastAsia="vi-VN"/>
              </w:rPr>
              <w:t>1. Điều khoản của hợp đồng giao kết với người tiêu dùng, điều kiện giao dịch chung không có hiệu lực trong các trường hợp sau đây:</w:t>
            </w:r>
          </w:p>
          <w:p w:rsidR="00BD7360" w:rsidRPr="00C67E1E" w:rsidRDefault="00BD7360" w:rsidP="00895816">
            <w:pPr>
              <w:shd w:val="clear" w:color="auto" w:fill="FFFFFF"/>
              <w:spacing w:before="60" w:after="60"/>
              <w:ind w:firstLine="1"/>
              <w:rPr>
                <w:rFonts w:asciiTheme="majorHAnsi" w:eastAsia="Times New Roman" w:hAnsiTheme="majorHAnsi" w:cstheme="majorHAnsi"/>
                <w:i/>
                <w:sz w:val="24"/>
                <w:szCs w:val="24"/>
                <w:lang w:eastAsia="vi-VN"/>
              </w:rPr>
            </w:pPr>
            <w:r w:rsidRPr="00C67E1E">
              <w:rPr>
                <w:rFonts w:asciiTheme="majorHAnsi" w:eastAsia="Times New Roman" w:hAnsiTheme="majorHAnsi" w:cstheme="majorHAnsi"/>
                <w:i/>
                <w:sz w:val="24"/>
                <w:szCs w:val="24"/>
                <w:lang w:eastAsia="vi-VN"/>
              </w:rPr>
              <w:t>a) Loại trừ trách nhiệm của tổ chức, cá nhân kinh doanh hàng hóa, dịch vụ đối với người tiêu dùng theo quy định của pháp luật;</w:t>
            </w:r>
          </w:p>
          <w:p w:rsidR="00BD7360" w:rsidRPr="00C67E1E" w:rsidRDefault="00BD7360" w:rsidP="00895816">
            <w:pPr>
              <w:shd w:val="clear" w:color="auto" w:fill="FFFFFF"/>
              <w:spacing w:before="60" w:after="60"/>
              <w:ind w:firstLine="1"/>
              <w:rPr>
                <w:rFonts w:asciiTheme="majorHAnsi" w:eastAsia="Times New Roman" w:hAnsiTheme="majorHAnsi" w:cstheme="majorHAnsi"/>
                <w:i/>
                <w:sz w:val="24"/>
                <w:szCs w:val="24"/>
                <w:lang w:eastAsia="vi-VN"/>
              </w:rPr>
            </w:pPr>
            <w:r w:rsidRPr="00C67E1E">
              <w:rPr>
                <w:rFonts w:asciiTheme="majorHAnsi" w:eastAsia="Times New Roman" w:hAnsiTheme="majorHAnsi" w:cstheme="majorHAnsi"/>
                <w:i/>
                <w:sz w:val="24"/>
                <w:szCs w:val="24"/>
                <w:lang w:eastAsia="vi-VN"/>
              </w:rPr>
              <w:t>b) Hạn chế, loại trừ quyền khiếu nại, khởi kiện của người tiêu dùng;</w:t>
            </w:r>
          </w:p>
          <w:p w:rsidR="00BD7360" w:rsidRPr="00C67E1E" w:rsidRDefault="00BD7360" w:rsidP="00895816">
            <w:pPr>
              <w:shd w:val="clear" w:color="auto" w:fill="FFFFFF"/>
              <w:spacing w:before="60" w:after="60"/>
              <w:ind w:firstLine="1"/>
              <w:rPr>
                <w:rFonts w:asciiTheme="majorHAnsi" w:eastAsia="Times New Roman" w:hAnsiTheme="majorHAnsi" w:cstheme="majorHAnsi"/>
                <w:i/>
                <w:sz w:val="24"/>
                <w:szCs w:val="24"/>
                <w:lang w:eastAsia="vi-VN"/>
              </w:rPr>
            </w:pPr>
            <w:r w:rsidRPr="00C67E1E">
              <w:rPr>
                <w:rFonts w:asciiTheme="majorHAnsi" w:eastAsia="Times New Roman" w:hAnsiTheme="majorHAnsi" w:cstheme="majorHAnsi"/>
                <w:i/>
                <w:sz w:val="24"/>
                <w:szCs w:val="24"/>
                <w:lang w:eastAsia="vi-VN"/>
              </w:rPr>
              <w:t>c) Cho phép tổ chức, cá nhân kinh doanh hàng hóa, dịch vụ đơn phương thay đổi điều kiện của hợp đồng đã thỏa thuận trước với người tiêu dùng hoặc quy tắc, quy định bán hàng, cung ứng dịch vụ áp dụng đối với người tiêu dùng khi mua, sử dụng hàng hóa, dịch vụ không được thể hiện cụ thể trong hợp đồng;</w:t>
            </w:r>
          </w:p>
          <w:p w:rsidR="00BD7360" w:rsidRPr="00C67E1E" w:rsidRDefault="00BD7360" w:rsidP="00895816">
            <w:pPr>
              <w:shd w:val="clear" w:color="auto" w:fill="FFFFFF"/>
              <w:spacing w:before="60" w:after="60"/>
              <w:ind w:firstLine="1"/>
              <w:rPr>
                <w:rFonts w:asciiTheme="majorHAnsi" w:eastAsia="Times New Roman" w:hAnsiTheme="majorHAnsi" w:cstheme="majorHAnsi"/>
                <w:i/>
                <w:sz w:val="24"/>
                <w:szCs w:val="24"/>
                <w:lang w:eastAsia="vi-VN"/>
              </w:rPr>
            </w:pPr>
            <w:r w:rsidRPr="00C67E1E">
              <w:rPr>
                <w:rFonts w:asciiTheme="majorHAnsi" w:eastAsia="Times New Roman" w:hAnsiTheme="majorHAnsi" w:cstheme="majorHAnsi"/>
                <w:i/>
                <w:sz w:val="24"/>
                <w:szCs w:val="24"/>
                <w:lang w:eastAsia="vi-VN"/>
              </w:rPr>
              <w:t>d) Cho phép tổ chức, cá nhân kinh doanh hàng hóa, dịch vụ đơn phương xác định người tiêu dùng không thực hiện một hoặc một số nghĩa vụ;</w:t>
            </w:r>
          </w:p>
          <w:p w:rsidR="00BD7360" w:rsidRPr="00C67E1E" w:rsidRDefault="00BD7360" w:rsidP="00895816">
            <w:pPr>
              <w:shd w:val="clear" w:color="auto" w:fill="FFFFFF"/>
              <w:spacing w:before="60" w:after="60"/>
              <w:ind w:firstLine="1"/>
              <w:rPr>
                <w:rFonts w:asciiTheme="majorHAnsi" w:eastAsia="Times New Roman" w:hAnsiTheme="majorHAnsi" w:cstheme="majorHAnsi"/>
                <w:i/>
                <w:sz w:val="24"/>
                <w:szCs w:val="24"/>
                <w:lang w:eastAsia="vi-VN"/>
              </w:rPr>
            </w:pPr>
            <w:r w:rsidRPr="00C67E1E">
              <w:rPr>
                <w:rFonts w:asciiTheme="majorHAnsi" w:eastAsia="Times New Roman" w:hAnsiTheme="majorHAnsi" w:cstheme="majorHAnsi"/>
                <w:i/>
                <w:sz w:val="24"/>
                <w:szCs w:val="24"/>
                <w:lang w:eastAsia="vi-VN"/>
              </w:rPr>
              <w:t>đ) Cho phép tổ chức, cá nhân kinh doanh hàng hóa, dịch vụ quy định hoặc thay đổi giá tại thời điểm giao hàng hóa, cung ứng dịch vụ;</w:t>
            </w:r>
          </w:p>
          <w:p w:rsidR="00BD7360" w:rsidRPr="00C67E1E" w:rsidRDefault="00BD7360" w:rsidP="00895816">
            <w:pPr>
              <w:shd w:val="clear" w:color="auto" w:fill="FFFFFF"/>
              <w:spacing w:before="60" w:after="60"/>
              <w:ind w:firstLine="1"/>
              <w:rPr>
                <w:rFonts w:asciiTheme="majorHAnsi" w:eastAsia="Times New Roman" w:hAnsiTheme="majorHAnsi" w:cstheme="majorHAnsi"/>
                <w:i/>
                <w:sz w:val="24"/>
                <w:szCs w:val="24"/>
                <w:lang w:eastAsia="vi-VN"/>
              </w:rPr>
            </w:pPr>
            <w:r w:rsidRPr="00C67E1E">
              <w:rPr>
                <w:rFonts w:asciiTheme="majorHAnsi" w:eastAsia="Times New Roman" w:hAnsiTheme="majorHAnsi" w:cstheme="majorHAnsi"/>
                <w:i/>
                <w:sz w:val="24"/>
                <w:szCs w:val="24"/>
                <w:lang w:eastAsia="vi-VN"/>
              </w:rPr>
              <w:t>e) Cho phép tổ chức, cá nhân kinh doanh hàng hóa, dịch vụ giải thích hợp đồng trong trường hợp điều khoản của hợp đồng được hiểu khác nhau;</w:t>
            </w:r>
          </w:p>
          <w:p w:rsidR="00BD7360" w:rsidRPr="00C67E1E" w:rsidRDefault="00BD7360" w:rsidP="00895816">
            <w:pPr>
              <w:shd w:val="clear" w:color="auto" w:fill="FFFFFF"/>
              <w:spacing w:before="60" w:after="60"/>
              <w:ind w:firstLine="1"/>
              <w:rPr>
                <w:rFonts w:asciiTheme="majorHAnsi" w:eastAsia="Times New Roman" w:hAnsiTheme="majorHAnsi" w:cstheme="majorHAnsi"/>
                <w:i/>
                <w:sz w:val="24"/>
                <w:szCs w:val="24"/>
                <w:lang w:eastAsia="vi-VN"/>
              </w:rPr>
            </w:pPr>
            <w:r w:rsidRPr="00C67E1E">
              <w:rPr>
                <w:rFonts w:asciiTheme="majorHAnsi" w:eastAsia="Times New Roman" w:hAnsiTheme="majorHAnsi" w:cstheme="majorHAnsi"/>
                <w:i/>
                <w:sz w:val="24"/>
                <w:szCs w:val="24"/>
                <w:lang w:eastAsia="vi-VN"/>
              </w:rPr>
              <w:t>g) Loại trừ trách nhiệm của tổ chức, cá nhân kinh doanh hàng hóa, dịch vụ trong trường hợp tổ chức, cá nhân kinh doanh hàng hóa, dịch vụ bán hàng hóa, cung ứng dịch vụ thông qua bên thứ ba;</w:t>
            </w:r>
          </w:p>
          <w:p w:rsidR="00BD7360" w:rsidRPr="00C67E1E" w:rsidRDefault="00BD7360" w:rsidP="00895816">
            <w:pPr>
              <w:shd w:val="clear" w:color="auto" w:fill="FFFFFF"/>
              <w:spacing w:before="60" w:after="60"/>
              <w:ind w:firstLine="1"/>
              <w:rPr>
                <w:rFonts w:asciiTheme="majorHAnsi" w:eastAsia="Times New Roman" w:hAnsiTheme="majorHAnsi" w:cstheme="majorHAnsi"/>
                <w:i/>
                <w:sz w:val="24"/>
                <w:szCs w:val="24"/>
                <w:lang w:eastAsia="vi-VN"/>
              </w:rPr>
            </w:pPr>
            <w:r w:rsidRPr="00C67E1E">
              <w:rPr>
                <w:rFonts w:asciiTheme="majorHAnsi" w:eastAsia="Times New Roman" w:hAnsiTheme="majorHAnsi" w:cstheme="majorHAnsi"/>
                <w:i/>
                <w:sz w:val="24"/>
                <w:szCs w:val="24"/>
                <w:lang w:eastAsia="vi-VN"/>
              </w:rPr>
              <w:t xml:space="preserve">h) Bắt buộc người tiêu dùng phải tuân thủ các nghĩa vụ ngay cả khi tổ </w:t>
            </w:r>
            <w:r w:rsidRPr="00C67E1E">
              <w:rPr>
                <w:rFonts w:asciiTheme="majorHAnsi" w:eastAsia="Times New Roman" w:hAnsiTheme="majorHAnsi" w:cstheme="majorHAnsi"/>
                <w:i/>
                <w:sz w:val="24"/>
                <w:szCs w:val="24"/>
                <w:lang w:eastAsia="vi-VN"/>
              </w:rPr>
              <w:lastRenderedPageBreak/>
              <w:t>chức, cá nhân kinh doanh hàng hóa, dịch vụ không hoàn thành nghĩa vụ của mình;</w:t>
            </w:r>
          </w:p>
          <w:p w:rsidR="00BD7360" w:rsidRPr="00C67E1E" w:rsidRDefault="00BD7360" w:rsidP="00895816">
            <w:pPr>
              <w:shd w:val="clear" w:color="auto" w:fill="FFFFFF"/>
              <w:spacing w:before="60" w:after="60"/>
              <w:ind w:firstLine="1"/>
              <w:rPr>
                <w:rFonts w:asciiTheme="majorHAnsi" w:eastAsia="Times New Roman" w:hAnsiTheme="majorHAnsi" w:cstheme="majorHAnsi"/>
                <w:i/>
                <w:sz w:val="24"/>
                <w:szCs w:val="24"/>
                <w:lang w:eastAsia="vi-VN"/>
              </w:rPr>
            </w:pPr>
            <w:r w:rsidRPr="00C67E1E">
              <w:rPr>
                <w:rFonts w:asciiTheme="majorHAnsi" w:eastAsia="Times New Roman" w:hAnsiTheme="majorHAnsi" w:cstheme="majorHAnsi"/>
                <w:i/>
                <w:sz w:val="24"/>
                <w:szCs w:val="24"/>
                <w:lang w:eastAsia="vi-VN"/>
              </w:rPr>
              <w:t>i) Cho phép tổ chức, cá nhân kinh doanh hàng hóa, dịch vụ chuyển giao quyền, nghĩa vụ cho bên thứ ba mà không được người tiêu dùng đồng ý.</w:t>
            </w:r>
          </w:p>
          <w:p w:rsidR="00BD7360" w:rsidRPr="00C67E1E" w:rsidRDefault="00BD7360" w:rsidP="00895816">
            <w:pPr>
              <w:shd w:val="clear" w:color="auto" w:fill="FFFFFF"/>
              <w:spacing w:before="60" w:after="60"/>
              <w:ind w:firstLine="1"/>
              <w:rPr>
                <w:rFonts w:asciiTheme="majorHAnsi" w:eastAsia="Times New Roman" w:hAnsiTheme="majorHAnsi" w:cstheme="majorHAnsi"/>
                <w:i/>
                <w:sz w:val="24"/>
                <w:szCs w:val="24"/>
                <w:lang w:eastAsia="vi-VN"/>
              </w:rPr>
            </w:pPr>
            <w:r w:rsidRPr="00C67E1E">
              <w:rPr>
                <w:rFonts w:asciiTheme="majorHAnsi" w:eastAsia="Times New Roman" w:hAnsiTheme="majorHAnsi" w:cstheme="majorHAnsi"/>
                <w:i/>
                <w:sz w:val="24"/>
                <w:szCs w:val="24"/>
                <w:lang w:eastAsia="vi-VN"/>
              </w:rPr>
              <w:t>2. Việc tuyên bố và xử lý điều khoản của hợp đồng giao kết với người tiêu dùng, điều kiện giao dịch chung không có hiệu lực được thực hiện theo quy định của pháp luật về dân sự.</w:t>
            </w:r>
          </w:p>
          <w:p w:rsidR="00BD7360" w:rsidRPr="00C67E1E" w:rsidRDefault="00BD7360" w:rsidP="00895816">
            <w:pPr>
              <w:keepNext/>
              <w:spacing w:before="60" w:after="60"/>
              <w:ind w:firstLine="1"/>
              <w:rPr>
                <w:rFonts w:asciiTheme="majorHAnsi" w:hAnsiTheme="majorHAnsi" w:cstheme="majorHAnsi"/>
                <w:bCs/>
                <w:sz w:val="24"/>
                <w:szCs w:val="24"/>
              </w:rPr>
            </w:pPr>
          </w:p>
        </w:tc>
        <w:tc>
          <w:tcPr>
            <w:tcW w:w="2007" w:type="dxa"/>
          </w:tcPr>
          <w:p w:rsidR="00BD7360" w:rsidRPr="00C67E1E" w:rsidRDefault="00BD7360" w:rsidP="00895816">
            <w:pPr>
              <w:spacing w:before="60" w:after="60"/>
              <w:rPr>
                <w:rFonts w:asciiTheme="majorHAnsi" w:hAnsiTheme="majorHAnsi" w:cstheme="majorHAnsi"/>
                <w:sz w:val="24"/>
                <w:szCs w:val="24"/>
                <w:lang w:val="eu-ES"/>
              </w:rPr>
            </w:pPr>
            <w:r w:rsidRPr="00C67E1E">
              <w:rPr>
                <w:rFonts w:asciiTheme="majorHAnsi" w:hAnsiTheme="majorHAnsi" w:cstheme="majorHAnsi"/>
                <w:sz w:val="24"/>
                <w:szCs w:val="24"/>
                <w:lang w:val="eu-ES"/>
              </w:rPr>
              <w:lastRenderedPageBreak/>
              <w:t>Nội dung sửa đổi, bổ sung phù hợp với quy định hiện hành.</w:t>
            </w:r>
          </w:p>
          <w:p w:rsidR="00BD7360" w:rsidRPr="00C67E1E" w:rsidRDefault="00BD7360" w:rsidP="00895816">
            <w:pPr>
              <w:spacing w:before="60" w:after="60"/>
              <w:rPr>
                <w:rFonts w:asciiTheme="majorHAnsi" w:hAnsiTheme="majorHAnsi" w:cstheme="majorHAnsi"/>
                <w:sz w:val="24"/>
                <w:szCs w:val="24"/>
                <w:lang w:val="eu-ES"/>
              </w:rPr>
            </w:pPr>
          </w:p>
        </w:tc>
      </w:tr>
      <w:tr w:rsidR="00C67E1E" w:rsidRPr="00C67E1E" w:rsidTr="00F218B1">
        <w:trPr>
          <w:trHeight w:val="608"/>
        </w:trPr>
        <w:tc>
          <w:tcPr>
            <w:tcW w:w="809" w:type="dxa"/>
          </w:tcPr>
          <w:p w:rsidR="0057469A" w:rsidRPr="00C67E1E" w:rsidRDefault="0057469A" w:rsidP="00895816">
            <w:pPr>
              <w:spacing w:before="60" w:after="60"/>
              <w:jc w:val="center"/>
              <w:rPr>
                <w:rFonts w:asciiTheme="majorHAnsi" w:hAnsiTheme="majorHAnsi" w:cstheme="majorHAnsi"/>
                <w:b/>
                <w:sz w:val="24"/>
                <w:szCs w:val="24"/>
              </w:rPr>
            </w:pPr>
          </w:p>
        </w:tc>
        <w:tc>
          <w:tcPr>
            <w:tcW w:w="1493" w:type="dxa"/>
          </w:tcPr>
          <w:p w:rsidR="0057469A" w:rsidRPr="00C67E1E" w:rsidRDefault="0057469A" w:rsidP="00895816">
            <w:pPr>
              <w:spacing w:before="60" w:after="60"/>
              <w:jc w:val="center"/>
              <w:rPr>
                <w:rFonts w:asciiTheme="majorHAnsi" w:hAnsiTheme="majorHAnsi" w:cstheme="majorHAnsi"/>
                <w:b/>
                <w:sz w:val="24"/>
                <w:szCs w:val="24"/>
              </w:rPr>
            </w:pPr>
          </w:p>
        </w:tc>
        <w:tc>
          <w:tcPr>
            <w:tcW w:w="4319" w:type="dxa"/>
          </w:tcPr>
          <w:p w:rsidR="00430F6D" w:rsidRPr="00C67E1E" w:rsidRDefault="00430F6D" w:rsidP="00430F6D">
            <w:pPr>
              <w:spacing w:before="60" w:after="60"/>
              <w:ind w:left="1"/>
              <w:rPr>
                <w:rFonts w:asciiTheme="majorHAnsi" w:hAnsiTheme="majorHAnsi" w:cstheme="majorHAnsi"/>
                <w:b/>
                <w:sz w:val="24"/>
                <w:szCs w:val="24"/>
                <w:lang w:val="es-ES"/>
              </w:rPr>
            </w:pPr>
            <w:r w:rsidRPr="00C67E1E">
              <w:rPr>
                <w:rFonts w:asciiTheme="majorHAnsi" w:hAnsiTheme="majorHAnsi" w:cstheme="majorHAnsi"/>
                <w:b/>
                <w:sz w:val="24"/>
                <w:szCs w:val="24"/>
                <w:lang w:val="es-ES"/>
              </w:rPr>
              <w:t xml:space="preserve">Điều 23. Đơn phương chấm dứt thực hiện hợp đồng bảo hiểm </w:t>
            </w:r>
          </w:p>
          <w:p w:rsidR="00430F6D" w:rsidRPr="00C67E1E" w:rsidRDefault="00430F6D" w:rsidP="00430F6D">
            <w:pPr>
              <w:spacing w:before="60" w:after="60"/>
              <w:ind w:left="1"/>
              <w:rPr>
                <w:rFonts w:asciiTheme="majorHAnsi" w:hAnsiTheme="majorHAnsi" w:cstheme="majorHAnsi"/>
                <w:sz w:val="24"/>
                <w:szCs w:val="24"/>
                <w:lang w:val="es-ES"/>
              </w:rPr>
            </w:pPr>
            <w:r w:rsidRPr="00C67E1E">
              <w:rPr>
                <w:rFonts w:asciiTheme="majorHAnsi" w:hAnsiTheme="majorHAnsi" w:cstheme="majorHAnsi"/>
                <w:sz w:val="24"/>
                <w:szCs w:val="24"/>
                <w:lang w:val="es-ES"/>
              </w:rPr>
              <w:t xml:space="preserve"> Doanh nghiệp bảo hiểm hoặc bên mua bảo hiểm có quyền đơn phương chấm dứt thực hiện hợp đồng bảo hiểm trong các trường hợp sau đây:</w:t>
            </w:r>
          </w:p>
          <w:p w:rsidR="00430F6D" w:rsidRPr="00C67E1E" w:rsidRDefault="00430F6D" w:rsidP="00430F6D">
            <w:pPr>
              <w:spacing w:before="60" w:after="60"/>
              <w:ind w:left="1"/>
              <w:rPr>
                <w:rFonts w:asciiTheme="majorHAnsi" w:hAnsiTheme="majorHAnsi" w:cstheme="majorHAnsi"/>
                <w:sz w:val="24"/>
                <w:szCs w:val="24"/>
                <w:lang w:val="es-ES"/>
              </w:rPr>
            </w:pPr>
            <w:r w:rsidRPr="00C67E1E">
              <w:rPr>
                <w:rFonts w:asciiTheme="majorHAnsi" w:hAnsiTheme="majorHAnsi" w:cstheme="majorHAnsi"/>
                <w:sz w:val="24"/>
                <w:szCs w:val="24"/>
                <w:lang w:val="es-ES"/>
              </w:rPr>
              <w:t>1. Bên mua bảo hiểm không đóng đủ phí bảo hiểm, hoặc không đóng đủ phí bảo hiểm theo thời hạn thoả thuận, thời hạn gia hạn đóng phí.</w:t>
            </w:r>
          </w:p>
          <w:p w:rsidR="0057469A" w:rsidRPr="00C67E1E" w:rsidRDefault="00430F6D" w:rsidP="00430F6D">
            <w:pPr>
              <w:spacing w:before="60" w:after="60"/>
              <w:ind w:left="1"/>
              <w:rPr>
                <w:rFonts w:asciiTheme="majorHAnsi" w:hAnsiTheme="majorHAnsi" w:cstheme="majorHAnsi"/>
                <w:sz w:val="24"/>
                <w:szCs w:val="24"/>
                <w:lang w:val="es-ES"/>
              </w:rPr>
            </w:pPr>
            <w:r w:rsidRPr="00C67E1E">
              <w:rPr>
                <w:rFonts w:asciiTheme="majorHAnsi" w:hAnsiTheme="majorHAnsi" w:cstheme="majorHAnsi"/>
                <w:sz w:val="24"/>
                <w:szCs w:val="24"/>
                <w:lang w:val="es-ES"/>
              </w:rPr>
              <w:t>2. Các trường hợp theo quy định tại Điều 20, Điều 34, Điều 54 của Luật này.</w:t>
            </w:r>
          </w:p>
        </w:tc>
        <w:tc>
          <w:tcPr>
            <w:tcW w:w="6966" w:type="dxa"/>
          </w:tcPr>
          <w:p w:rsidR="0057469A" w:rsidRPr="00C67E1E" w:rsidRDefault="0057469A" w:rsidP="00895816">
            <w:pPr>
              <w:spacing w:before="60" w:after="60"/>
              <w:ind w:firstLine="1"/>
              <w:rPr>
                <w:rFonts w:asciiTheme="majorHAnsi" w:hAnsiTheme="majorHAnsi" w:cstheme="majorHAnsi"/>
                <w:b/>
                <w:bCs/>
                <w:sz w:val="24"/>
                <w:szCs w:val="24"/>
                <w:lang w:val="de-DE"/>
              </w:rPr>
            </w:pPr>
            <w:r w:rsidRPr="00C67E1E">
              <w:rPr>
                <w:rFonts w:asciiTheme="majorHAnsi" w:hAnsiTheme="majorHAnsi" w:cstheme="majorHAnsi"/>
                <w:b/>
                <w:bCs/>
                <w:sz w:val="24"/>
                <w:szCs w:val="24"/>
                <w:lang w:val="de-DE"/>
              </w:rPr>
              <w:t>Bộ luật dân sự</w:t>
            </w:r>
          </w:p>
          <w:p w:rsidR="0057469A" w:rsidRPr="00C67E1E" w:rsidRDefault="0057469A" w:rsidP="00895816">
            <w:pPr>
              <w:spacing w:before="60" w:after="60"/>
              <w:ind w:firstLine="1"/>
              <w:rPr>
                <w:rFonts w:asciiTheme="majorHAnsi" w:hAnsiTheme="majorHAnsi" w:cstheme="majorHAnsi"/>
                <w:i/>
                <w:sz w:val="24"/>
                <w:szCs w:val="24"/>
                <w:lang w:val="de-DE"/>
              </w:rPr>
            </w:pPr>
            <w:r w:rsidRPr="00C67E1E">
              <w:rPr>
                <w:rFonts w:asciiTheme="majorHAnsi" w:hAnsiTheme="majorHAnsi" w:cstheme="majorHAnsi"/>
                <w:b/>
                <w:bCs/>
                <w:i/>
                <w:sz w:val="24"/>
                <w:szCs w:val="24"/>
                <w:lang w:val="de-DE"/>
              </w:rPr>
              <w:t>Điều 422. Chấm dứt hợp đồng</w:t>
            </w:r>
          </w:p>
          <w:p w:rsidR="0057469A" w:rsidRPr="00C67E1E" w:rsidRDefault="0057469A" w:rsidP="00895816">
            <w:pPr>
              <w:spacing w:before="60" w:after="60"/>
              <w:ind w:firstLine="1"/>
              <w:rPr>
                <w:rFonts w:asciiTheme="majorHAnsi" w:hAnsiTheme="majorHAnsi" w:cstheme="majorHAnsi"/>
                <w:i/>
                <w:sz w:val="24"/>
                <w:szCs w:val="24"/>
                <w:lang w:val="de-DE"/>
              </w:rPr>
            </w:pPr>
            <w:r w:rsidRPr="00C67E1E">
              <w:rPr>
                <w:rFonts w:asciiTheme="majorHAnsi" w:hAnsiTheme="majorHAnsi" w:cstheme="majorHAnsi"/>
                <w:i/>
                <w:sz w:val="24"/>
                <w:szCs w:val="24"/>
                <w:lang w:val="de-DE"/>
              </w:rPr>
              <w:t>Hợp đồng chấm dứt trong trường hợp sau đây:</w:t>
            </w:r>
          </w:p>
          <w:p w:rsidR="0057469A" w:rsidRPr="00C67E1E" w:rsidRDefault="0057469A" w:rsidP="00895816">
            <w:pPr>
              <w:spacing w:before="60" w:after="60"/>
              <w:ind w:firstLine="1"/>
              <w:rPr>
                <w:rFonts w:asciiTheme="majorHAnsi" w:hAnsiTheme="majorHAnsi" w:cstheme="majorHAnsi"/>
                <w:i/>
                <w:sz w:val="24"/>
                <w:szCs w:val="24"/>
                <w:lang w:val="de-DE"/>
              </w:rPr>
            </w:pPr>
            <w:r w:rsidRPr="00C67E1E">
              <w:rPr>
                <w:rFonts w:asciiTheme="majorHAnsi" w:hAnsiTheme="majorHAnsi" w:cstheme="majorHAnsi"/>
                <w:i/>
                <w:sz w:val="24"/>
                <w:szCs w:val="24"/>
                <w:lang w:val="de-DE"/>
              </w:rPr>
              <w:t>1. Hợp đồng đã được hoàn thành;</w:t>
            </w:r>
          </w:p>
          <w:p w:rsidR="0057469A" w:rsidRPr="00C67E1E" w:rsidRDefault="0057469A" w:rsidP="00895816">
            <w:pPr>
              <w:spacing w:before="60" w:after="60"/>
              <w:ind w:firstLine="1"/>
              <w:rPr>
                <w:rFonts w:asciiTheme="majorHAnsi" w:hAnsiTheme="majorHAnsi" w:cstheme="majorHAnsi"/>
                <w:i/>
                <w:sz w:val="24"/>
                <w:szCs w:val="24"/>
                <w:lang w:val="de-DE"/>
              </w:rPr>
            </w:pPr>
            <w:r w:rsidRPr="00C67E1E">
              <w:rPr>
                <w:rFonts w:asciiTheme="majorHAnsi" w:hAnsiTheme="majorHAnsi" w:cstheme="majorHAnsi"/>
                <w:i/>
                <w:sz w:val="24"/>
                <w:szCs w:val="24"/>
                <w:lang w:val="de-DE"/>
              </w:rPr>
              <w:t>2. Theo thỏa thuận của các bên;</w:t>
            </w:r>
          </w:p>
          <w:p w:rsidR="0057469A" w:rsidRPr="00C67E1E" w:rsidRDefault="0057469A" w:rsidP="00895816">
            <w:pPr>
              <w:spacing w:before="60" w:after="60"/>
              <w:ind w:firstLine="1"/>
              <w:rPr>
                <w:rFonts w:asciiTheme="majorHAnsi" w:hAnsiTheme="majorHAnsi" w:cstheme="majorHAnsi"/>
                <w:i/>
                <w:sz w:val="24"/>
                <w:szCs w:val="24"/>
                <w:lang w:val="de-DE"/>
              </w:rPr>
            </w:pPr>
            <w:r w:rsidRPr="00C67E1E">
              <w:rPr>
                <w:rFonts w:asciiTheme="majorHAnsi" w:hAnsiTheme="majorHAnsi" w:cstheme="majorHAnsi"/>
                <w:i/>
                <w:sz w:val="24"/>
                <w:szCs w:val="24"/>
                <w:lang w:val="de-DE"/>
              </w:rPr>
              <w:t>3. Cá nhân giao kết hợp đồng chết, pháp nhân giao kết hợp đồng chấm dứt tồn tại mà hợp đồng phải do chính cá nhân, pháp nhân đó thực hiện;</w:t>
            </w:r>
          </w:p>
          <w:p w:rsidR="0057469A" w:rsidRPr="00C67E1E" w:rsidRDefault="0057469A" w:rsidP="00895816">
            <w:pPr>
              <w:spacing w:before="60" w:after="60"/>
              <w:ind w:firstLine="1"/>
              <w:rPr>
                <w:rFonts w:asciiTheme="majorHAnsi" w:hAnsiTheme="majorHAnsi" w:cstheme="majorHAnsi"/>
                <w:i/>
                <w:sz w:val="24"/>
                <w:szCs w:val="24"/>
                <w:lang w:val="de-DE"/>
              </w:rPr>
            </w:pPr>
            <w:r w:rsidRPr="00C67E1E">
              <w:rPr>
                <w:rFonts w:asciiTheme="majorHAnsi" w:hAnsiTheme="majorHAnsi" w:cstheme="majorHAnsi"/>
                <w:i/>
                <w:sz w:val="24"/>
                <w:szCs w:val="24"/>
                <w:lang w:val="de-DE"/>
              </w:rPr>
              <w:t>4. Hợp đồng bị hủy bỏ, bị đơn phương chấm dứt thực hiện;</w:t>
            </w:r>
          </w:p>
          <w:p w:rsidR="0057469A" w:rsidRPr="00C67E1E" w:rsidRDefault="0057469A" w:rsidP="00895816">
            <w:pPr>
              <w:spacing w:before="60" w:after="60"/>
              <w:ind w:firstLine="1"/>
              <w:rPr>
                <w:rFonts w:asciiTheme="majorHAnsi" w:hAnsiTheme="majorHAnsi" w:cstheme="majorHAnsi"/>
                <w:i/>
                <w:sz w:val="24"/>
                <w:szCs w:val="24"/>
                <w:lang w:val="de-DE"/>
              </w:rPr>
            </w:pPr>
            <w:r w:rsidRPr="00C67E1E">
              <w:rPr>
                <w:rFonts w:asciiTheme="majorHAnsi" w:hAnsiTheme="majorHAnsi" w:cstheme="majorHAnsi"/>
                <w:i/>
                <w:sz w:val="24"/>
                <w:szCs w:val="24"/>
                <w:lang w:val="de-DE"/>
              </w:rPr>
              <w:t>5. Hợp đồng không thể thực hiện được do đối tượng của hợp đồng không còn;</w:t>
            </w:r>
          </w:p>
          <w:p w:rsidR="0057469A" w:rsidRPr="00C67E1E" w:rsidRDefault="0057469A" w:rsidP="00895816">
            <w:pPr>
              <w:spacing w:before="60" w:after="60"/>
              <w:ind w:firstLine="1"/>
              <w:rPr>
                <w:rFonts w:asciiTheme="majorHAnsi" w:hAnsiTheme="majorHAnsi" w:cstheme="majorHAnsi"/>
                <w:i/>
                <w:sz w:val="24"/>
                <w:szCs w:val="24"/>
                <w:lang w:val="de-DE"/>
              </w:rPr>
            </w:pPr>
            <w:r w:rsidRPr="00C67E1E">
              <w:rPr>
                <w:rFonts w:asciiTheme="majorHAnsi" w:hAnsiTheme="majorHAnsi" w:cstheme="majorHAnsi"/>
                <w:i/>
                <w:sz w:val="24"/>
                <w:szCs w:val="24"/>
                <w:lang w:val="de-DE"/>
              </w:rPr>
              <w:t>6. Hợp đồng chấm dứt theo quy định tại Điều 420 của Bộ luật này;</w:t>
            </w:r>
          </w:p>
          <w:p w:rsidR="0057469A" w:rsidRPr="00C67E1E" w:rsidRDefault="0057469A" w:rsidP="00895816">
            <w:pPr>
              <w:spacing w:before="60" w:after="60"/>
              <w:ind w:firstLine="1"/>
              <w:rPr>
                <w:rFonts w:asciiTheme="majorHAnsi" w:hAnsiTheme="majorHAnsi" w:cstheme="majorHAnsi"/>
                <w:i/>
                <w:sz w:val="24"/>
                <w:szCs w:val="24"/>
                <w:lang w:val="de-DE"/>
              </w:rPr>
            </w:pPr>
            <w:r w:rsidRPr="00C67E1E">
              <w:rPr>
                <w:rFonts w:asciiTheme="majorHAnsi" w:hAnsiTheme="majorHAnsi" w:cstheme="majorHAnsi"/>
                <w:i/>
                <w:sz w:val="24"/>
                <w:szCs w:val="24"/>
                <w:lang w:val="de-DE"/>
              </w:rPr>
              <w:t>7. Trường hợp khác do luật quy định.</w:t>
            </w:r>
          </w:p>
          <w:p w:rsidR="0057469A" w:rsidRPr="00C67E1E" w:rsidRDefault="0057469A" w:rsidP="00895816">
            <w:pPr>
              <w:spacing w:before="60" w:after="60"/>
              <w:ind w:firstLine="1"/>
              <w:rPr>
                <w:rFonts w:asciiTheme="majorHAnsi" w:hAnsiTheme="majorHAnsi" w:cstheme="majorHAnsi"/>
                <w:i/>
                <w:sz w:val="24"/>
                <w:szCs w:val="24"/>
                <w:lang w:val="de-DE"/>
              </w:rPr>
            </w:pPr>
            <w:r w:rsidRPr="00C67E1E">
              <w:rPr>
                <w:rFonts w:asciiTheme="majorHAnsi" w:hAnsiTheme="majorHAnsi" w:cstheme="majorHAnsi"/>
                <w:b/>
                <w:bCs/>
                <w:i/>
                <w:sz w:val="24"/>
                <w:szCs w:val="24"/>
                <w:lang w:val="de-DE"/>
              </w:rPr>
              <w:t>Điều 428. Đơn phương chấm dứt thực hiện hợp đồng</w:t>
            </w:r>
          </w:p>
          <w:p w:rsidR="0057469A" w:rsidRPr="00C67E1E" w:rsidRDefault="0057469A" w:rsidP="00895816">
            <w:pPr>
              <w:spacing w:before="60" w:after="60"/>
              <w:ind w:firstLine="1"/>
              <w:rPr>
                <w:rFonts w:asciiTheme="majorHAnsi" w:hAnsiTheme="majorHAnsi" w:cstheme="majorHAnsi"/>
                <w:i/>
                <w:sz w:val="24"/>
                <w:szCs w:val="24"/>
                <w:lang w:val="de-DE"/>
              </w:rPr>
            </w:pPr>
            <w:r w:rsidRPr="00C67E1E">
              <w:rPr>
                <w:rFonts w:asciiTheme="majorHAnsi" w:hAnsiTheme="majorHAnsi" w:cstheme="majorHAnsi"/>
                <w:i/>
                <w:sz w:val="24"/>
                <w:szCs w:val="24"/>
                <w:lang w:val="de-DE"/>
              </w:rPr>
              <w:t>1. Một bên có quyền đơn phương chấm dứt thực hiện hợp đồng và không phải bồi thường thiệt hại khi bên kia vi phạm nghiêm trọng nghĩa vụ trong hợp đồng hoặc các bên có thỏa thuận hoặc pháp luật có quy định.</w:t>
            </w:r>
          </w:p>
          <w:p w:rsidR="0057469A" w:rsidRPr="00C67E1E" w:rsidRDefault="0057469A" w:rsidP="00895816">
            <w:pPr>
              <w:spacing w:before="60" w:after="60"/>
              <w:ind w:firstLine="1"/>
              <w:rPr>
                <w:rFonts w:asciiTheme="majorHAnsi" w:hAnsiTheme="majorHAnsi" w:cstheme="majorHAnsi"/>
                <w:i/>
                <w:sz w:val="24"/>
                <w:szCs w:val="24"/>
                <w:lang w:val="de-DE"/>
              </w:rPr>
            </w:pPr>
            <w:r w:rsidRPr="00C67E1E">
              <w:rPr>
                <w:rFonts w:asciiTheme="majorHAnsi" w:hAnsiTheme="majorHAnsi" w:cstheme="majorHAnsi"/>
                <w:i/>
                <w:sz w:val="24"/>
                <w:szCs w:val="24"/>
                <w:lang w:val="de-DE"/>
              </w:rPr>
              <w:t xml:space="preserve">2. Bên đơn phương chấm dứt thực hiện hợp đồng phải thông báo </w:t>
            </w:r>
            <w:r w:rsidRPr="00C67E1E">
              <w:rPr>
                <w:rFonts w:asciiTheme="majorHAnsi" w:hAnsiTheme="majorHAnsi" w:cstheme="majorHAnsi"/>
                <w:i/>
                <w:sz w:val="24"/>
                <w:szCs w:val="24"/>
                <w:lang w:val="de-DE"/>
              </w:rPr>
              <w:lastRenderedPageBreak/>
              <w:t>ngay cho bên kia biết về việc chấm dứt hợp đồng, nếu không thông báo mà gây thiệt hại thì phải bồi thường.</w:t>
            </w:r>
          </w:p>
          <w:p w:rsidR="0057469A" w:rsidRPr="00C67E1E" w:rsidRDefault="0057469A" w:rsidP="00895816">
            <w:pPr>
              <w:spacing w:before="60" w:after="60"/>
              <w:ind w:firstLine="1"/>
              <w:rPr>
                <w:rFonts w:asciiTheme="majorHAnsi" w:hAnsiTheme="majorHAnsi" w:cstheme="majorHAnsi"/>
                <w:i/>
                <w:sz w:val="24"/>
                <w:szCs w:val="24"/>
                <w:lang w:val="de-DE"/>
              </w:rPr>
            </w:pPr>
            <w:r w:rsidRPr="00C67E1E">
              <w:rPr>
                <w:rFonts w:asciiTheme="majorHAnsi" w:hAnsiTheme="majorHAnsi" w:cstheme="majorHAnsi"/>
                <w:i/>
                <w:sz w:val="24"/>
                <w:szCs w:val="24"/>
                <w:lang w:val="de-DE"/>
              </w:rPr>
              <w:t>3. Khi hợp đồng bị đơn phương chấm dứt thực hiện thì hợp đồng chấm dứt kể từ thời điểm bên kia nhận được thông báo chấm dứt. Các bên không phải tiếp tục thực hiện nghĩa vụ, trừ thỏa thuận về phạt vi phạm, bồi thường thiệt hại và thỏa thuận về giải quyết tranh chấp. Bên đã thực hiện nghĩa vụ có quyền yêu cầu bên kia thanh toán phần nghĩa vụ đã thực hiện.</w:t>
            </w:r>
          </w:p>
          <w:p w:rsidR="0057469A" w:rsidRPr="00C67E1E" w:rsidRDefault="0057469A" w:rsidP="00895816">
            <w:pPr>
              <w:spacing w:before="60" w:after="60"/>
              <w:ind w:firstLine="1"/>
              <w:rPr>
                <w:rFonts w:asciiTheme="majorHAnsi" w:hAnsiTheme="majorHAnsi" w:cstheme="majorHAnsi"/>
                <w:i/>
                <w:sz w:val="24"/>
                <w:szCs w:val="24"/>
                <w:lang w:val="de-DE"/>
              </w:rPr>
            </w:pPr>
            <w:r w:rsidRPr="00C67E1E">
              <w:rPr>
                <w:rFonts w:asciiTheme="majorHAnsi" w:hAnsiTheme="majorHAnsi" w:cstheme="majorHAnsi"/>
                <w:i/>
                <w:sz w:val="24"/>
                <w:szCs w:val="24"/>
                <w:lang w:val="de-DE"/>
              </w:rPr>
              <w:t>4. Bên bị thiệt hại do hành vi không thực hiện đúng nghĩa vụ trong hợp đồng của bên kia được bồi thường.</w:t>
            </w:r>
          </w:p>
          <w:p w:rsidR="0057469A" w:rsidRPr="00C67E1E" w:rsidRDefault="0057469A" w:rsidP="00895816">
            <w:pPr>
              <w:spacing w:before="60" w:after="60"/>
              <w:ind w:firstLine="1"/>
              <w:rPr>
                <w:rFonts w:asciiTheme="majorHAnsi" w:hAnsiTheme="majorHAnsi" w:cstheme="majorHAnsi"/>
                <w:sz w:val="24"/>
                <w:szCs w:val="24"/>
                <w:lang w:val="de-DE"/>
              </w:rPr>
            </w:pPr>
            <w:r w:rsidRPr="00C67E1E">
              <w:rPr>
                <w:rFonts w:asciiTheme="majorHAnsi" w:hAnsiTheme="majorHAnsi" w:cstheme="majorHAnsi"/>
                <w:i/>
                <w:sz w:val="24"/>
                <w:szCs w:val="24"/>
                <w:lang w:val="de-DE"/>
              </w:rPr>
              <w:t>5. Trường hợp việc đơn phương chấm dứt thực hiện hợp đồng không có căn cứ quy định tại khoản 1 Điều này thì bên đơn phương chấm dứt thực hiện hợp đồng được xác định là bên vi phạm nghĩa vụ và phải thực hiện trách nhiệm dân sự theo quy định của Bộ luật này, luật khác có liên quan do không thực hiện đúng nghĩa vụ trong hợp đồng</w:t>
            </w:r>
            <w:r w:rsidRPr="00C67E1E">
              <w:rPr>
                <w:rFonts w:asciiTheme="majorHAnsi" w:hAnsiTheme="majorHAnsi" w:cstheme="majorHAnsi"/>
                <w:sz w:val="24"/>
                <w:szCs w:val="24"/>
                <w:lang w:val="de-DE"/>
              </w:rPr>
              <w:t>.</w:t>
            </w:r>
          </w:p>
          <w:p w:rsidR="0057469A" w:rsidRPr="00C67E1E" w:rsidRDefault="0057469A" w:rsidP="00895816">
            <w:pPr>
              <w:spacing w:before="60" w:after="60"/>
              <w:ind w:firstLine="1"/>
              <w:rPr>
                <w:rFonts w:asciiTheme="majorHAnsi" w:hAnsiTheme="majorHAnsi" w:cstheme="majorHAnsi"/>
                <w:sz w:val="24"/>
                <w:szCs w:val="24"/>
                <w:lang w:val="de-DE"/>
              </w:rPr>
            </w:pPr>
          </w:p>
        </w:tc>
        <w:tc>
          <w:tcPr>
            <w:tcW w:w="2007" w:type="dxa"/>
          </w:tcPr>
          <w:p w:rsidR="0057469A" w:rsidRPr="00C67E1E" w:rsidRDefault="0057469A" w:rsidP="00895816">
            <w:pPr>
              <w:spacing w:before="60" w:after="60"/>
              <w:rPr>
                <w:rFonts w:asciiTheme="majorHAnsi" w:hAnsiTheme="majorHAnsi" w:cstheme="majorHAnsi"/>
                <w:sz w:val="24"/>
                <w:szCs w:val="24"/>
                <w:lang w:val="eu-ES"/>
              </w:rPr>
            </w:pPr>
            <w:r w:rsidRPr="00C67E1E">
              <w:rPr>
                <w:rFonts w:asciiTheme="majorHAnsi" w:hAnsiTheme="majorHAnsi" w:cstheme="majorHAnsi"/>
                <w:sz w:val="24"/>
                <w:szCs w:val="24"/>
                <w:lang w:val="eu-ES"/>
              </w:rPr>
              <w:lastRenderedPageBreak/>
              <w:t>Nội dung sửa đổi, bổ sung phù hợp với quy định hiện hành.</w:t>
            </w:r>
          </w:p>
          <w:p w:rsidR="0057469A" w:rsidRPr="00C67E1E" w:rsidRDefault="0057469A" w:rsidP="00895816">
            <w:pPr>
              <w:spacing w:before="60" w:after="60"/>
              <w:rPr>
                <w:rFonts w:asciiTheme="majorHAnsi" w:hAnsiTheme="majorHAnsi" w:cstheme="majorHAnsi"/>
                <w:sz w:val="24"/>
                <w:szCs w:val="24"/>
                <w:lang w:val="eu-ES"/>
              </w:rPr>
            </w:pPr>
          </w:p>
        </w:tc>
      </w:tr>
      <w:tr w:rsidR="00C67E1E" w:rsidRPr="00C67E1E" w:rsidTr="00F218B1">
        <w:trPr>
          <w:trHeight w:val="608"/>
        </w:trPr>
        <w:tc>
          <w:tcPr>
            <w:tcW w:w="809" w:type="dxa"/>
          </w:tcPr>
          <w:p w:rsidR="0057469A" w:rsidRPr="00C67E1E" w:rsidRDefault="0057469A" w:rsidP="00895816">
            <w:pPr>
              <w:spacing w:before="60" w:after="60"/>
              <w:jc w:val="center"/>
              <w:rPr>
                <w:rFonts w:asciiTheme="majorHAnsi" w:hAnsiTheme="majorHAnsi" w:cstheme="majorHAnsi"/>
                <w:b/>
                <w:sz w:val="24"/>
                <w:szCs w:val="24"/>
                <w:lang w:val="de-DE"/>
              </w:rPr>
            </w:pPr>
          </w:p>
        </w:tc>
        <w:tc>
          <w:tcPr>
            <w:tcW w:w="1493" w:type="dxa"/>
          </w:tcPr>
          <w:p w:rsidR="0057469A" w:rsidRPr="00C67E1E" w:rsidRDefault="0057469A" w:rsidP="00895816">
            <w:pPr>
              <w:spacing w:before="60" w:after="60"/>
              <w:jc w:val="center"/>
              <w:rPr>
                <w:rFonts w:asciiTheme="majorHAnsi" w:hAnsiTheme="majorHAnsi" w:cstheme="majorHAnsi"/>
                <w:b/>
                <w:sz w:val="24"/>
                <w:szCs w:val="24"/>
                <w:lang w:val="es-ES"/>
              </w:rPr>
            </w:pPr>
          </w:p>
        </w:tc>
        <w:tc>
          <w:tcPr>
            <w:tcW w:w="4319" w:type="dxa"/>
          </w:tcPr>
          <w:p w:rsidR="00430F6D" w:rsidRPr="00C67E1E" w:rsidRDefault="00430F6D" w:rsidP="00430F6D">
            <w:pPr>
              <w:spacing w:before="60" w:after="60"/>
              <w:ind w:left="1"/>
              <w:rPr>
                <w:rFonts w:asciiTheme="majorHAnsi" w:hAnsiTheme="majorHAnsi" w:cstheme="majorHAnsi"/>
                <w:b/>
                <w:sz w:val="24"/>
                <w:szCs w:val="24"/>
                <w:lang w:val="es-ES"/>
              </w:rPr>
            </w:pPr>
            <w:r w:rsidRPr="00C67E1E">
              <w:rPr>
                <w:rFonts w:asciiTheme="majorHAnsi" w:hAnsiTheme="majorHAnsi" w:cstheme="majorHAnsi"/>
                <w:b/>
                <w:sz w:val="24"/>
                <w:szCs w:val="24"/>
                <w:lang w:val="es-ES"/>
              </w:rPr>
              <w:t>Điều 24. Hậu quả pháp lý của việc đơn phương chấm dứt thực hiện hợp đồng bảo hiểm</w:t>
            </w:r>
          </w:p>
          <w:p w:rsidR="00430F6D" w:rsidRPr="00C67E1E" w:rsidRDefault="00430F6D" w:rsidP="00430F6D">
            <w:pPr>
              <w:spacing w:before="60" w:after="60"/>
              <w:ind w:left="1"/>
              <w:rPr>
                <w:rFonts w:asciiTheme="majorHAnsi" w:hAnsiTheme="majorHAnsi" w:cstheme="majorHAnsi"/>
                <w:sz w:val="24"/>
                <w:szCs w:val="24"/>
                <w:lang w:val="es-ES"/>
              </w:rPr>
            </w:pPr>
            <w:r w:rsidRPr="00C67E1E">
              <w:rPr>
                <w:rFonts w:asciiTheme="majorHAnsi" w:hAnsiTheme="majorHAnsi" w:cstheme="majorHAnsi"/>
                <w:sz w:val="24"/>
                <w:szCs w:val="24"/>
                <w:lang w:val="es-ES"/>
              </w:rPr>
              <w:t xml:space="preserve">1. Trong trường hợp đơn phương chấm dứt thực hiện hợp đồng bảo hiểm theo quy định tại khoản 1 Điều 23 của Luật này, bên mua bảo hiểm vẫn phải đóng đủ phí bảo hiểm đến thời điểm chấm dứt hợp đồng bảo hiểm. Doanh nghiệp bảo hiểm có trách nhiệm trả tiền bảo hiểm hoặc bồi thường theo thỏa thuận tại hợp đồng bảo hiểm đối với các sự kiện bảo hiểm xảy ra trước thời điểm đơn phương chấm dứt thực hiện hợp đồng bảo hiểm. </w:t>
            </w:r>
          </w:p>
          <w:p w:rsidR="00430F6D" w:rsidRPr="00C67E1E" w:rsidRDefault="00430F6D" w:rsidP="00430F6D">
            <w:pPr>
              <w:spacing w:before="60" w:after="60"/>
              <w:ind w:left="1"/>
              <w:rPr>
                <w:rFonts w:asciiTheme="majorHAnsi" w:hAnsiTheme="majorHAnsi" w:cstheme="majorHAnsi"/>
                <w:sz w:val="24"/>
                <w:szCs w:val="24"/>
                <w:lang w:val="es-ES"/>
              </w:rPr>
            </w:pPr>
            <w:r w:rsidRPr="00C67E1E">
              <w:rPr>
                <w:rFonts w:asciiTheme="majorHAnsi" w:hAnsiTheme="majorHAnsi" w:cstheme="majorHAnsi"/>
                <w:sz w:val="24"/>
                <w:szCs w:val="24"/>
                <w:lang w:val="es-ES"/>
              </w:rPr>
              <w:lastRenderedPageBreak/>
              <w:t xml:space="preserve">2. Trong trường hợp đơn phương chấm dứt thực hiện hợp đồng bảo hiểm theo quy định tại khoản 2 Điều 23 của Luật này, doanh nghiệp bảo hiểm có trách nhiệm hoàn phí bảo hiểm tương ứng với thời gian còn lại của hợp đồng bảo hiểm, trừ trường hợp có thỏa thuận khác tại hợp đồng bảo hiểm. Doanh nghiệp bảo hiểm có trách nhiệm trả tiền bảo hiểm hoặc bồi thường theo thỏa thuận tại hợp đồng bảo hiểm đối với các sự kiện bảo hiểm xảy ra trước thời điểm đơn phương chấm dứt thực hiện hợp đồng bảo hiểm. </w:t>
            </w:r>
          </w:p>
          <w:p w:rsidR="00430F6D" w:rsidRPr="00C67E1E" w:rsidRDefault="00430F6D" w:rsidP="00430F6D">
            <w:pPr>
              <w:spacing w:before="60" w:after="60"/>
              <w:ind w:left="1"/>
              <w:rPr>
                <w:rFonts w:asciiTheme="majorHAnsi" w:hAnsiTheme="majorHAnsi" w:cstheme="majorHAnsi"/>
                <w:sz w:val="24"/>
                <w:szCs w:val="24"/>
                <w:lang w:val="es-ES"/>
              </w:rPr>
            </w:pPr>
            <w:r w:rsidRPr="00C67E1E">
              <w:rPr>
                <w:rFonts w:asciiTheme="majorHAnsi" w:hAnsiTheme="majorHAnsi" w:cstheme="majorHAnsi"/>
                <w:sz w:val="24"/>
                <w:szCs w:val="24"/>
                <w:lang w:val="es-ES"/>
              </w:rPr>
              <w:t>3. Trong trường hợp hợp đồng bảo hiểm có giá trị hoàn lại mà doanh nghiệp bảo hiểm đơn phương chấm dứt thực hiện hợp đồng thì doanh nghiệp bảo hiểm phải trả cho bên mua bảo hiểm giá trị hoàn lại của hợp đồng bảo hiểm, trừ trường hợp các bên có thoả thuận khác.</w:t>
            </w:r>
          </w:p>
          <w:p w:rsidR="0057469A" w:rsidRPr="00C67E1E" w:rsidRDefault="00430F6D" w:rsidP="00430F6D">
            <w:pPr>
              <w:spacing w:before="60" w:after="60"/>
              <w:ind w:left="1"/>
              <w:rPr>
                <w:rFonts w:asciiTheme="majorHAnsi" w:hAnsiTheme="majorHAnsi" w:cstheme="majorHAnsi"/>
                <w:sz w:val="24"/>
                <w:szCs w:val="24"/>
                <w:lang w:val="es-ES"/>
              </w:rPr>
            </w:pPr>
            <w:r w:rsidRPr="00C67E1E">
              <w:rPr>
                <w:rFonts w:asciiTheme="majorHAnsi" w:hAnsiTheme="majorHAnsi" w:cstheme="majorHAnsi"/>
                <w:sz w:val="24"/>
                <w:szCs w:val="24"/>
                <w:lang w:val="es-ES"/>
              </w:rPr>
              <w:t>4. Quy định về nghĩa vụ đóng phí tại khoản 1 Điều này không áp dụng đối với hợp đồng bảo hiểm nhân thọ, trừ hợp đồng bảo hiểm nhóm.</w:t>
            </w:r>
          </w:p>
        </w:tc>
        <w:tc>
          <w:tcPr>
            <w:tcW w:w="6966" w:type="dxa"/>
          </w:tcPr>
          <w:p w:rsidR="0057469A" w:rsidRPr="00C67E1E" w:rsidRDefault="0057469A" w:rsidP="00895816">
            <w:pPr>
              <w:spacing w:before="60" w:after="60"/>
              <w:ind w:firstLine="1"/>
              <w:rPr>
                <w:rFonts w:asciiTheme="majorHAnsi" w:hAnsiTheme="majorHAnsi" w:cstheme="majorHAnsi"/>
                <w:b/>
                <w:bCs/>
                <w:sz w:val="24"/>
                <w:szCs w:val="24"/>
                <w:lang w:val="es-ES"/>
              </w:rPr>
            </w:pPr>
            <w:bookmarkStart w:id="50" w:name="dieu_428"/>
            <w:r w:rsidRPr="00C67E1E">
              <w:rPr>
                <w:rFonts w:asciiTheme="majorHAnsi" w:hAnsiTheme="majorHAnsi" w:cstheme="majorHAnsi"/>
                <w:b/>
                <w:bCs/>
                <w:sz w:val="24"/>
                <w:szCs w:val="24"/>
                <w:lang w:val="es-ES"/>
              </w:rPr>
              <w:lastRenderedPageBreak/>
              <w:t>Bộ luật dân sự</w:t>
            </w:r>
          </w:p>
          <w:p w:rsidR="0057469A" w:rsidRPr="00C67E1E" w:rsidRDefault="0057469A" w:rsidP="00895816">
            <w:pPr>
              <w:spacing w:before="60" w:after="60"/>
              <w:ind w:firstLine="1"/>
              <w:rPr>
                <w:rFonts w:asciiTheme="majorHAnsi" w:hAnsiTheme="majorHAnsi" w:cstheme="majorHAnsi"/>
                <w:i/>
                <w:sz w:val="24"/>
                <w:szCs w:val="24"/>
                <w:lang w:val="es-ES"/>
              </w:rPr>
            </w:pPr>
            <w:r w:rsidRPr="00C67E1E">
              <w:rPr>
                <w:rFonts w:asciiTheme="majorHAnsi" w:hAnsiTheme="majorHAnsi" w:cstheme="majorHAnsi"/>
                <w:b/>
                <w:bCs/>
                <w:i/>
                <w:sz w:val="24"/>
                <w:szCs w:val="24"/>
                <w:lang w:val="es-ES"/>
              </w:rPr>
              <w:t>Điều 428 . Đơn phương chấm dứt thực hiện hợp đồng</w:t>
            </w:r>
            <w:bookmarkEnd w:id="50"/>
          </w:p>
          <w:p w:rsidR="0057469A" w:rsidRPr="00C67E1E" w:rsidRDefault="0057469A" w:rsidP="00895816">
            <w:pPr>
              <w:spacing w:before="60" w:after="60"/>
              <w:ind w:firstLine="1"/>
              <w:rPr>
                <w:rFonts w:asciiTheme="majorHAnsi" w:hAnsiTheme="majorHAnsi" w:cstheme="majorHAnsi"/>
                <w:i/>
                <w:sz w:val="24"/>
                <w:szCs w:val="24"/>
                <w:lang w:val="es-ES"/>
              </w:rPr>
            </w:pPr>
            <w:r w:rsidRPr="00C67E1E">
              <w:rPr>
                <w:rFonts w:asciiTheme="majorHAnsi" w:hAnsiTheme="majorHAnsi" w:cstheme="majorHAnsi"/>
                <w:i/>
                <w:sz w:val="24"/>
                <w:szCs w:val="24"/>
                <w:lang w:val="es-ES"/>
              </w:rPr>
              <w:t>1. Một bên có quyền đơn phương chấm dứt thực hiện hợp đồng và không phải bồi thường thiệt hại khi bên kia vi phạm nghiêm trọng nghĩa vụ trong hợp đồng hoặc các bên có thỏa thuận hoặc pháp luật có quy định.</w:t>
            </w:r>
          </w:p>
          <w:p w:rsidR="0057469A" w:rsidRPr="00C67E1E" w:rsidRDefault="0057469A" w:rsidP="00895816">
            <w:pPr>
              <w:spacing w:before="60" w:after="60"/>
              <w:ind w:firstLine="1"/>
              <w:rPr>
                <w:rFonts w:asciiTheme="majorHAnsi" w:hAnsiTheme="majorHAnsi" w:cstheme="majorHAnsi"/>
                <w:i/>
                <w:sz w:val="24"/>
                <w:szCs w:val="24"/>
                <w:lang w:val="es-ES"/>
              </w:rPr>
            </w:pPr>
            <w:r w:rsidRPr="00C67E1E">
              <w:rPr>
                <w:rFonts w:asciiTheme="majorHAnsi" w:hAnsiTheme="majorHAnsi" w:cstheme="majorHAnsi"/>
                <w:i/>
                <w:sz w:val="24"/>
                <w:szCs w:val="24"/>
                <w:lang w:val="es-ES"/>
              </w:rPr>
              <w:t>2. Bên đơn phương chấm dứt thực hiện hợp đồng phải thông báo ngay cho bên kia biết về việc chấm dứt hợp đồng, nếu không thông báo mà gây thiệt hại thì phải bồi thường.</w:t>
            </w:r>
          </w:p>
          <w:p w:rsidR="0057469A" w:rsidRPr="00C67E1E" w:rsidRDefault="0057469A" w:rsidP="00895816">
            <w:pPr>
              <w:spacing w:before="60" w:after="60"/>
              <w:ind w:firstLine="1"/>
              <w:rPr>
                <w:rFonts w:asciiTheme="majorHAnsi" w:hAnsiTheme="majorHAnsi" w:cstheme="majorHAnsi"/>
                <w:i/>
                <w:sz w:val="24"/>
                <w:szCs w:val="24"/>
                <w:lang w:val="es-ES"/>
              </w:rPr>
            </w:pPr>
            <w:r w:rsidRPr="00C67E1E">
              <w:rPr>
                <w:rFonts w:asciiTheme="majorHAnsi" w:hAnsiTheme="majorHAnsi" w:cstheme="majorHAnsi"/>
                <w:i/>
                <w:sz w:val="24"/>
                <w:szCs w:val="24"/>
                <w:lang w:val="es-ES"/>
              </w:rPr>
              <w:t xml:space="preserve">3. Khi hợp đồng bị đơn phương chấm dứt thực hiện thì hợp đồng chấm dứt kể từ thời điểm bên kia nhận được thông báo chấm dứt. Các bên không phải tiếp tục thực hiện nghĩa vụ, trừ thỏa thuận về phạt vi phạm, bồi thường thiệt hại và thỏa thuận về giải quyết tranh chấp. Bên đã thực hiện nghĩa vụ có quyền yêu cầu bên kia thanh toán phần </w:t>
            </w:r>
            <w:r w:rsidRPr="00C67E1E">
              <w:rPr>
                <w:rFonts w:asciiTheme="majorHAnsi" w:hAnsiTheme="majorHAnsi" w:cstheme="majorHAnsi"/>
                <w:i/>
                <w:sz w:val="24"/>
                <w:szCs w:val="24"/>
                <w:lang w:val="es-ES"/>
              </w:rPr>
              <w:lastRenderedPageBreak/>
              <w:t>nghĩa vụ đã thực hiện.</w:t>
            </w:r>
          </w:p>
          <w:p w:rsidR="0057469A" w:rsidRPr="00C67E1E" w:rsidRDefault="0057469A" w:rsidP="00895816">
            <w:pPr>
              <w:spacing w:before="60" w:after="60"/>
              <w:ind w:firstLine="1"/>
              <w:rPr>
                <w:rFonts w:asciiTheme="majorHAnsi" w:hAnsiTheme="majorHAnsi" w:cstheme="majorHAnsi"/>
                <w:i/>
                <w:sz w:val="24"/>
                <w:szCs w:val="24"/>
                <w:lang w:val="es-ES"/>
              </w:rPr>
            </w:pPr>
            <w:r w:rsidRPr="00C67E1E">
              <w:rPr>
                <w:rFonts w:asciiTheme="majorHAnsi" w:hAnsiTheme="majorHAnsi" w:cstheme="majorHAnsi"/>
                <w:i/>
                <w:sz w:val="24"/>
                <w:szCs w:val="24"/>
                <w:lang w:val="es-ES"/>
              </w:rPr>
              <w:t>4. Bên bị thiệt hại do hành vi không thực hiện đúng nghĩa vụ trong hợp đồng của bên kia được bồi thường.</w:t>
            </w:r>
          </w:p>
          <w:p w:rsidR="0057469A" w:rsidRPr="00C67E1E" w:rsidRDefault="0057469A" w:rsidP="00895816">
            <w:pPr>
              <w:spacing w:before="60" w:after="60"/>
              <w:ind w:firstLine="1"/>
              <w:rPr>
                <w:rFonts w:asciiTheme="majorHAnsi" w:hAnsiTheme="majorHAnsi" w:cstheme="majorHAnsi"/>
                <w:sz w:val="24"/>
                <w:szCs w:val="24"/>
                <w:lang w:val="es-ES"/>
              </w:rPr>
            </w:pPr>
            <w:r w:rsidRPr="00C67E1E">
              <w:rPr>
                <w:rFonts w:asciiTheme="majorHAnsi" w:hAnsiTheme="majorHAnsi" w:cstheme="majorHAnsi"/>
                <w:i/>
                <w:sz w:val="24"/>
                <w:szCs w:val="24"/>
                <w:lang w:val="es-ES"/>
              </w:rPr>
              <w:t>5. Trường hợp việc đơn phương chấm dứt thực hiện hợp đồng không</w:t>
            </w:r>
            <w:r w:rsidRPr="00C67E1E">
              <w:rPr>
                <w:rFonts w:asciiTheme="majorHAnsi" w:hAnsiTheme="majorHAnsi" w:cstheme="majorHAnsi"/>
                <w:sz w:val="24"/>
                <w:szCs w:val="24"/>
                <w:lang w:val="es-ES"/>
              </w:rPr>
              <w:t xml:space="preserve"> </w:t>
            </w:r>
            <w:r w:rsidRPr="00C67E1E">
              <w:rPr>
                <w:rFonts w:asciiTheme="majorHAnsi" w:hAnsiTheme="majorHAnsi" w:cstheme="majorHAnsi"/>
                <w:i/>
                <w:sz w:val="24"/>
                <w:szCs w:val="24"/>
                <w:lang w:val="es-ES"/>
              </w:rPr>
              <w:t>có căn cứ quy định tại khoản 1 Điều này thì bên đơn phương chấm dứt thực hiện hợp đồng được xác định là bên vi phạm nghĩa vụ và phải thực hiện trách nhiệm dân sự theo quy định của Bộ luật này, luật khác có liên quan do không thực hiện đúng nghĩa vụ trong hợp đồng</w:t>
            </w:r>
            <w:r w:rsidRPr="00C67E1E">
              <w:rPr>
                <w:rFonts w:asciiTheme="majorHAnsi" w:hAnsiTheme="majorHAnsi" w:cstheme="majorHAnsi"/>
                <w:sz w:val="24"/>
                <w:szCs w:val="24"/>
                <w:lang w:val="es-ES"/>
              </w:rPr>
              <w:t>.</w:t>
            </w:r>
          </w:p>
        </w:tc>
        <w:tc>
          <w:tcPr>
            <w:tcW w:w="2007" w:type="dxa"/>
          </w:tcPr>
          <w:p w:rsidR="0057469A" w:rsidRPr="00C67E1E" w:rsidRDefault="0057469A" w:rsidP="00895816">
            <w:pPr>
              <w:spacing w:before="60" w:after="60"/>
              <w:rPr>
                <w:rFonts w:asciiTheme="majorHAnsi" w:hAnsiTheme="majorHAnsi" w:cstheme="majorHAnsi"/>
                <w:sz w:val="24"/>
                <w:szCs w:val="24"/>
                <w:lang w:val="eu-ES"/>
              </w:rPr>
            </w:pPr>
            <w:r w:rsidRPr="00C67E1E">
              <w:rPr>
                <w:rFonts w:asciiTheme="majorHAnsi" w:hAnsiTheme="majorHAnsi" w:cstheme="majorHAnsi"/>
                <w:sz w:val="24"/>
                <w:szCs w:val="24"/>
                <w:lang w:val="eu-ES"/>
              </w:rPr>
              <w:lastRenderedPageBreak/>
              <w:t>Nội dung sửa đổi, bổ sung phù hợp với quy định hiện hành.</w:t>
            </w:r>
          </w:p>
          <w:p w:rsidR="0057469A" w:rsidRPr="00C67E1E" w:rsidRDefault="0057469A" w:rsidP="00895816">
            <w:pPr>
              <w:spacing w:before="60" w:after="60"/>
              <w:rPr>
                <w:rFonts w:asciiTheme="majorHAnsi" w:hAnsiTheme="majorHAnsi" w:cstheme="majorHAnsi"/>
                <w:sz w:val="24"/>
                <w:szCs w:val="24"/>
                <w:lang w:val="eu-ES"/>
              </w:rPr>
            </w:pPr>
          </w:p>
        </w:tc>
      </w:tr>
      <w:tr w:rsidR="00C67E1E" w:rsidRPr="00C67E1E" w:rsidTr="00F218B1">
        <w:trPr>
          <w:trHeight w:val="608"/>
        </w:trPr>
        <w:tc>
          <w:tcPr>
            <w:tcW w:w="809" w:type="dxa"/>
          </w:tcPr>
          <w:p w:rsidR="0057469A" w:rsidRPr="00C67E1E" w:rsidRDefault="0057469A" w:rsidP="00895816">
            <w:pPr>
              <w:spacing w:before="60" w:after="60"/>
              <w:jc w:val="center"/>
              <w:rPr>
                <w:rFonts w:asciiTheme="majorHAnsi" w:hAnsiTheme="majorHAnsi" w:cstheme="majorHAnsi"/>
                <w:b/>
                <w:sz w:val="24"/>
                <w:szCs w:val="24"/>
                <w:lang w:val="es-ES"/>
              </w:rPr>
            </w:pPr>
          </w:p>
        </w:tc>
        <w:tc>
          <w:tcPr>
            <w:tcW w:w="1493" w:type="dxa"/>
          </w:tcPr>
          <w:p w:rsidR="0057469A" w:rsidRPr="00C67E1E" w:rsidRDefault="0057469A" w:rsidP="00895816">
            <w:pPr>
              <w:spacing w:before="60" w:after="60"/>
              <w:jc w:val="center"/>
              <w:rPr>
                <w:rFonts w:asciiTheme="majorHAnsi" w:hAnsiTheme="majorHAnsi" w:cstheme="majorHAnsi"/>
                <w:b/>
                <w:sz w:val="24"/>
                <w:szCs w:val="24"/>
                <w:lang w:val="es-ES"/>
              </w:rPr>
            </w:pPr>
          </w:p>
        </w:tc>
        <w:tc>
          <w:tcPr>
            <w:tcW w:w="4319" w:type="dxa"/>
          </w:tcPr>
          <w:p w:rsidR="00430F6D" w:rsidRPr="00C67E1E" w:rsidRDefault="00430F6D" w:rsidP="00430F6D">
            <w:pPr>
              <w:spacing w:before="60" w:after="60"/>
              <w:ind w:left="1"/>
              <w:rPr>
                <w:rFonts w:asciiTheme="majorHAnsi" w:hAnsiTheme="majorHAnsi" w:cstheme="majorHAnsi"/>
                <w:b/>
                <w:spacing w:val="-4"/>
                <w:sz w:val="24"/>
                <w:szCs w:val="24"/>
                <w:lang w:val="es-ES"/>
              </w:rPr>
            </w:pPr>
            <w:r w:rsidRPr="00C67E1E">
              <w:rPr>
                <w:rFonts w:asciiTheme="majorHAnsi" w:hAnsiTheme="majorHAnsi" w:cstheme="majorHAnsi"/>
                <w:b/>
                <w:spacing w:val="-4"/>
                <w:sz w:val="24"/>
                <w:szCs w:val="24"/>
                <w:lang w:val="es-ES"/>
              </w:rPr>
              <w:t xml:space="preserve">Điều 25. Chuyển giao hợp đồng bảo hiểm </w:t>
            </w:r>
          </w:p>
          <w:p w:rsidR="00430F6D" w:rsidRPr="00C67E1E" w:rsidRDefault="00430F6D" w:rsidP="00430F6D">
            <w:pPr>
              <w:spacing w:before="60" w:after="60"/>
              <w:ind w:left="1"/>
              <w:rPr>
                <w:rFonts w:asciiTheme="majorHAnsi" w:hAnsiTheme="majorHAnsi" w:cstheme="majorHAnsi"/>
                <w:spacing w:val="-4"/>
                <w:sz w:val="24"/>
                <w:szCs w:val="24"/>
                <w:lang w:val="es-ES"/>
              </w:rPr>
            </w:pPr>
            <w:r w:rsidRPr="00C67E1E">
              <w:rPr>
                <w:rFonts w:asciiTheme="majorHAnsi" w:hAnsiTheme="majorHAnsi" w:cstheme="majorHAnsi"/>
                <w:spacing w:val="-4"/>
                <w:sz w:val="24"/>
                <w:szCs w:val="24"/>
                <w:lang w:val="es-ES"/>
              </w:rPr>
              <w:t>1. Bên mua bảo hiểm có quyền chuyển giao hợp đồng bảo hiểm.</w:t>
            </w:r>
          </w:p>
          <w:p w:rsidR="00430F6D" w:rsidRPr="00C67E1E" w:rsidRDefault="00430F6D" w:rsidP="00430F6D">
            <w:pPr>
              <w:spacing w:before="60" w:after="60"/>
              <w:ind w:left="1"/>
              <w:rPr>
                <w:rFonts w:asciiTheme="majorHAnsi" w:hAnsiTheme="majorHAnsi" w:cstheme="majorHAnsi"/>
                <w:spacing w:val="-4"/>
                <w:sz w:val="24"/>
                <w:szCs w:val="24"/>
                <w:lang w:val="es-ES"/>
              </w:rPr>
            </w:pPr>
            <w:r w:rsidRPr="00C67E1E">
              <w:rPr>
                <w:rFonts w:asciiTheme="majorHAnsi" w:hAnsiTheme="majorHAnsi" w:cstheme="majorHAnsi"/>
                <w:spacing w:val="-4"/>
                <w:sz w:val="24"/>
                <w:szCs w:val="24"/>
                <w:lang w:val="es-ES"/>
              </w:rPr>
              <w:t xml:space="preserve">2. Bên nhận chuyển giao hợp đồng bảo hiểm phải có quyền lợi có thể được bảo hiểm, được kế thừa quyền và nghĩa vụ của </w:t>
            </w:r>
            <w:r w:rsidRPr="00C67E1E">
              <w:rPr>
                <w:rFonts w:asciiTheme="majorHAnsi" w:hAnsiTheme="majorHAnsi" w:cstheme="majorHAnsi"/>
                <w:spacing w:val="-4"/>
                <w:sz w:val="24"/>
                <w:szCs w:val="24"/>
                <w:lang w:val="es-ES"/>
              </w:rPr>
              <w:lastRenderedPageBreak/>
              <w:t>bên chuyển giao. Trường hợp chuyển giao hợp đồng bảo hiểm nhân thọ phải được sự đồng ý của người được bảo hiểm hoặc người đại diện theo pháp luật của người được bảo hiểm.</w:t>
            </w:r>
          </w:p>
          <w:p w:rsidR="0057469A" w:rsidRPr="00C67E1E" w:rsidRDefault="00430F6D" w:rsidP="00430F6D">
            <w:pPr>
              <w:spacing w:before="60" w:after="60"/>
              <w:ind w:left="1"/>
              <w:rPr>
                <w:rFonts w:asciiTheme="majorHAnsi" w:hAnsiTheme="majorHAnsi" w:cstheme="majorHAnsi"/>
                <w:spacing w:val="-4"/>
                <w:sz w:val="24"/>
                <w:szCs w:val="24"/>
                <w:lang w:val="es-ES"/>
              </w:rPr>
            </w:pPr>
            <w:r w:rsidRPr="00C67E1E">
              <w:rPr>
                <w:rFonts w:asciiTheme="majorHAnsi" w:hAnsiTheme="majorHAnsi" w:cstheme="majorHAnsi"/>
                <w:spacing w:val="-4"/>
                <w:sz w:val="24"/>
                <w:szCs w:val="24"/>
                <w:lang w:val="es-ES"/>
              </w:rPr>
              <w:t>3. Việc chuyển giao hợp đồng bảo hiểm của bên mua bảo hiểm chỉ có hiệu lực khi bên mua bảo hiểm thông báo bằng văn bản cho doanh nghiệp bảo hiểm về việc chuyển giao và doanh nghiệp bảo hiểm có văn bản đồng ý việc chuyển giao đó, trừ trường hợp việc chuyển giao được thực hiện theo tập quán quốc tế hoặc theo thỏa thuận tại hợp đồng bảo hiểm.</w:t>
            </w:r>
          </w:p>
        </w:tc>
        <w:tc>
          <w:tcPr>
            <w:tcW w:w="6966" w:type="dxa"/>
          </w:tcPr>
          <w:p w:rsidR="0057469A" w:rsidRPr="00C67E1E" w:rsidRDefault="0057469A" w:rsidP="00895816">
            <w:pPr>
              <w:spacing w:before="60" w:after="60"/>
              <w:rPr>
                <w:rFonts w:asciiTheme="majorHAnsi" w:hAnsiTheme="majorHAnsi" w:cstheme="majorHAnsi"/>
                <w:b/>
                <w:bCs/>
                <w:sz w:val="24"/>
                <w:szCs w:val="24"/>
                <w:lang w:val="es-ES"/>
              </w:rPr>
            </w:pPr>
            <w:bookmarkStart w:id="51" w:name="dieu_238"/>
            <w:r w:rsidRPr="00C67E1E">
              <w:rPr>
                <w:rFonts w:asciiTheme="majorHAnsi" w:hAnsiTheme="majorHAnsi" w:cstheme="majorHAnsi"/>
                <w:b/>
                <w:bCs/>
                <w:sz w:val="24"/>
                <w:szCs w:val="24"/>
                <w:lang w:val="es-ES"/>
              </w:rPr>
              <w:lastRenderedPageBreak/>
              <w:t>Bộ luật dân sự</w:t>
            </w:r>
          </w:p>
          <w:p w:rsidR="0057469A" w:rsidRPr="00C67E1E" w:rsidRDefault="0057469A" w:rsidP="00895816">
            <w:pPr>
              <w:spacing w:before="60" w:after="60"/>
              <w:rPr>
                <w:rFonts w:asciiTheme="majorHAnsi" w:hAnsiTheme="majorHAnsi" w:cstheme="majorHAnsi"/>
                <w:i/>
                <w:sz w:val="24"/>
                <w:szCs w:val="24"/>
                <w:lang w:val="es-ES"/>
              </w:rPr>
            </w:pPr>
            <w:r w:rsidRPr="00C67E1E">
              <w:rPr>
                <w:rFonts w:asciiTheme="majorHAnsi" w:hAnsiTheme="majorHAnsi" w:cstheme="majorHAnsi"/>
                <w:b/>
                <w:bCs/>
                <w:i/>
                <w:sz w:val="24"/>
                <w:szCs w:val="24"/>
                <w:lang w:val="es-ES"/>
              </w:rPr>
              <w:t>Điều 238. Chủ sở hữu chuyển giao quyền sở hữu của mình cho người khác</w:t>
            </w:r>
            <w:bookmarkEnd w:id="51"/>
          </w:p>
          <w:p w:rsidR="0057469A" w:rsidRPr="00C67E1E" w:rsidRDefault="0057469A" w:rsidP="00895816">
            <w:pPr>
              <w:spacing w:before="60" w:after="60"/>
              <w:rPr>
                <w:rFonts w:asciiTheme="majorHAnsi" w:hAnsiTheme="majorHAnsi" w:cstheme="majorHAnsi"/>
                <w:i/>
                <w:sz w:val="24"/>
                <w:szCs w:val="24"/>
                <w:lang w:val="es-ES"/>
              </w:rPr>
            </w:pPr>
            <w:r w:rsidRPr="00C67E1E">
              <w:rPr>
                <w:rFonts w:asciiTheme="majorHAnsi" w:hAnsiTheme="majorHAnsi" w:cstheme="majorHAnsi"/>
                <w:i/>
                <w:sz w:val="24"/>
                <w:szCs w:val="24"/>
                <w:lang w:val="es-ES"/>
              </w:rPr>
              <w:t xml:space="preserve">Khi chủ sở hữu chuyển giao quyền sở hữu của mình cho người khác thông qua hợp đồng mua bán, trao đổi, tặng cho, cho vay, hợp đồng chuyển quyền sở hữu khác theo quy định của pháp luật hoặc thông </w:t>
            </w:r>
            <w:r w:rsidRPr="00C67E1E">
              <w:rPr>
                <w:rFonts w:asciiTheme="majorHAnsi" w:hAnsiTheme="majorHAnsi" w:cstheme="majorHAnsi"/>
                <w:i/>
                <w:sz w:val="24"/>
                <w:szCs w:val="24"/>
                <w:lang w:val="es-ES"/>
              </w:rPr>
              <w:lastRenderedPageBreak/>
              <w:t>qua việc để thừa kế thì quyền sở hữu đối với tài sản của người đó chấm dứt kể từ thời điểm phát sinh quyền sở hữu của người được chuyển giao.</w:t>
            </w:r>
          </w:p>
          <w:p w:rsidR="0057469A" w:rsidRPr="00C67E1E" w:rsidRDefault="0057469A" w:rsidP="00895816">
            <w:pPr>
              <w:keepNext/>
              <w:spacing w:before="60" w:after="60"/>
              <w:rPr>
                <w:rFonts w:asciiTheme="majorHAnsi" w:hAnsiTheme="majorHAnsi" w:cstheme="majorHAnsi"/>
                <w:bCs/>
                <w:sz w:val="24"/>
                <w:szCs w:val="24"/>
                <w:lang w:val="es-ES"/>
              </w:rPr>
            </w:pPr>
          </w:p>
        </w:tc>
        <w:tc>
          <w:tcPr>
            <w:tcW w:w="2007" w:type="dxa"/>
          </w:tcPr>
          <w:p w:rsidR="0057469A" w:rsidRPr="00C67E1E" w:rsidRDefault="0057469A" w:rsidP="00895816">
            <w:pPr>
              <w:spacing w:before="60" w:after="60"/>
              <w:rPr>
                <w:rFonts w:asciiTheme="majorHAnsi" w:hAnsiTheme="majorHAnsi" w:cstheme="majorHAnsi"/>
                <w:sz w:val="24"/>
                <w:szCs w:val="24"/>
                <w:lang w:val="eu-ES"/>
              </w:rPr>
            </w:pPr>
            <w:r w:rsidRPr="00C67E1E">
              <w:rPr>
                <w:rFonts w:asciiTheme="majorHAnsi" w:hAnsiTheme="majorHAnsi" w:cstheme="majorHAnsi"/>
                <w:sz w:val="24"/>
                <w:szCs w:val="24"/>
                <w:lang w:val="eu-ES"/>
              </w:rPr>
              <w:lastRenderedPageBreak/>
              <w:t>Nội dung sửa đổi, bổ sung phù hợp với quy định hiện hành.</w:t>
            </w:r>
          </w:p>
          <w:p w:rsidR="0057469A" w:rsidRPr="00C67E1E" w:rsidRDefault="0057469A" w:rsidP="00895816">
            <w:pPr>
              <w:spacing w:before="60" w:after="60"/>
              <w:rPr>
                <w:rFonts w:asciiTheme="majorHAnsi" w:hAnsiTheme="majorHAnsi" w:cstheme="majorHAnsi"/>
                <w:sz w:val="24"/>
                <w:szCs w:val="24"/>
                <w:lang w:val="eu-ES"/>
              </w:rPr>
            </w:pPr>
          </w:p>
        </w:tc>
      </w:tr>
      <w:tr w:rsidR="00C67E1E" w:rsidRPr="00C67E1E" w:rsidTr="00F218B1">
        <w:trPr>
          <w:trHeight w:val="608"/>
        </w:trPr>
        <w:tc>
          <w:tcPr>
            <w:tcW w:w="809" w:type="dxa"/>
          </w:tcPr>
          <w:p w:rsidR="0057469A" w:rsidRPr="00C67E1E" w:rsidRDefault="0057469A" w:rsidP="00895816">
            <w:pPr>
              <w:spacing w:before="60" w:after="60"/>
              <w:jc w:val="center"/>
              <w:rPr>
                <w:rFonts w:asciiTheme="majorHAnsi" w:hAnsiTheme="majorHAnsi" w:cstheme="majorHAnsi"/>
                <w:b/>
                <w:sz w:val="24"/>
                <w:szCs w:val="24"/>
                <w:lang w:val="es-ES"/>
              </w:rPr>
            </w:pPr>
          </w:p>
        </w:tc>
        <w:tc>
          <w:tcPr>
            <w:tcW w:w="1493" w:type="dxa"/>
          </w:tcPr>
          <w:p w:rsidR="0057469A" w:rsidRPr="00C67E1E" w:rsidRDefault="0057469A" w:rsidP="00895816">
            <w:pPr>
              <w:spacing w:before="60" w:after="60"/>
              <w:jc w:val="center"/>
              <w:rPr>
                <w:rFonts w:asciiTheme="majorHAnsi" w:hAnsiTheme="majorHAnsi" w:cstheme="majorHAnsi"/>
                <w:b/>
                <w:sz w:val="24"/>
                <w:szCs w:val="24"/>
                <w:lang w:val="es-ES"/>
              </w:rPr>
            </w:pPr>
          </w:p>
        </w:tc>
        <w:tc>
          <w:tcPr>
            <w:tcW w:w="4319" w:type="dxa"/>
          </w:tcPr>
          <w:p w:rsidR="00430F6D" w:rsidRPr="00C67E1E" w:rsidRDefault="00430F6D" w:rsidP="00430F6D">
            <w:pPr>
              <w:keepNext/>
              <w:spacing w:before="60" w:after="60"/>
              <w:ind w:left="1"/>
              <w:rPr>
                <w:rFonts w:asciiTheme="majorHAnsi" w:hAnsiTheme="majorHAnsi" w:cstheme="majorHAnsi"/>
                <w:b/>
                <w:bCs/>
                <w:sz w:val="24"/>
                <w:szCs w:val="24"/>
                <w:lang w:val="es-ES"/>
              </w:rPr>
            </w:pPr>
            <w:r w:rsidRPr="00C67E1E">
              <w:rPr>
                <w:rFonts w:asciiTheme="majorHAnsi" w:hAnsiTheme="majorHAnsi" w:cstheme="majorHAnsi"/>
                <w:b/>
                <w:bCs/>
                <w:sz w:val="24"/>
                <w:szCs w:val="24"/>
                <w:lang w:val="es-ES"/>
              </w:rPr>
              <w:t xml:space="preserve">Điều 26. Trách nhiệm trong trường hợp tái bảo hiểm </w:t>
            </w:r>
          </w:p>
          <w:p w:rsidR="00430F6D" w:rsidRPr="00C67E1E" w:rsidRDefault="00430F6D" w:rsidP="00430F6D">
            <w:pPr>
              <w:keepNext/>
              <w:spacing w:before="60" w:after="60"/>
              <w:ind w:left="1"/>
              <w:rPr>
                <w:rFonts w:asciiTheme="majorHAnsi" w:hAnsiTheme="majorHAnsi" w:cstheme="majorHAnsi"/>
                <w:bCs/>
                <w:sz w:val="24"/>
                <w:szCs w:val="24"/>
                <w:lang w:val="es-ES"/>
              </w:rPr>
            </w:pPr>
            <w:r w:rsidRPr="00C67E1E">
              <w:rPr>
                <w:rFonts w:asciiTheme="majorHAnsi" w:hAnsiTheme="majorHAnsi" w:cstheme="majorHAnsi"/>
                <w:bCs/>
                <w:sz w:val="24"/>
                <w:szCs w:val="24"/>
                <w:lang w:val="es-ES"/>
              </w:rPr>
              <w:t>1. Doanh nghiệp bảo hiểm không được từ chối hoặc trì hoãn thực hiện trách nhiệm của mình đối với bên mua bảo hiểm theo thỏa thuận trong hợp đồng bảo hiểm, kể cả trong trường hợp doanh nghiệp nhận tái bảo hiểm không thực hiện nghĩa vụ thanh toán tái bảo hiểm những trách nhiệm đã nhận.</w:t>
            </w:r>
          </w:p>
          <w:p w:rsidR="00430F6D" w:rsidRPr="00C67E1E" w:rsidRDefault="00430F6D" w:rsidP="00430F6D">
            <w:pPr>
              <w:keepNext/>
              <w:spacing w:before="60" w:after="60"/>
              <w:ind w:left="1"/>
              <w:rPr>
                <w:rFonts w:asciiTheme="majorHAnsi" w:hAnsiTheme="majorHAnsi" w:cstheme="majorHAnsi"/>
                <w:bCs/>
                <w:sz w:val="24"/>
                <w:szCs w:val="24"/>
                <w:lang w:val="es-ES"/>
              </w:rPr>
            </w:pPr>
            <w:r w:rsidRPr="00C67E1E">
              <w:rPr>
                <w:rFonts w:asciiTheme="majorHAnsi" w:hAnsiTheme="majorHAnsi" w:cstheme="majorHAnsi"/>
                <w:bCs/>
                <w:sz w:val="24"/>
                <w:szCs w:val="24"/>
                <w:lang w:val="es-ES"/>
              </w:rPr>
              <w:t>2. Doanh nghiệp nhận tái bảo hiểm không được yêu cầu bên mua bảo hiểm trực tiếp đóng phí bảo hiểm cho mình, trừ trường hợp có thoả thuận khác trong hợp đồng bảo hiểm.</w:t>
            </w:r>
          </w:p>
          <w:p w:rsidR="0057469A" w:rsidRPr="00C67E1E" w:rsidRDefault="00430F6D" w:rsidP="00430F6D">
            <w:pPr>
              <w:spacing w:before="60" w:after="60"/>
              <w:ind w:left="1"/>
              <w:rPr>
                <w:rFonts w:asciiTheme="majorHAnsi" w:hAnsiTheme="majorHAnsi" w:cstheme="majorHAnsi"/>
                <w:sz w:val="24"/>
                <w:szCs w:val="24"/>
                <w:lang w:val="es-ES"/>
              </w:rPr>
            </w:pPr>
            <w:r w:rsidRPr="00C67E1E">
              <w:rPr>
                <w:rFonts w:asciiTheme="majorHAnsi" w:hAnsiTheme="majorHAnsi" w:cstheme="majorHAnsi"/>
                <w:bCs/>
                <w:sz w:val="24"/>
                <w:szCs w:val="24"/>
                <w:lang w:val="es-ES"/>
              </w:rPr>
              <w:t xml:space="preserve">3. Bên mua bảo hiểm không được yêu cầu </w:t>
            </w:r>
            <w:r w:rsidRPr="00C67E1E">
              <w:rPr>
                <w:rFonts w:asciiTheme="majorHAnsi" w:hAnsiTheme="majorHAnsi" w:cstheme="majorHAnsi"/>
                <w:bCs/>
                <w:sz w:val="24"/>
                <w:szCs w:val="24"/>
                <w:lang w:val="es-ES"/>
              </w:rPr>
              <w:lastRenderedPageBreak/>
              <w:t>doanh nghiệp nhận tái bảo hiểm trả tiền bảo hiểm hoặc bồi thường cho mình, trừ trường hợp có thoả thuận khác trong hợp đồng bảo hiểm.</w:t>
            </w:r>
          </w:p>
        </w:tc>
        <w:tc>
          <w:tcPr>
            <w:tcW w:w="6966" w:type="dxa"/>
          </w:tcPr>
          <w:p w:rsidR="0057469A" w:rsidRPr="00C67E1E" w:rsidRDefault="0057469A" w:rsidP="00895816">
            <w:pPr>
              <w:shd w:val="clear" w:color="auto" w:fill="FFFFFF"/>
              <w:spacing w:before="60" w:after="60"/>
              <w:ind w:firstLine="1"/>
              <w:rPr>
                <w:rFonts w:asciiTheme="majorHAnsi" w:eastAsia="Times New Roman" w:hAnsiTheme="majorHAnsi" w:cstheme="majorHAnsi"/>
                <w:b/>
                <w:bCs/>
                <w:sz w:val="24"/>
                <w:szCs w:val="24"/>
                <w:lang w:val="es-ES" w:eastAsia="vi-VN"/>
              </w:rPr>
            </w:pPr>
            <w:bookmarkStart w:id="52" w:name="dieu_306"/>
            <w:r w:rsidRPr="00C67E1E">
              <w:rPr>
                <w:rFonts w:asciiTheme="majorHAnsi" w:eastAsia="Times New Roman" w:hAnsiTheme="majorHAnsi" w:cstheme="majorHAnsi"/>
                <w:b/>
                <w:bCs/>
                <w:sz w:val="24"/>
                <w:szCs w:val="24"/>
                <w:lang w:val="es-ES" w:eastAsia="vi-VN"/>
              </w:rPr>
              <w:lastRenderedPageBreak/>
              <w:t>Bộ luật hàng hải</w:t>
            </w:r>
          </w:p>
          <w:p w:rsidR="0057469A" w:rsidRPr="00C67E1E" w:rsidRDefault="0057469A" w:rsidP="00895816">
            <w:pPr>
              <w:shd w:val="clear" w:color="auto" w:fill="FFFFFF"/>
              <w:spacing w:before="60" w:after="60"/>
              <w:ind w:firstLine="1"/>
              <w:rPr>
                <w:rFonts w:asciiTheme="majorHAnsi" w:eastAsia="Times New Roman" w:hAnsiTheme="majorHAnsi" w:cstheme="majorHAnsi"/>
                <w:i/>
                <w:sz w:val="24"/>
                <w:szCs w:val="24"/>
                <w:lang w:eastAsia="vi-VN"/>
              </w:rPr>
            </w:pPr>
            <w:r w:rsidRPr="00C67E1E">
              <w:rPr>
                <w:rFonts w:asciiTheme="majorHAnsi" w:eastAsia="Times New Roman" w:hAnsiTheme="majorHAnsi" w:cstheme="majorHAnsi"/>
                <w:b/>
                <w:bCs/>
                <w:i/>
                <w:sz w:val="24"/>
                <w:szCs w:val="24"/>
                <w:lang w:eastAsia="vi-VN"/>
              </w:rPr>
              <w:t>Điều 306. Tái bảo hiểm</w:t>
            </w:r>
            <w:bookmarkEnd w:id="52"/>
          </w:p>
          <w:p w:rsidR="0057469A" w:rsidRPr="00C67E1E" w:rsidRDefault="0057469A" w:rsidP="00895816">
            <w:pPr>
              <w:shd w:val="clear" w:color="auto" w:fill="FFFFFF"/>
              <w:spacing w:before="60" w:after="60"/>
              <w:ind w:firstLine="1"/>
              <w:rPr>
                <w:rFonts w:asciiTheme="majorHAnsi" w:eastAsia="Times New Roman" w:hAnsiTheme="majorHAnsi" w:cstheme="majorHAnsi"/>
                <w:i/>
                <w:sz w:val="24"/>
                <w:szCs w:val="24"/>
                <w:lang w:eastAsia="vi-VN"/>
              </w:rPr>
            </w:pPr>
            <w:r w:rsidRPr="00C67E1E">
              <w:rPr>
                <w:rFonts w:asciiTheme="majorHAnsi" w:eastAsia="Times New Roman" w:hAnsiTheme="majorHAnsi" w:cstheme="majorHAnsi"/>
                <w:i/>
                <w:sz w:val="24"/>
                <w:szCs w:val="24"/>
                <w:lang w:eastAsia="vi-VN"/>
              </w:rPr>
              <w:t>1. Người bảo hiểm có thể tái bảo hiểm đối tượng bảo hiểm mà mình đã nhận bảo hiểm cho người khác.</w:t>
            </w:r>
          </w:p>
          <w:p w:rsidR="0057469A" w:rsidRPr="00C67E1E" w:rsidRDefault="0057469A" w:rsidP="00895816">
            <w:pPr>
              <w:shd w:val="clear" w:color="auto" w:fill="FFFFFF"/>
              <w:spacing w:before="60" w:after="60"/>
              <w:ind w:firstLine="1"/>
              <w:rPr>
                <w:rFonts w:asciiTheme="majorHAnsi" w:eastAsia="Times New Roman" w:hAnsiTheme="majorHAnsi" w:cstheme="majorHAnsi"/>
                <w:i/>
                <w:sz w:val="24"/>
                <w:szCs w:val="24"/>
                <w:lang w:eastAsia="vi-VN"/>
              </w:rPr>
            </w:pPr>
            <w:r w:rsidRPr="00C67E1E">
              <w:rPr>
                <w:rFonts w:asciiTheme="majorHAnsi" w:eastAsia="Times New Roman" w:hAnsiTheme="majorHAnsi" w:cstheme="majorHAnsi"/>
                <w:i/>
                <w:sz w:val="24"/>
                <w:szCs w:val="24"/>
                <w:lang w:eastAsia="vi-VN"/>
              </w:rPr>
              <w:t>2. Hợp đồng tái bảo hiểm độc lập với hợp đồng bảo hiểm gốc, người bảo hiểm gốc vẫn phải chịu trách nhiệm đối với người được bảo hiểm.</w:t>
            </w:r>
          </w:p>
          <w:p w:rsidR="0057469A" w:rsidRPr="00C67E1E" w:rsidRDefault="0057469A" w:rsidP="00895816">
            <w:pPr>
              <w:keepNext/>
              <w:spacing w:before="60" w:after="60"/>
              <w:ind w:firstLine="1"/>
              <w:rPr>
                <w:rFonts w:asciiTheme="majorHAnsi" w:hAnsiTheme="majorHAnsi" w:cstheme="majorHAnsi"/>
                <w:bCs/>
                <w:sz w:val="24"/>
                <w:szCs w:val="24"/>
              </w:rPr>
            </w:pPr>
          </w:p>
        </w:tc>
        <w:tc>
          <w:tcPr>
            <w:tcW w:w="2007" w:type="dxa"/>
          </w:tcPr>
          <w:p w:rsidR="0057469A" w:rsidRPr="00C67E1E" w:rsidRDefault="0057469A" w:rsidP="00895816">
            <w:pPr>
              <w:spacing w:before="60" w:after="60"/>
              <w:rPr>
                <w:rFonts w:asciiTheme="majorHAnsi" w:hAnsiTheme="majorHAnsi" w:cstheme="majorHAnsi"/>
                <w:sz w:val="24"/>
                <w:szCs w:val="24"/>
                <w:lang w:val="eu-ES"/>
              </w:rPr>
            </w:pPr>
            <w:r w:rsidRPr="00C67E1E">
              <w:rPr>
                <w:rFonts w:asciiTheme="majorHAnsi" w:hAnsiTheme="majorHAnsi" w:cstheme="majorHAnsi"/>
                <w:sz w:val="24"/>
                <w:szCs w:val="24"/>
                <w:lang w:val="eu-ES"/>
              </w:rPr>
              <w:t>Nội dung sửa đổi, bổ sung phù hợp với quy định hiện hành.</w:t>
            </w:r>
          </w:p>
          <w:p w:rsidR="0057469A" w:rsidRPr="00C67E1E" w:rsidRDefault="0057469A" w:rsidP="00895816">
            <w:pPr>
              <w:spacing w:before="60" w:after="60"/>
              <w:rPr>
                <w:rFonts w:asciiTheme="majorHAnsi" w:hAnsiTheme="majorHAnsi" w:cstheme="majorHAnsi"/>
                <w:sz w:val="24"/>
                <w:szCs w:val="24"/>
                <w:lang w:val="eu-ES"/>
              </w:rPr>
            </w:pPr>
          </w:p>
        </w:tc>
      </w:tr>
      <w:tr w:rsidR="00C67E1E" w:rsidRPr="00C67E1E" w:rsidTr="00F218B1">
        <w:trPr>
          <w:trHeight w:val="608"/>
        </w:trPr>
        <w:tc>
          <w:tcPr>
            <w:tcW w:w="809" w:type="dxa"/>
          </w:tcPr>
          <w:p w:rsidR="0057469A" w:rsidRPr="00C67E1E" w:rsidRDefault="0057469A" w:rsidP="00895816">
            <w:pPr>
              <w:spacing w:before="60" w:after="60"/>
              <w:jc w:val="center"/>
              <w:rPr>
                <w:rFonts w:asciiTheme="majorHAnsi" w:hAnsiTheme="majorHAnsi" w:cstheme="majorHAnsi"/>
                <w:b/>
                <w:sz w:val="24"/>
                <w:szCs w:val="24"/>
                <w:lang w:val="es-ES"/>
              </w:rPr>
            </w:pPr>
          </w:p>
        </w:tc>
        <w:tc>
          <w:tcPr>
            <w:tcW w:w="1493" w:type="dxa"/>
          </w:tcPr>
          <w:p w:rsidR="0057469A" w:rsidRPr="00C67E1E" w:rsidRDefault="0057469A" w:rsidP="00895816">
            <w:pPr>
              <w:spacing w:before="60" w:after="60"/>
              <w:jc w:val="center"/>
              <w:rPr>
                <w:rFonts w:asciiTheme="majorHAnsi" w:hAnsiTheme="majorHAnsi" w:cstheme="majorHAnsi"/>
                <w:b/>
                <w:sz w:val="24"/>
                <w:szCs w:val="24"/>
                <w:lang w:val="es-ES"/>
              </w:rPr>
            </w:pPr>
          </w:p>
        </w:tc>
        <w:tc>
          <w:tcPr>
            <w:tcW w:w="4319" w:type="dxa"/>
          </w:tcPr>
          <w:p w:rsidR="00430F6D" w:rsidRPr="00C67E1E" w:rsidRDefault="00430F6D" w:rsidP="00430F6D">
            <w:pPr>
              <w:spacing w:before="60" w:after="60"/>
              <w:ind w:left="1"/>
              <w:rPr>
                <w:rFonts w:asciiTheme="majorHAnsi" w:hAnsiTheme="majorHAnsi" w:cstheme="majorHAnsi"/>
                <w:b/>
                <w:sz w:val="24"/>
                <w:szCs w:val="24"/>
                <w:lang w:val="es-ES"/>
              </w:rPr>
            </w:pPr>
            <w:r w:rsidRPr="00C67E1E">
              <w:rPr>
                <w:rFonts w:asciiTheme="majorHAnsi" w:hAnsiTheme="majorHAnsi" w:cstheme="majorHAnsi"/>
                <w:b/>
                <w:sz w:val="24"/>
                <w:szCs w:val="24"/>
                <w:lang w:val="es-ES"/>
              </w:rPr>
              <w:t xml:space="preserve">Điều 27. Thời hạn nộp hồ sơ yêu cầu trả tiền bảo hiểm hoặc bồi thường </w:t>
            </w:r>
          </w:p>
          <w:p w:rsidR="00430F6D" w:rsidRPr="00C67E1E" w:rsidRDefault="00430F6D" w:rsidP="00430F6D">
            <w:pPr>
              <w:spacing w:before="60" w:after="60"/>
              <w:ind w:left="1"/>
              <w:rPr>
                <w:rFonts w:asciiTheme="majorHAnsi" w:hAnsiTheme="majorHAnsi" w:cstheme="majorHAnsi"/>
                <w:sz w:val="24"/>
                <w:szCs w:val="24"/>
                <w:lang w:val="es-ES"/>
              </w:rPr>
            </w:pPr>
            <w:r w:rsidRPr="00C67E1E">
              <w:rPr>
                <w:rFonts w:asciiTheme="majorHAnsi" w:hAnsiTheme="majorHAnsi" w:cstheme="majorHAnsi"/>
                <w:sz w:val="24"/>
                <w:szCs w:val="24"/>
                <w:lang w:val="es-ES"/>
              </w:rPr>
              <w:t>1. Thời hạn nộp hồ sơ yêu cầu trả tiền bảo hiểm hoặc bồi thường theo hợp đồng bảo hiểm là một năm, kể từ ngày xảy ra sự kiện bảo hiểm. Thời gian không tính vào thời hạn yêu cầu trả tiền bảo hiểm hoặc bồi thường theo quy định của Bộ luật Dân sự.</w:t>
            </w:r>
          </w:p>
          <w:p w:rsidR="00430F6D" w:rsidRPr="00C67E1E" w:rsidRDefault="00430F6D" w:rsidP="00430F6D">
            <w:pPr>
              <w:spacing w:before="60" w:after="60"/>
              <w:ind w:left="1"/>
              <w:rPr>
                <w:rFonts w:asciiTheme="majorHAnsi" w:hAnsiTheme="majorHAnsi" w:cstheme="majorHAnsi"/>
                <w:sz w:val="24"/>
                <w:szCs w:val="24"/>
                <w:lang w:val="es-ES"/>
              </w:rPr>
            </w:pPr>
            <w:r w:rsidRPr="00C67E1E">
              <w:rPr>
                <w:rFonts w:asciiTheme="majorHAnsi" w:hAnsiTheme="majorHAnsi" w:cstheme="majorHAnsi"/>
                <w:sz w:val="24"/>
                <w:szCs w:val="24"/>
                <w:lang w:val="es-ES"/>
              </w:rPr>
              <w:t xml:space="preserve">2. Trong trường hợp bên mua bảo hiểm chứng minh được rằng bên mua bảo hiểm không biết thời điểm xảy ra sự kiện bảo hiểm thì thời hạn quy định tại khoản 1 Điều này được tính từ ngày bên mua bảo hiểm biết việc xảy ra sự kiện bảo hiểm đó. </w:t>
            </w:r>
          </w:p>
          <w:p w:rsidR="0057469A" w:rsidRPr="00C67E1E" w:rsidRDefault="00430F6D" w:rsidP="00430F6D">
            <w:pPr>
              <w:spacing w:before="60" w:after="60"/>
              <w:ind w:left="1"/>
              <w:rPr>
                <w:rFonts w:asciiTheme="majorHAnsi" w:hAnsiTheme="majorHAnsi" w:cstheme="majorHAnsi"/>
                <w:sz w:val="24"/>
                <w:szCs w:val="24"/>
                <w:lang w:val="es-ES"/>
              </w:rPr>
            </w:pPr>
            <w:r w:rsidRPr="00C67E1E">
              <w:rPr>
                <w:rFonts w:asciiTheme="majorHAnsi" w:hAnsiTheme="majorHAnsi" w:cstheme="majorHAnsi"/>
                <w:sz w:val="24"/>
                <w:szCs w:val="24"/>
                <w:lang w:val="es-ES"/>
              </w:rPr>
              <w:t>3. Trong trường hợp người thứ ba yêu cầu bên mua bảo hiểm bồi thường về những thiệt hại thuộc trách nhiệm bảo hiểm theo thoả thuận trong hợp đồng bảo hiểm thì thời hạn quy định tại khoản 1 Điều này được tính từ ngày người thứ ba yêu cầu.</w:t>
            </w:r>
          </w:p>
        </w:tc>
        <w:tc>
          <w:tcPr>
            <w:tcW w:w="6966" w:type="dxa"/>
          </w:tcPr>
          <w:p w:rsidR="0057469A" w:rsidRPr="00C67E1E" w:rsidRDefault="0057469A" w:rsidP="00895816">
            <w:pPr>
              <w:spacing w:before="60" w:after="60"/>
              <w:rPr>
                <w:rFonts w:asciiTheme="majorHAnsi" w:hAnsiTheme="majorHAnsi" w:cstheme="majorHAnsi"/>
                <w:i/>
                <w:sz w:val="24"/>
                <w:szCs w:val="24"/>
                <w:lang w:val="de-DE"/>
              </w:rPr>
            </w:pPr>
            <w:r w:rsidRPr="00C67E1E">
              <w:rPr>
                <w:rFonts w:asciiTheme="majorHAnsi" w:hAnsiTheme="majorHAnsi" w:cstheme="majorHAnsi"/>
                <w:b/>
                <w:bCs/>
                <w:i/>
                <w:sz w:val="24"/>
                <w:szCs w:val="24"/>
                <w:lang w:val="de-DE"/>
              </w:rPr>
              <w:t>Điều 156 Bộ luật dân sự. Thời gian không tính vào thời hiệu khởi kiện vụ án dân sự, thời hiệu yêu cầu giải quyết việc dân sự</w:t>
            </w:r>
          </w:p>
          <w:p w:rsidR="0057469A" w:rsidRPr="00C67E1E" w:rsidRDefault="0057469A" w:rsidP="00895816">
            <w:pPr>
              <w:spacing w:before="60" w:after="60"/>
              <w:rPr>
                <w:rFonts w:asciiTheme="majorHAnsi" w:hAnsiTheme="majorHAnsi" w:cstheme="majorHAnsi"/>
                <w:i/>
                <w:sz w:val="24"/>
                <w:szCs w:val="24"/>
                <w:lang w:val="de-DE"/>
              </w:rPr>
            </w:pPr>
            <w:r w:rsidRPr="00C67E1E">
              <w:rPr>
                <w:rFonts w:asciiTheme="majorHAnsi" w:hAnsiTheme="majorHAnsi" w:cstheme="majorHAnsi"/>
                <w:i/>
                <w:sz w:val="24"/>
                <w:szCs w:val="24"/>
                <w:lang w:val="de-DE"/>
              </w:rPr>
              <w:t>Thời gian không tính vào thời hiệu khởi kiện vụ án dân sự, thời hiệu yêu cầu giải quyết việc dân sự là khoảng thời gian xảy ra một trong các sự kiện sau đây:</w:t>
            </w:r>
          </w:p>
          <w:p w:rsidR="0057469A" w:rsidRPr="00C67E1E" w:rsidRDefault="0057469A" w:rsidP="00895816">
            <w:pPr>
              <w:spacing w:before="60" w:after="60"/>
              <w:rPr>
                <w:rFonts w:asciiTheme="majorHAnsi" w:hAnsiTheme="majorHAnsi" w:cstheme="majorHAnsi"/>
                <w:i/>
                <w:sz w:val="24"/>
                <w:szCs w:val="24"/>
                <w:lang w:val="de-DE"/>
              </w:rPr>
            </w:pPr>
            <w:r w:rsidRPr="00C67E1E">
              <w:rPr>
                <w:rFonts w:asciiTheme="majorHAnsi" w:hAnsiTheme="majorHAnsi" w:cstheme="majorHAnsi"/>
                <w:i/>
                <w:sz w:val="24"/>
                <w:szCs w:val="24"/>
                <w:lang w:val="de-DE"/>
              </w:rPr>
              <w:t>1. Sự kiện bất khả kháng hoặc trở ngại khách quan làm cho chủ thể có quyền khởi kiện, quyền yêu cầu không thể khởi kiện, yêu cầu trong phạm vi thời hiệu.</w:t>
            </w:r>
          </w:p>
          <w:p w:rsidR="0057469A" w:rsidRPr="00C67E1E" w:rsidRDefault="0057469A" w:rsidP="00895816">
            <w:pPr>
              <w:spacing w:before="60" w:after="60"/>
              <w:rPr>
                <w:rFonts w:asciiTheme="majorHAnsi" w:hAnsiTheme="majorHAnsi" w:cstheme="majorHAnsi"/>
                <w:i/>
                <w:sz w:val="24"/>
                <w:szCs w:val="24"/>
                <w:lang w:val="de-DE"/>
              </w:rPr>
            </w:pPr>
            <w:r w:rsidRPr="00C67E1E">
              <w:rPr>
                <w:rFonts w:asciiTheme="majorHAnsi" w:hAnsiTheme="majorHAnsi" w:cstheme="majorHAnsi"/>
                <w:i/>
                <w:sz w:val="24"/>
                <w:szCs w:val="24"/>
                <w:lang w:val="de-DE"/>
              </w:rPr>
              <w:t>Sự kiện bất khả kháng là sự kiện xảy ra một cách khách quan không thể lường trước được và không thể khắc phục được mặc dù đã áp dụng mọi biện pháp cần thiết và khả năng cho phép.</w:t>
            </w:r>
          </w:p>
          <w:p w:rsidR="0057469A" w:rsidRPr="00C67E1E" w:rsidRDefault="0057469A" w:rsidP="00895816">
            <w:pPr>
              <w:spacing w:before="60" w:after="60"/>
              <w:rPr>
                <w:rFonts w:asciiTheme="majorHAnsi" w:hAnsiTheme="majorHAnsi" w:cstheme="majorHAnsi"/>
                <w:i/>
                <w:sz w:val="24"/>
                <w:szCs w:val="24"/>
                <w:lang w:val="de-DE"/>
              </w:rPr>
            </w:pPr>
            <w:r w:rsidRPr="00C67E1E">
              <w:rPr>
                <w:rFonts w:asciiTheme="majorHAnsi" w:hAnsiTheme="majorHAnsi" w:cstheme="majorHAnsi"/>
                <w:i/>
                <w:sz w:val="24"/>
                <w:szCs w:val="24"/>
                <w:lang w:val="de-DE"/>
              </w:rPr>
              <w:t>Trở ngại khách quan là những trở ngại do hoàn cảnh khách quan tác động làm cho người có quyền, nghĩa vụ dân sự không thể biết về việc quyền, lợi ích hợp pháp của mình bị xâm phạm hoặc không thể thực hiện được quyền, nghĩa vụ dân sự của mình;</w:t>
            </w:r>
          </w:p>
          <w:p w:rsidR="0057469A" w:rsidRPr="00C67E1E" w:rsidRDefault="0057469A" w:rsidP="00895816">
            <w:pPr>
              <w:spacing w:before="60" w:after="60"/>
              <w:rPr>
                <w:rFonts w:asciiTheme="majorHAnsi" w:hAnsiTheme="majorHAnsi" w:cstheme="majorHAnsi"/>
                <w:i/>
                <w:sz w:val="24"/>
                <w:szCs w:val="24"/>
                <w:lang w:val="de-DE"/>
              </w:rPr>
            </w:pPr>
            <w:r w:rsidRPr="00C67E1E">
              <w:rPr>
                <w:rFonts w:asciiTheme="majorHAnsi" w:hAnsiTheme="majorHAnsi" w:cstheme="majorHAnsi"/>
                <w:i/>
                <w:sz w:val="24"/>
                <w:szCs w:val="24"/>
                <w:lang w:val="de-DE"/>
              </w:rPr>
              <w:t>2. Chưa có người đại diện trong trường hợp người có quyền khởi kiện, người có quyền yêu cầu là người chưa thành niên, mất năng lực hành vi dân sự, có khó khăn trong nhận thức, làm chủ hành vi hoặc bị hạn chế năng lực hành vi dân sự;</w:t>
            </w:r>
          </w:p>
          <w:p w:rsidR="0057469A" w:rsidRPr="00C67E1E" w:rsidRDefault="0057469A" w:rsidP="00895816">
            <w:pPr>
              <w:spacing w:before="60" w:after="60"/>
              <w:rPr>
                <w:rFonts w:asciiTheme="majorHAnsi" w:hAnsiTheme="majorHAnsi" w:cstheme="majorHAnsi"/>
                <w:i/>
                <w:sz w:val="24"/>
                <w:szCs w:val="24"/>
                <w:lang w:val="de-DE"/>
              </w:rPr>
            </w:pPr>
            <w:r w:rsidRPr="00C67E1E">
              <w:rPr>
                <w:rFonts w:asciiTheme="majorHAnsi" w:hAnsiTheme="majorHAnsi" w:cstheme="majorHAnsi"/>
                <w:i/>
                <w:sz w:val="24"/>
                <w:szCs w:val="24"/>
                <w:lang w:val="de-DE"/>
              </w:rPr>
              <w:t>3. Người chưa thành niên, người mất năng lực hành vi dân sự, người có khó khăn trong nhận thức, làm chủ hành vi, người bị hạn chế năng lực hành vi dân sự chưa có người đại diện khác thay thế trong trường hợp sau đây:</w:t>
            </w:r>
          </w:p>
          <w:p w:rsidR="0057469A" w:rsidRPr="00C67E1E" w:rsidRDefault="0057469A" w:rsidP="00895816">
            <w:pPr>
              <w:shd w:val="clear" w:color="auto" w:fill="FFFFFF"/>
              <w:spacing w:before="60" w:after="60"/>
              <w:rPr>
                <w:rFonts w:asciiTheme="majorHAnsi" w:hAnsiTheme="majorHAnsi" w:cstheme="majorHAnsi"/>
                <w:i/>
                <w:sz w:val="24"/>
                <w:szCs w:val="24"/>
                <w:lang w:val="de-DE"/>
              </w:rPr>
            </w:pPr>
            <w:r w:rsidRPr="00C67E1E">
              <w:rPr>
                <w:rFonts w:asciiTheme="majorHAnsi" w:hAnsiTheme="majorHAnsi" w:cstheme="majorHAnsi"/>
                <w:i/>
                <w:sz w:val="24"/>
                <w:szCs w:val="24"/>
                <w:lang w:val="de-DE"/>
              </w:rPr>
              <w:t xml:space="preserve">a) Người đại diện chết nếu là cá nhân, chấm dứt tồn tại nếu là pháp nhân; </w:t>
            </w:r>
          </w:p>
          <w:p w:rsidR="0057469A" w:rsidRPr="00C67E1E" w:rsidRDefault="0057469A" w:rsidP="00895816">
            <w:pPr>
              <w:shd w:val="clear" w:color="auto" w:fill="FFFFFF"/>
              <w:spacing w:before="60" w:after="60"/>
              <w:rPr>
                <w:rFonts w:asciiTheme="majorHAnsi" w:eastAsia="Times New Roman" w:hAnsiTheme="majorHAnsi" w:cstheme="majorHAnsi"/>
                <w:i/>
                <w:sz w:val="24"/>
                <w:szCs w:val="24"/>
                <w:lang w:val="de-DE" w:eastAsia="vi-VN"/>
              </w:rPr>
            </w:pPr>
            <w:r w:rsidRPr="00C67E1E">
              <w:rPr>
                <w:rFonts w:asciiTheme="majorHAnsi" w:hAnsiTheme="majorHAnsi" w:cstheme="majorHAnsi"/>
                <w:i/>
                <w:sz w:val="24"/>
                <w:szCs w:val="24"/>
                <w:lang w:val="de-DE"/>
              </w:rPr>
              <w:t xml:space="preserve">b) Người đại diện vì lý do chính đáng mà không thể tiếp tục đại diện </w:t>
            </w:r>
            <w:r w:rsidRPr="00C67E1E">
              <w:rPr>
                <w:rFonts w:asciiTheme="majorHAnsi" w:hAnsiTheme="majorHAnsi" w:cstheme="majorHAnsi"/>
                <w:i/>
                <w:sz w:val="24"/>
                <w:szCs w:val="24"/>
                <w:lang w:val="de-DE"/>
              </w:rPr>
              <w:lastRenderedPageBreak/>
              <w:t>được.</w:t>
            </w:r>
          </w:p>
        </w:tc>
        <w:tc>
          <w:tcPr>
            <w:tcW w:w="2007" w:type="dxa"/>
          </w:tcPr>
          <w:p w:rsidR="00AC49C2" w:rsidRPr="00C67E1E" w:rsidRDefault="00AC49C2" w:rsidP="00895816">
            <w:pPr>
              <w:spacing w:before="60" w:after="60"/>
              <w:rPr>
                <w:rFonts w:asciiTheme="majorHAnsi" w:hAnsiTheme="majorHAnsi" w:cstheme="majorHAnsi"/>
                <w:sz w:val="24"/>
                <w:szCs w:val="24"/>
                <w:lang w:val="eu-ES"/>
              </w:rPr>
            </w:pPr>
            <w:r w:rsidRPr="00C67E1E">
              <w:rPr>
                <w:rFonts w:asciiTheme="majorHAnsi" w:hAnsiTheme="majorHAnsi" w:cstheme="majorHAnsi"/>
                <w:sz w:val="24"/>
                <w:szCs w:val="24"/>
                <w:lang w:val="eu-ES"/>
              </w:rPr>
              <w:lastRenderedPageBreak/>
              <w:t>Nội dung sửa đổi, bổ sung phù hợp với quy định hiện hành.</w:t>
            </w:r>
          </w:p>
          <w:p w:rsidR="0057469A" w:rsidRPr="00C67E1E" w:rsidRDefault="0057469A" w:rsidP="00895816">
            <w:pPr>
              <w:spacing w:before="60" w:after="60"/>
              <w:rPr>
                <w:rFonts w:asciiTheme="majorHAnsi" w:hAnsiTheme="majorHAnsi" w:cstheme="majorHAnsi"/>
                <w:sz w:val="24"/>
                <w:szCs w:val="24"/>
                <w:lang w:val="eu-ES"/>
              </w:rPr>
            </w:pPr>
          </w:p>
        </w:tc>
      </w:tr>
      <w:tr w:rsidR="00C67E1E" w:rsidRPr="00C67E1E" w:rsidTr="00F218B1">
        <w:trPr>
          <w:trHeight w:val="608"/>
        </w:trPr>
        <w:tc>
          <w:tcPr>
            <w:tcW w:w="809" w:type="dxa"/>
          </w:tcPr>
          <w:p w:rsidR="00BE2C06" w:rsidRPr="00C67E1E" w:rsidRDefault="00BE2C06" w:rsidP="00895816">
            <w:pPr>
              <w:spacing w:before="60" w:after="60"/>
              <w:jc w:val="center"/>
              <w:rPr>
                <w:rFonts w:asciiTheme="majorHAnsi" w:hAnsiTheme="majorHAnsi" w:cstheme="majorHAnsi"/>
                <w:b/>
                <w:sz w:val="24"/>
                <w:szCs w:val="24"/>
                <w:lang w:val="es-ES"/>
              </w:rPr>
            </w:pPr>
            <w:r w:rsidRPr="00C67E1E">
              <w:rPr>
                <w:rFonts w:asciiTheme="majorHAnsi" w:hAnsiTheme="majorHAnsi" w:cstheme="majorHAnsi"/>
                <w:b/>
                <w:sz w:val="24"/>
                <w:szCs w:val="24"/>
                <w:lang w:val="es-ES"/>
              </w:rPr>
              <w:t>13</w:t>
            </w:r>
          </w:p>
        </w:tc>
        <w:tc>
          <w:tcPr>
            <w:tcW w:w="1493" w:type="dxa"/>
          </w:tcPr>
          <w:p w:rsidR="00BE2C06" w:rsidRPr="00C67E1E" w:rsidRDefault="00BE2C06" w:rsidP="00895816">
            <w:pPr>
              <w:spacing w:before="60" w:after="60"/>
              <w:jc w:val="center"/>
              <w:rPr>
                <w:rFonts w:asciiTheme="majorHAnsi" w:hAnsiTheme="majorHAnsi" w:cstheme="majorHAnsi"/>
                <w:b/>
                <w:sz w:val="24"/>
                <w:szCs w:val="24"/>
                <w:lang w:val="es-ES"/>
              </w:rPr>
            </w:pPr>
            <w:r w:rsidRPr="00C67E1E">
              <w:rPr>
                <w:rFonts w:asciiTheme="majorHAnsi" w:hAnsiTheme="majorHAnsi" w:cstheme="majorHAnsi"/>
                <w:b/>
                <w:sz w:val="24"/>
                <w:szCs w:val="24"/>
                <w:lang w:val="es-ES"/>
              </w:rPr>
              <w:t>Bảo hiểm con người</w:t>
            </w:r>
          </w:p>
        </w:tc>
        <w:tc>
          <w:tcPr>
            <w:tcW w:w="4319" w:type="dxa"/>
          </w:tcPr>
          <w:p w:rsidR="00506940" w:rsidRPr="00C67E1E" w:rsidRDefault="00506940" w:rsidP="00506940">
            <w:pPr>
              <w:spacing w:before="60" w:after="60"/>
              <w:ind w:left="1"/>
              <w:rPr>
                <w:rFonts w:asciiTheme="majorHAnsi" w:hAnsiTheme="majorHAnsi" w:cstheme="majorHAnsi"/>
                <w:b/>
                <w:sz w:val="24"/>
                <w:szCs w:val="24"/>
                <w:lang w:val="es-ES"/>
              </w:rPr>
            </w:pPr>
            <w:r w:rsidRPr="00C67E1E">
              <w:rPr>
                <w:rFonts w:asciiTheme="majorHAnsi" w:hAnsiTheme="majorHAnsi" w:cstheme="majorHAnsi"/>
                <w:b/>
                <w:sz w:val="24"/>
                <w:szCs w:val="24"/>
                <w:lang w:val="es-ES"/>
              </w:rPr>
              <w:t>Điều 37. Giao kết hợp đồng bảo hiểm nhân thọ và bảo hiểm sức khỏe cho trường hợp chết</w:t>
            </w:r>
          </w:p>
          <w:p w:rsidR="00506940" w:rsidRPr="00C67E1E" w:rsidRDefault="00506940" w:rsidP="00506940">
            <w:pPr>
              <w:spacing w:before="60" w:after="60"/>
              <w:ind w:left="1"/>
              <w:rPr>
                <w:rFonts w:asciiTheme="majorHAnsi" w:hAnsiTheme="majorHAnsi" w:cstheme="majorHAnsi"/>
                <w:sz w:val="24"/>
                <w:szCs w:val="24"/>
                <w:lang w:val="es-ES"/>
              </w:rPr>
            </w:pPr>
            <w:r w:rsidRPr="00C67E1E">
              <w:rPr>
                <w:rFonts w:asciiTheme="majorHAnsi" w:hAnsiTheme="majorHAnsi" w:cstheme="majorHAnsi"/>
                <w:sz w:val="24"/>
                <w:szCs w:val="24"/>
                <w:lang w:val="es-ES"/>
              </w:rPr>
              <w:t>1. Khi bên mua bảo hiểm giao kết hợp đồng bảo hiểm nhân thọ và bảo hiểm sức khỏe cho trường hợp chết của người khác thì phải được người đó đồng ý bằng văn bản, trong đó ghi rõ số tiền bảo hiểm và người thụ hưởng.</w:t>
            </w:r>
          </w:p>
          <w:p w:rsidR="00506940" w:rsidRPr="00C67E1E" w:rsidRDefault="00506940" w:rsidP="00506940">
            <w:pPr>
              <w:spacing w:before="60" w:after="60"/>
              <w:ind w:left="1"/>
              <w:rPr>
                <w:rFonts w:asciiTheme="majorHAnsi" w:hAnsiTheme="majorHAnsi" w:cstheme="majorHAnsi"/>
                <w:sz w:val="24"/>
                <w:szCs w:val="24"/>
                <w:lang w:val="es-ES"/>
              </w:rPr>
            </w:pPr>
            <w:r w:rsidRPr="00C67E1E">
              <w:rPr>
                <w:rFonts w:asciiTheme="majorHAnsi" w:hAnsiTheme="majorHAnsi" w:cstheme="majorHAnsi"/>
                <w:sz w:val="24"/>
                <w:szCs w:val="24"/>
                <w:lang w:val="es-ES"/>
              </w:rPr>
              <w:t>2. Không được giao kết hợp đồng bảo hiểm nhân thọ và bảo hiểm sức khỏe cho trường hợp chết của những người sau đây:</w:t>
            </w:r>
          </w:p>
          <w:p w:rsidR="00506940" w:rsidRPr="00C67E1E" w:rsidRDefault="00506940" w:rsidP="00506940">
            <w:pPr>
              <w:spacing w:before="60" w:after="60"/>
              <w:ind w:left="1"/>
              <w:rPr>
                <w:rFonts w:asciiTheme="majorHAnsi" w:hAnsiTheme="majorHAnsi" w:cstheme="majorHAnsi"/>
                <w:sz w:val="24"/>
                <w:szCs w:val="24"/>
                <w:lang w:val="es-ES"/>
              </w:rPr>
            </w:pPr>
            <w:r w:rsidRPr="00C67E1E">
              <w:rPr>
                <w:rFonts w:asciiTheme="majorHAnsi" w:hAnsiTheme="majorHAnsi" w:cstheme="majorHAnsi"/>
                <w:sz w:val="24"/>
                <w:szCs w:val="24"/>
                <w:lang w:val="es-ES"/>
              </w:rPr>
              <w:t>a) Người dưới 15 tuổi, trừ trường hợp cha, mẹ hoặc người đại diện theo pháp luật của người đó đồng ý bằng văn bản;</w:t>
            </w:r>
          </w:p>
          <w:p w:rsidR="00506940" w:rsidRPr="00C67E1E" w:rsidRDefault="00506940" w:rsidP="00506940">
            <w:pPr>
              <w:spacing w:before="60" w:after="60"/>
              <w:ind w:left="1"/>
              <w:rPr>
                <w:rFonts w:asciiTheme="majorHAnsi" w:hAnsiTheme="majorHAnsi" w:cstheme="majorHAnsi"/>
                <w:sz w:val="24"/>
                <w:szCs w:val="24"/>
                <w:lang w:val="es-ES"/>
              </w:rPr>
            </w:pPr>
            <w:r w:rsidRPr="00C67E1E">
              <w:rPr>
                <w:rFonts w:asciiTheme="majorHAnsi" w:hAnsiTheme="majorHAnsi" w:cstheme="majorHAnsi"/>
                <w:sz w:val="24"/>
                <w:szCs w:val="24"/>
                <w:lang w:val="es-ES"/>
              </w:rPr>
              <w:t xml:space="preserve">b) Người có khó khăn trong nhận thức, làm chủ hành vi, trừ trường hợp người giám hộ của người đó đồng ý bằng văn bản; </w:t>
            </w:r>
          </w:p>
          <w:p w:rsidR="00BE2C06" w:rsidRPr="00C67E1E" w:rsidRDefault="00506940" w:rsidP="00506940">
            <w:pPr>
              <w:spacing w:before="60" w:after="60"/>
              <w:ind w:left="1"/>
              <w:rPr>
                <w:rFonts w:asciiTheme="majorHAnsi" w:hAnsiTheme="majorHAnsi" w:cstheme="majorHAnsi"/>
                <w:sz w:val="24"/>
                <w:szCs w:val="24"/>
                <w:lang w:val="es-ES"/>
              </w:rPr>
            </w:pPr>
            <w:r w:rsidRPr="00C67E1E">
              <w:rPr>
                <w:rFonts w:asciiTheme="majorHAnsi" w:hAnsiTheme="majorHAnsi" w:cstheme="majorHAnsi"/>
                <w:sz w:val="24"/>
                <w:szCs w:val="24"/>
                <w:lang w:val="es-ES"/>
              </w:rPr>
              <w:t>c) Người mất năng lực hành vi dân sự, trừ trường hợp người giám hộ của người đó đồng ý bằng văn bản.</w:t>
            </w:r>
          </w:p>
        </w:tc>
        <w:tc>
          <w:tcPr>
            <w:tcW w:w="6966" w:type="dxa"/>
          </w:tcPr>
          <w:p w:rsidR="00BE2C06" w:rsidRPr="00C67E1E" w:rsidRDefault="00BE2C06" w:rsidP="00895816">
            <w:pPr>
              <w:spacing w:before="60" w:after="60"/>
              <w:rPr>
                <w:rFonts w:asciiTheme="majorHAnsi" w:hAnsiTheme="majorHAnsi" w:cstheme="majorHAnsi"/>
                <w:b/>
                <w:bCs/>
                <w:i/>
                <w:sz w:val="24"/>
                <w:szCs w:val="24"/>
                <w:lang w:val="es-ES"/>
              </w:rPr>
            </w:pPr>
            <w:bookmarkStart w:id="53" w:name="dieu_21"/>
            <w:r w:rsidRPr="00C67E1E">
              <w:rPr>
                <w:rFonts w:asciiTheme="majorHAnsi" w:hAnsiTheme="majorHAnsi" w:cstheme="majorHAnsi"/>
                <w:b/>
                <w:bCs/>
                <w:i/>
                <w:sz w:val="24"/>
                <w:szCs w:val="24"/>
                <w:lang w:val="es-ES"/>
              </w:rPr>
              <w:t>Bộ luật dân sự</w:t>
            </w:r>
          </w:p>
          <w:p w:rsidR="00BE2C06" w:rsidRPr="00C67E1E" w:rsidRDefault="00BE2C06" w:rsidP="00895816">
            <w:pPr>
              <w:spacing w:before="60" w:after="60"/>
              <w:rPr>
                <w:rFonts w:asciiTheme="majorHAnsi" w:hAnsiTheme="majorHAnsi" w:cstheme="majorHAnsi"/>
                <w:i/>
                <w:sz w:val="24"/>
                <w:szCs w:val="24"/>
                <w:lang w:val="es-ES"/>
              </w:rPr>
            </w:pPr>
            <w:r w:rsidRPr="00C67E1E">
              <w:rPr>
                <w:rFonts w:asciiTheme="majorHAnsi" w:hAnsiTheme="majorHAnsi" w:cstheme="majorHAnsi"/>
                <w:b/>
                <w:bCs/>
                <w:i/>
                <w:sz w:val="24"/>
                <w:szCs w:val="24"/>
                <w:lang w:val="es-ES"/>
              </w:rPr>
              <w:t>Điều 21. Người chưa thành niên</w:t>
            </w:r>
            <w:bookmarkEnd w:id="53"/>
          </w:p>
          <w:p w:rsidR="00BE2C06" w:rsidRPr="00C67E1E" w:rsidRDefault="00BE2C06" w:rsidP="00895816">
            <w:pPr>
              <w:spacing w:before="60" w:after="60"/>
              <w:rPr>
                <w:rFonts w:asciiTheme="majorHAnsi" w:hAnsiTheme="majorHAnsi" w:cstheme="majorHAnsi"/>
                <w:i/>
                <w:sz w:val="24"/>
                <w:szCs w:val="24"/>
                <w:lang w:val="es-ES"/>
              </w:rPr>
            </w:pPr>
            <w:r w:rsidRPr="00C67E1E">
              <w:rPr>
                <w:rFonts w:asciiTheme="majorHAnsi" w:hAnsiTheme="majorHAnsi" w:cstheme="majorHAnsi"/>
                <w:i/>
                <w:sz w:val="24"/>
                <w:szCs w:val="24"/>
                <w:lang w:val="es-ES"/>
              </w:rPr>
              <w:t>1. Người chưa thành niên là người chưa đủ mười tám tuổi.</w:t>
            </w:r>
          </w:p>
          <w:p w:rsidR="00BE2C06" w:rsidRPr="00C67E1E" w:rsidRDefault="00BE2C06" w:rsidP="00895816">
            <w:pPr>
              <w:spacing w:before="60" w:after="60"/>
              <w:rPr>
                <w:rFonts w:asciiTheme="majorHAnsi" w:hAnsiTheme="majorHAnsi" w:cstheme="majorHAnsi"/>
                <w:i/>
                <w:sz w:val="24"/>
                <w:szCs w:val="24"/>
                <w:lang w:val="es-ES"/>
              </w:rPr>
            </w:pPr>
            <w:r w:rsidRPr="00C67E1E">
              <w:rPr>
                <w:rFonts w:asciiTheme="majorHAnsi" w:hAnsiTheme="majorHAnsi" w:cstheme="majorHAnsi"/>
                <w:i/>
                <w:sz w:val="24"/>
                <w:szCs w:val="24"/>
                <w:lang w:val="es-ES"/>
              </w:rPr>
              <w:t>2. Giao dịch dân sự của người chưa đủ sáu tuổi do người đại diện theo pháp luật của người đó xác lập, thực hiện.</w:t>
            </w:r>
          </w:p>
          <w:p w:rsidR="00BE2C06" w:rsidRPr="00C67E1E" w:rsidRDefault="00BE2C06" w:rsidP="00895816">
            <w:pPr>
              <w:spacing w:before="60" w:after="60"/>
              <w:rPr>
                <w:rFonts w:asciiTheme="majorHAnsi" w:hAnsiTheme="majorHAnsi" w:cstheme="majorHAnsi"/>
                <w:i/>
                <w:sz w:val="24"/>
                <w:szCs w:val="24"/>
                <w:lang w:val="es-ES"/>
              </w:rPr>
            </w:pPr>
            <w:r w:rsidRPr="00C67E1E">
              <w:rPr>
                <w:rFonts w:asciiTheme="majorHAnsi" w:hAnsiTheme="majorHAnsi" w:cstheme="majorHAnsi"/>
                <w:i/>
                <w:sz w:val="24"/>
                <w:szCs w:val="24"/>
                <w:lang w:val="es-ES"/>
              </w:rPr>
              <w:t>3. Người từ đủ sáu tuổi đến chưa đủ mười lăm tuổi khi xác lập, thực hiện giao dịch dân sự phải được người đại diện theo pháp luật đồng ý, trừ giao dịch dân sự phục vụ nhu cầu sinh hoạt hàng ngày phù hợp với lứa tuổi.</w:t>
            </w:r>
          </w:p>
          <w:p w:rsidR="00BE2C06" w:rsidRPr="00C67E1E" w:rsidRDefault="00BE2C06" w:rsidP="00895816">
            <w:pPr>
              <w:spacing w:before="60" w:after="60"/>
              <w:rPr>
                <w:rFonts w:asciiTheme="majorHAnsi" w:hAnsiTheme="majorHAnsi" w:cstheme="majorHAnsi"/>
                <w:i/>
                <w:sz w:val="24"/>
                <w:szCs w:val="24"/>
                <w:lang w:val="es-ES"/>
              </w:rPr>
            </w:pPr>
            <w:r w:rsidRPr="00C67E1E">
              <w:rPr>
                <w:rFonts w:asciiTheme="majorHAnsi" w:hAnsiTheme="majorHAnsi" w:cstheme="majorHAnsi"/>
                <w:i/>
                <w:sz w:val="24"/>
                <w:szCs w:val="24"/>
                <w:lang w:val="es-ES"/>
              </w:rPr>
              <w:t>4. Người từ đủ mười lăm tuổi đến chưa đủ mười tám tuổi tự mình xác lập, thực hiện giao dịch dân sự, trừ giao dịch dân sự liên quan đến bất động sản, động sản phải đăng ký và giao dịch dân sự khác theo quy định của luật phải được người đại diện theo pháp luật đồng ý.</w:t>
            </w:r>
          </w:p>
          <w:p w:rsidR="00BE2C06" w:rsidRPr="00C67E1E" w:rsidRDefault="00BE2C06" w:rsidP="00895816">
            <w:pPr>
              <w:spacing w:before="60" w:after="60"/>
              <w:rPr>
                <w:rFonts w:asciiTheme="majorHAnsi" w:hAnsiTheme="majorHAnsi" w:cstheme="majorHAnsi"/>
                <w:i/>
                <w:sz w:val="24"/>
                <w:szCs w:val="24"/>
                <w:lang w:val="nl-NL"/>
              </w:rPr>
            </w:pPr>
            <w:bookmarkStart w:id="54" w:name="dieu_22"/>
            <w:r w:rsidRPr="00C67E1E">
              <w:rPr>
                <w:rFonts w:asciiTheme="majorHAnsi" w:hAnsiTheme="majorHAnsi" w:cstheme="majorHAnsi"/>
                <w:b/>
                <w:bCs/>
                <w:i/>
                <w:sz w:val="24"/>
                <w:szCs w:val="24"/>
                <w:lang w:val="nl-NL"/>
              </w:rPr>
              <w:t>Điều 22. Mất năng lực hành vi dân sự</w:t>
            </w:r>
            <w:bookmarkEnd w:id="54"/>
          </w:p>
          <w:p w:rsidR="00BE2C06" w:rsidRPr="00C67E1E" w:rsidRDefault="00BE2C06" w:rsidP="00895816">
            <w:pPr>
              <w:spacing w:before="60" w:after="60"/>
              <w:rPr>
                <w:rFonts w:asciiTheme="majorHAnsi" w:hAnsiTheme="majorHAnsi" w:cstheme="majorHAnsi"/>
                <w:i/>
                <w:sz w:val="24"/>
                <w:szCs w:val="24"/>
                <w:lang w:val="nl-NL"/>
              </w:rPr>
            </w:pPr>
            <w:r w:rsidRPr="00C67E1E">
              <w:rPr>
                <w:rFonts w:asciiTheme="majorHAnsi" w:hAnsiTheme="majorHAnsi" w:cstheme="majorHAnsi"/>
                <w:i/>
                <w:sz w:val="24"/>
                <w:szCs w:val="24"/>
                <w:lang w:val="nl-NL"/>
              </w:rPr>
              <w:t>1. Khi một người do bị bệnh tâm thần hoặc mắc bệnh khác mà không thể nhận thức, làm chủ được hành vi thì theo yêu cầu của người có quyền, lợi ích liên quan hoặc của cơ quan, tổ chức hữu quan, Tòa án ra quyết định tuyên bố người này là người mất năng lực hành vi dân sự trên cơ sở kết luận giám định pháp y tâm thần.</w:t>
            </w:r>
          </w:p>
          <w:p w:rsidR="00BE2C06" w:rsidRPr="00C67E1E" w:rsidRDefault="00BE2C06" w:rsidP="00895816">
            <w:pPr>
              <w:spacing w:before="60" w:after="60"/>
              <w:rPr>
                <w:rFonts w:asciiTheme="majorHAnsi" w:hAnsiTheme="majorHAnsi" w:cstheme="majorHAnsi"/>
                <w:i/>
                <w:sz w:val="24"/>
                <w:szCs w:val="24"/>
                <w:lang w:val="nl-NL"/>
              </w:rPr>
            </w:pPr>
            <w:r w:rsidRPr="00C67E1E">
              <w:rPr>
                <w:rFonts w:asciiTheme="majorHAnsi" w:hAnsiTheme="majorHAnsi" w:cstheme="majorHAnsi"/>
                <w:i/>
                <w:sz w:val="24"/>
                <w:szCs w:val="24"/>
                <w:lang w:val="nl-NL"/>
              </w:rPr>
              <w:t>Khi không còn căn cứ tuyên bố một người mất năng lực hành vi dân sự thì theo yêu cầu của chính người đó hoặc của người có quyền, lợi ích liên quan hoặc của cơ quan, tổ chức hữu quan, Tòa án ra quyết định hủy bỏ quyết định tuyên bố mất năng lực hành vi dân sự.</w:t>
            </w:r>
          </w:p>
          <w:p w:rsidR="00BE2C06" w:rsidRPr="00C67E1E" w:rsidRDefault="00BE2C06" w:rsidP="00895816">
            <w:pPr>
              <w:spacing w:before="60" w:after="60"/>
              <w:rPr>
                <w:rFonts w:asciiTheme="majorHAnsi" w:hAnsiTheme="majorHAnsi" w:cstheme="majorHAnsi"/>
                <w:i/>
                <w:sz w:val="24"/>
                <w:szCs w:val="24"/>
                <w:lang w:val="nl-NL"/>
              </w:rPr>
            </w:pPr>
            <w:r w:rsidRPr="00C67E1E">
              <w:rPr>
                <w:rFonts w:asciiTheme="majorHAnsi" w:hAnsiTheme="majorHAnsi" w:cstheme="majorHAnsi"/>
                <w:i/>
                <w:sz w:val="24"/>
                <w:szCs w:val="24"/>
                <w:lang w:val="nl-NL"/>
              </w:rPr>
              <w:t>2. Giao dịch dân sự của người mất năng lực hành vi dân sự phải do người đại diện theo pháp luật xác lập, thực hiện.</w:t>
            </w:r>
          </w:p>
          <w:p w:rsidR="00BE2C06" w:rsidRPr="00C67E1E" w:rsidRDefault="00BE2C06" w:rsidP="00895816">
            <w:pPr>
              <w:spacing w:before="60" w:after="60"/>
              <w:rPr>
                <w:rFonts w:asciiTheme="majorHAnsi" w:hAnsiTheme="majorHAnsi" w:cstheme="majorHAnsi"/>
                <w:i/>
                <w:sz w:val="24"/>
                <w:szCs w:val="24"/>
                <w:lang w:val="nl-NL"/>
              </w:rPr>
            </w:pPr>
            <w:bookmarkStart w:id="55" w:name="dieu_23"/>
            <w:r w:rsidRPr="00C67E1E">
              <w:rPr>
                <w:rFonts w:asciiTheme="majorHAnsi" w:hAnsiTheme="majorHAnsi" w:cstheme="majorHAnsi"/>
                <w:b/>
                <w:bCs/>
                <w:i/>
                <w:sz w:val="24"/>
                <w:szCs w:val="24"/>
                <w:lang w:val="nl-NL"/>
              </w:rPr>
              <w:t>Điều 23. Người có khó khăn trong nhận thức, làm chủ hành vi</w:t>
            </w:r>
            <w:bookmarkEnd w:id="55"/>
          </w:p>
          <w:p w:rsidR="00BE2C06" w:rsidRPr="00C67E1E" w:rsidRDefault="00BE2C06" w:rsidP="00895816">
            <w:pPr>
              <w:spacing w:before="60" w:after="60"/>
              <w:rPr>
                <w:rFonts w:asciiTheme="majorHAnsi" w:hAnsiTheme="majorHAnsi" w:cstheme="majorHAnsi"/>
                <w:i/>
                <w:sz w:val="24"/>
                <w:szCs w:val="24"/>
                <w:lang w:val="nl-NL"/>
              </w:rPr>
            </w:pPr>
            <w:r w:rsidRPr="00C67E1E">
              <w:rPr>
                <w:rFonts w:asciiTheme="majorHAnsi" w:hAnsiTheme="majorHAnsi" w:cstheme="majorHAnsi"/>
                <w:i/>
                <w:sz w:val="24"/>
                <w:szCs w:val="24"/>
                <w:lang w:val="nl-NL"/>
              </w:rPr>
              <w:t xml:space="preserve">1. Người thành niên do tình trạng thể chất hoặc tinh thần mà không </w:t>
            </w:r>
            <w:r w:rsidRPr="00C67E1E">
              <w:rPr>
                <w:rFonts w:asciiTheme="majorHAnsi" w:hAnsiTheme="majorHAnsi" w:cstheme="majorHAnsi"/>
                <w:i/>
                <w:sz w:val="24"/>
                <w:szCs w:val="24"/>
                <w:lang w:val="nl-NL"/>
              </w:rPr>
              <w:lastRenderedPageBreak/>
              <w:t>đủ khả năng nhận thức, làm chủ hành vi nhưng chưa đến mức mất năng lực hành vi dân sự thì theo yêu cầu của người này, người có quyền, lợi ích liên quan hoặc của cơ quan, tổ chức hữu quan, trên cơ sở kết luận giám định pháp y tâm thần, Tòa án ra quyết định tuyên bố người này là người có khó khăn trong nhận thức, làm chủ hành vi và chỉ định người giám hộ, xác định quyền, nghĩa vụ của người giám hộ.</w:t>
            </w:r>
          </w:p>
          <w:p w:rsidR="00BE2C06" w:rsidRPr="00C67E1E" w:rsidRDefault="00BE2C06" w:rsidP="00895816">
            <w:pPr>
              <w:spacing w:before="60" w:after="60"/>
              <w:rPr>
                <w:rFonts w:asciiTheme="majorHAnsi" w:hAnsiTheme="majorHAnsi" w:cstheme="majorHAnsi"/>
                <w:i/>
                <w:sz w:val="24"/>
                <w:szCs w:val="24"/>
                <w:lang w:val="nl-NL"/>
              </w:rPr>
            </w:pPr>
            <w:r w:rsidRPr="00C67E1E">
              <w:rPr>
                <w:rFonts w:asciiTheme="majorHAnsi" w:hAnsiTheme="majorHAnsi" w:cstheme="majorHAnsi"/>
                <w:i/>
                <w:sz w:val="24"/>
                <w:szCs w:val="24"/>
                <w:lang w:val="nl-NL"/>
              </w:rPr>
              <w:t>2. Khi không còn căn cứ tuyên bố một người có khó khăn trong nhận thức, làm chủ hành vi thì theo yêu cầu của chính người đó hoặc của người có quyền, lợi ích liên quan hoặc của cơ quan, tổ chức hữu quan, Tòa án ra quyết định hủy bỏ quyết định tuyên bố người có khó khăn trong nhận thức, làm chủ hành vi.</w:t>
            </w:r>
          </w:p>
        </w:tc>
        <w:tc>
          <w:tcPr>
            <w:tcW w:w="2007" w:type="dxa"/>
          </w:tcPr>
          <w:p w:rsidR="00BE2C06" w:rsidRPr="00C67E1E" w:rsidRDefault="00BE2C06" w:rsidP="00895816">
            <w:pPr>
              <w:spacing w:before="60" w:after="60"/>
              <w:rPr>
                <w:rFonts w:asciiTheme="majorHAnsi" w:hAnsiTheme="majorHAnsi" w:cstheme="majorHAnsi"/>
                <w:sz w:val="24"/>
                <w:szCs w:val="24"/>
                <w:lang w:val="eu-ES"/>
              </w:rPr>
            </w:pPr>
            <w:r w:rsidRPr="00C67E1E">
              <w:rPr>
                <w:rFonts w:asciiTheme="majorHAnsi" w:hAnsiTheme="majorHAnsi" w:cstheme="majorHAnsi"/>
                <w:sz w:val="24"/>
                <w:szCs w:val="24"/>
                <w:lang w:val="eu-ES"/>
              </w:rPr>
              <w:lastRenderedPageBreak/>
              <w:t>Nội dung sửa đổi, bổ sung phù hợp với quy định hiện hành.</w:t>
            </w:r>
          </w:p>
          <w:p w:rsidR="00BE2C06" w:rsidRPr="00C67E1E" w:rsidRDefault="00BE2C06" w:rsidP="00895816">
            <w:pPr>
              <w:spacing w:before="60" w:after="60"/>
              <w:rPr>
                <w:rFonts w:asciiTheme="majorHAnsi" w:hAnsiTheme="majorHAnsi" w:cstheme="majorHAnsi"/>
                <w:sz w:val="24"/>
                <w:szCs w:val="24"/>
                <w:lang w:val="eu-ES"/>
              </w:rPr>
            </w:pPr>
          </w:p>
        </w:tc>
      </w:tr>
      <w:tr w:rsidR="00C67E1E" w:rsidRPr="00C67E1E" w:rsidTr="00F218B1">
        <w:trPr>
          <w:trHeight w:val="608"/>
        </w:trPr>
        <w:tc>
          <w:tcPr>
            <w:tcW w:w="809" w:type="dxa"/>
          </w:tcPr>
          <w:p w:rsidR="00AC49C2" w:rsidRPr="00C67E1E" w:rsidRDefault="00AC49C2" w:rsidP="00895816">
            <w:pPr>
              <w:spacing w:before="60" w:after="60"/>
              <w:jc w:val="center"/>
              <w:rPr>
                <w:rFonts w:asciiTheme="majorHAnsi" w:hAnsiTheme="majorHAnsi" w:cstheme="majorHAnsi"/>
                <w:b/>
                <w:sz w:val="24"/>
                <w:szCs w:val="24"/>
                <w:lang w:val="es-ES"/>
              </w:rPr>
            </w:pPr>
            <w:r w:rsidRPr="00C67E1E">
              <w:rPr>
                <w:rFonts w:asciiTheme="majorHAnsi" w:hAnsiTheme="majorHAnsi" w:cstheme="majorHAnsi"/>
                <w:b/>
                <w:sz w:val="24"/>
                <w:szCs w:val="24"/>
                <w:lang w:val="es-ES"/>
              </w:rPr>
              <w:t>14</w:t>
            </w:r>
          </w:p>
        </w:tc>
        <w:tc>
          <w:tcPr>
            <w:tcW w:w="1493" w:type="dxa"/>
          </w:tcPr>
          <w:p w:rsidR="00AC49C2" w:rsidRPr="00C67E1E" w:rsidRDefault="00AC49C2" w:rsidP="00895816">
            <w:pPr>
              <w:spacing w:before="60" w:after="60"/>
              <w:jc w:val="center"/>
              <w:rPr>
                <w:rFonts w:asciiTheme="majorHAnsi" w:hAnsiTheme="majorHAnsi" w:cstheme="majorHAnsi"/>
                <w:b/>
                <w:sz w:val="24"/>
                <w:szCs w:val="24"/>
                <w:lang w:val="es-ES"/>
              </w:rPr>
            </w:pPr>
            <w:r w:rsidRPr="00C67E1E">
              <w:rPr>
                <w:rFonts w:asciiTheme="majorHAnsi" w:hAnsiTheme="majorHAnsi" w:cstheme="majorHAnsi"/>
                <w:b/>
                <w:sz w:val="24"/>
                <w:szCs w:val="24"/>
                <w:lang w:val="es-ES"/>
              </w:rPr>
              <w:t>Bảo hiểm tài sản và thiệt hại</w:t>
            </w:r>
          </w:p>
        </w:tc>
        <w:tc>
          <w:tcPr>
            <w:tcW w:w="4319" w:type="dxa"/>
          </w:tcPr>
          <w:p w:rsidR="00506940" w:rsidRPr="00C67E1E" w:rsidRDefault="00506940" w:rsidP="00506940">
            <w:pPr>
              <w:keepNext/>
              <w:spacing w:before="60" w:after="60"/>
              <w:ind w:left="1"/>
              <w:rPr>
                <w:rFonts w:asciiTheme="majorHAnsi" w:hAnsiTheme="majorHAnsi" w:cstheme="majorHAnsi"/>
                <w:b/>
                <w:bCs/>
                <w:sz w:val="24"/>
                <w:szCs w:val="24"/>
                <w:lang w:val="es-ES"/>
              </w:rPr>
            </w:pPr>
            <w:r w:rsidRPr="00C67E1E">
              <w:rPr>
                <w:rFonts w:asciiTheme="majorHAnsi" w:hAnsiTheme="majorHAnsi" w:cstheme="majorHAnsi"/>
                <w:b/>
                <w:bCs/>
                <w:sz w:val="24"/>
                <w:szCs w:val="24"/>
                <w:lang w:val="es-ES"/>
              </w:rPr>
              <w:t>Điều 42. Đối tượng của hợp đồng bảo hiểm tài sản và thiệt hại</w:t>
            </w:r>
          </w:p>
          <w:p w:rsidR="00506940" w:rsidRPr="00C67E1E" w:rsidRDefault="00506940" w:rsidP="00506940">
            <w:pPr>
              <w:keepNext/>
              <w:spacing w:before="60" w:after="60"/>
              <w:ind w:left="1"/>
              <w:rPr>
                <w:rFonts w:asciiTheme="majorHAnsi" w:hAnsiTheme="majorHAnsi" w:cstheme="majorHAnsi"/>
                <w:bCs/>
                <w:sz w:val="24"/>
                <w:szCs w:val="24"/>
                <w:lang w:val="es-ES"/>
              </w:rPr>
            </w:pPr>
            <w:r w:rsidRPr="00C67E1E">
              <w:rPr>
                <w:rFonts w:asciiTheme="majorHAnsi" w:hAnsiTheme="majorHAnsi" w:cstheme="majorHAnsi"/>
                <w:bCs/>
                <w:sz w:val="24"/>
                <w:szCs w:val="24"/>
                <w:lang w:val="es-ES"/>
              </w:rPr>
              <w:t>1. Đối tượng của hợp đồng bảo hiểm tài sản là tài sản theo quy định của Bộ luật Dân sự.</w:t>
            </w:r>
          </w:p>
          <w:p w:rsidR="00AC49C2" w:rsidRPr="00C67E1E" w:rsidRDefault="00506940" w:rsidP="00506940">
            <w:pPr>
              <w:spacing w:before="60" w:after="60"/>
              <w:ind w:left="1"/>
              <w:rPr>
                <w:rFonts w:asciiTheme="majorHAnsi" w:hAnsiTheme="majorHAnsi" w:cstheme="majorHAnsi"/>
                <w:bCs/>
                <w:spacing w:val="24"/>
                <w:sz w:val="24"/>
                <w:szCs w:val="24"/>
                <w:lang w:val="es-ES"/>
              </w:rPr>
            </w:pPr>
            <w:r w:rsidRPr="00C67E1E">
              <w:rPr>
                <w:rFonts w:asciiTheme="majorHAnsi" w:hAnsiTheme="majorHAnsi" w:cstheme="majorHAnsi"/>
                <w:bCs/>
                <w:sz w:val="24"/>
                <w:szCs w:val="24"/>
                <w:lang w:val="es-ES"/>
              </w:rPr>
              <w:t>2. Đối tượng của hợp đồng bảo hiểm thiệt hại là bất kỳ lợi ích kinh tế hoặc nghĩa vụ thực hiện hợp đồng hoặc nghĩa vụ theo pháp luật mà người được bảo hiểm phải gánh chịu khi xảy ra tổn thất.</w:t>
            </w:r>
          </w:p>
        </w:tc>
        <w:tc>
          <w:tcPr>
            <w:tcW w:w="6966" w:type="dxa"/>
          </w:tcPr>
          <w:p w:rsidR="00AC49C2" w:rsidRPr="00C67E1E" w:rsidRDefault="00AC49C2" w:rsidP="00895816">
            <w:pPr>
              <w:spacing w:before="60" w:after="60"/>
              <w:ind w:firstLine="1"/>
              <w:rPr>
                <w:rFonts w:asciiTheme="majorHAnsi" w:hAnsiTheme="majorHAnsi" w:cstheme="majorHAnsi"/>
                <w:b/>
                <w:bCs/>
                <w:sz w:val="24"/>
                <w:szCs w:val="24"/>
                <w:lang w:val="nl-NL"/>
              </w:rPr>
            </w:pPr>
            <w:bookmarkStart w:id="56" w:name="dieu_105"/>
            <w:r w:rsidRPr="00C67E1E">
              <w:rPr>
                <w:rFonts w:asciiTheme="majorHAnsi" w:hAnsiTheme="majorHAnsi" w:cstheme="majorHAnsi"/>
                <w:b/>
                <w:bCs/>
                <w:sz w:val="24"/>
                <w:szCs w:val="24"/>
                <w:lang w:val="nl-NL"/>
              </w:rPr>
              <w:t xml:space="preserve">- Bộ luật dân sự </w:t>
            </w:r>
          </w:p>
          <w:p w:rsidR="00AC49C2" w:rsidRPr="00C67E1E" w:rsidRDefault="00AC49C2" w:rsidP="00895816">
            <w:pPr>
              <w:spacing w:before="60" w:after="60"/>
              <w:ind w:firstLine="1"/>
              <w:rPr>
                <w:rFonts w:asciiTheme="majorHAnsi" w:hAnsiTheme="majorHAnsi" w:cstheme="majorHAnsi"/>
                <w:i/>
                <w:sz w:val="24"/>
                <w:szCs w:val="24"/>
                <w:lang w:val="nl-NL"/>
              </w:rPr>
            </w:pPr>
            <w:r w:rsidRPr="00C67E1E">
              <w:rPr>
                <w:rFonts w:asciiTheme="majorHAnsi" w:hAnsiTheme="majorHAnsi" w:cstheme="majorHAnsi"/>
                <w:b/>
                <w:bCs/>
                <w:i/>
                <w:sz w:val="24"/>
                <w:szCs w:val="24"/>
                <w:lang w:val="nl-NL"/>
              </w:rPr>
              <w:t>Điều 105. Tài sản</w:t>
            </w:r>
            <w:bookmarkEnd w:id="56"/>
          </w:p>
          <w:p w:rsidR="00AC49C2" w:rsidRPr="00C67E1E" w:rsidRDefault="00AC49C2" w:rsidP="00895816">
            <w:pPr>
              <w:spacing w:before="60" w:after="60"/>
              <w:ind w:firstLine="1"/>
              <w:rPr>
                <w:rFonts w:asciiTheme="majorHAnsi" w:hAnsiTheme="majorHAnsi" w:cstheme="majorHAnsi"/>
                <w:i/>
                <w:sz w:val="24"/>
                <w:szCs w:val="24"/>
                <w:lang w:val="nl-NL"/>
              </w:rPr>
            </w:pPr>
            <w:r w:rsidRPr="00C67E1E">
              <w:rPr>
                <w:rFonts w:asciiTheme="majorHAnsi" w:hAnsiTheme="majorHAnsi" w:cstheme="majorHAnsi"/>
                <w:i/>
                <w:sz w:val="24"/>
                <w:szCs w:val="24"/>
                <w:lang w:val="nl-NL"/>
              </w:rPr>
              <w:t>1. Tài sản là vật, tiền, giấy tờ có giá và quyền tài sản.</w:t>
            </w:r>
          </w:p>
          <w:p w:rsidR="00AC49C2" w:rsidRPr="00C67E1E" w:rsidRDefault="00AC49C2" w:rsidP="00895816">
            <w:pPr>
              <w:spacing w:before="60" w:after="60"/>
              <w:ind w:firstLine="1"/>
              <w:rPr>
                <w:rFonts w:asciiTheme="majorHAnsi" w:hAnsiTheme="majorHAnsi" w:cstheme="majorHAnsi"/>
                <w:i/>
                <w:sz w:val="24"/>
                <w:szCs w:val="24"/>
                <w:lang w:val="nl-NL"/>
              </w:rPr>
            </w:pPr>
            <w:r w:rsidRPr="00C67E1E">
              <w:rPr>
                <w:rFonts w:asciiTheme="majorHAnsi" w:hAnsiTheme="majorHAnsi" w:cstheme="majorHAnsi"/>
                <w:i/>
                <w:sz w:val="24"/>
                <w:szCs w:val="24"/>
                <w:lang w:val="nl-NL"/>
              </w:rPr>
              <w:t>2. Tài sản bao gồm bất động sản và động sản. Bất động sản và động sản có thể là tài sản hiện có và tài sản hình thành trong tương lai.</w:t>
            </w:r>
          </w:p>
          <w:p w:rsidR="00AC49C2" w:rsidRPr="00C67E1E" w:rsidRDefault="00AC49C2" w:rsidP="00895816">
            <w:pPr>
              <w:shd w:val="clear" w:color="auto" w:fill="FFFFFF"/>
              <w:spacing w:before="60" w:after="60"/>
              <w:ind w:firstLine="1"/>
              <w:rPr>
                <w:rFonts w:asciiTheme="majorHAnsi" w:hAnsiTheme="majorHAnsi" w:cstheme="majorHAnsi"/>
                <w:bCs/>
                <w:sz w:val="24"/>
                <w:szCs w:val="24"/>
                <w:lang w:val="nl-NL"/>
              </w:rPr>
            </w:pPr>
          </w:p>
          <w:p w:rsidR="00AC49C2" w:rsidRPr="00C67E1E" w:rsidRDefault="00AC49C2" w:rsidP="00895816">
            <w:pPr>
              <w:shd w:val="clear" w:color="auto" w:fill="FFFFFF"/>
              <w:spacing w:before="60" w:after="60"/>
              <w:ind w:firstLine="1"/>
              <w:rPr>
                <w:rFonts w:asciiTheme="majorHAnsi" w:eastAsia="Times New Roman" w:hAnsiTheme="majorHAnsi" w:cstheme="majorHAnsi"/>
                <w:b/>
                <w:bCs/>
                <w:sz w:val="24"/>
                <w:szCs w:val="24"/>
                <w:lang w:val="nl-NL" w:eastAsia="vi-VN"/>
              </w:rPr>
            </w:pPr>
            <w:bookmarkStart w:id="57" w:name="dieu_304"/>
            <w:r w:rsidRPr="00C67E1E">
              <w:rPr>
                <w:rFonts w:asciiTheme="majorHAnsi" w:eastAsia="Times New Roman" w:hAnsiTheme="majorHAnsi" w:cstheme="majorHAnsi"/>
                <w:b/>
                <w:bCs/>
                <w:sz w:val="24"/>
                <w:szCs w:val="24"/>
                <w:lang w:val="nl-NL" w:eastAsia="vi-VN"/>
              </w:rPr>
              <w:t>- Bộ luật hàng hải</w:t>
            </w:r>
          </w:p>
          <w:p w:rsidR="00AC49C2" w:rsidRPr="00C67E1E" w:rsidRDefault="00AC49C2" w:rsidP="00895816">
            <w:pPr>
              <w:shd w:val="clear" w:color="auto" w:fill="FFFFFF"/>
              <w:spacing w:before="60" w:after="60"/>
              <w:ind w:firstLine="1"/>
              <w:rPr>
                <w:rFonts w:asciiTheme="majorHAnsi" w:eastAsia="Times New Roman" w:hAnsiTheme="majorHAnsi" w:cstheme="majorHAnsi"/>
                <w:i/>
                <w:sz w:val="24"/>
                <w:szCs w:val="24"/>
                <w:lang w:eastAsia="vi-VN"/>
              </w:rPr>
            </w:pPr>
            <w:r w:rsidRPr="00C67E1E">
              <w:rPr>
                <w:rFonts w:asciiTheme="majorHAnsi" w:eastAsia="Times New Roman" w:hAnsiTheme="majorHAnsi" w:cstheme="majorHAnsi"/>
                <w:b/>
                <w:bCs/>
                <w:i/>
                <w:sz w:val="24"/>
                <w:szCs w:val="24"/>
                <w:lang w:eastAsia="vi-VN"/>
              </w:rPr>
              <w:t>Điều 304</w:t>
            </w:r>
            <w:r w:rsidRPr="00C67E1E">
              <w:rPr>
                <w:rFonts w:asciiTheme="majorHAnsi" w:eastAsia="Times New Roman" w:hAnsiTheme="majorHAnsi" w:cstheme="majorHAnsi"/>
                <w:b/>
                <w:bCs/>
                <w:i/>
                <w:sz w:val="24"/>
                <w:szCs w:val="24"/>
                <w:lang w:val="nl-NL" w:eastAsia="vi-VN"/>
              </w:rPr>
              <w:t xml:space="preserve"> </w:t>
            </w:r>
            <w:r w:rsidRPr="00C67E1E">
              <w:rPr>
                <w:rFonts w:asciiTheme="majorHAnsi" w:eastAsia="Times New Roman" w:hAnsiTheme="majorHAnsi" w:cstheme="majorHAnsi"/>
                <w:b/>
                <w:bCs/>
                <w:i/>
                <w:sz w:val="24"/>
                <w:szCs w:val="24"/>
                <w:lang w:eastAsia="vi-VN"/>
              </w:rPr>
              <w:t>. Đối tượng bảo hiểm hàng hải</w:t>
            </w:r>
            <w:bookmarkEnd w:id="57"/>
          </w:p>
          <w:p w:rsidR="00AC49C2" w:rsidRPr="00C67E1E" w:rsidRDefault="00AC49C2" w:rsidP="00895816">
            <w:pPr>
              <w:shd w:val="clear" w:color="auto" w:fill="FFFFFF"/>
              <w:spacing w:before="60" w:after="60"/>
              <w:ind w:firstLine="1"/>
              <w:rPr>
                <w:rFonts w:asciiTheme="majorHAnsi" w:eastAsia="Times New Roman" w:hAnsiTheme="majorHAnsi" w:cstheme="majorHAnsi"/>
                <w:i/>
                <w:sz w:val="24"/>
                <w:szCs w:val="24"/>
                <w:lang w:eastAsia="vi-VN"/>
              </w:rPr>
            </w:pPr>
            <w:r w:rsidRPr="00C67E1E">
              <w:rPr>
                <w:rFonts w:asciiTheme="majorHAnsi" w:eastAsia="Times New Roman" w:hAnsiTheme="majorHAnsi" w:cstheme="majorHAnsi"/>
                <w:i/>
                <w:sz w:val="24"/>
                <w:szCs w:val="24"/>
                <w:lang w:eastAsia="vi-VN"/>
              </w:rPr>
              <w:t>1. Đối tượng bảo hiểm hàng hải là bất kỳ quyền lợi vật chất nào có thể quy ra tiền liên quan đến hoạt động hàng hải.</w:t>
            </w:r>
          </w:p>
          <w:p w:rsidR="00AC49C2" w:rsidRPr="00C67E1E" w:rsidRDefault="00AC49C2" w:rsidP="00895816">
            <w:pPr>
              <w:shd w:val="clear" w:color="auto" w:fill="FFFFFF"/>
              <w:spacing w:before="60" w:after="60"/>
              <w:ind w:firstLine="1"/>
              <w:rPr>
                <w:rFonts w:asciiTheme="majorHAnsi" w:eastAsia="Times New Roman" w:hAnsiTheme="majorHAnsi" w:cstheme="majorHAnsi"/>
                <w:i/>
                <w:sz w:val="24"/>
                <w:szCs w:val="24"/>
                <w:lang w:eastAsia="vi-VN"/>
              </w:rPr>
            </w:pPr>
            <w:r w:rsidRPr="00C67E1E">
              <w:rPr>
                <w:rFonts w:asciiTheme="majorHAnsi" w:eastAsia="Times New Roman" w:hAnsiTheme="majorHAnsi" w:cstheme="majorHAnsi"/>
                <w:i/>
                <w:sz w:val="24"/>
                <w:szCs w:val="24"/>
                <w:lang w:eastAsia="vi-VN"/>
              </w:rPr>
              <w:t>2. Đối tượng bảo hiểm hàng hải bao gồm:</w:t>
            </w:r>
          </w:p>
          <w:p w:rsidR="00AC49C2" w:rsidRPr="00C67E1E" w:rsidRDefault="00AC49C2" w:rsidP="00895816">
            <w:pPr>
              <w:shd w:val="clear" w:color="auto" w:fill="FFFFFF"/>
              <w:spacing w:before="60" w:after="60"/>
              <w:ind w:firstLine="1"/>
              <w:rPr>
                <w:rFonts w:asciiTheme="majorHAnsi" w:eastAsia="Times New Roman" w:hAnsiTheme="majorHAnsi" w:cstheme="majorHAnsi"/>
                <w:i/>
                <w:sz w:val="24"/>
                <w:szCs w:val="24"/>
                <w:lang w:eastAsia="vi-VN"/>
              </w:rPr>
            </w:pPr>
            <w:r w:rsidRPr="00C67E1E">
              <w:rPr>
                <w:rFonts w:asciiTheme="majorHAnsi" w:eastAsia="Times New Roman" w:hAnsiTheme="majorHAnsi" w:cstheme="majorHAnsi"/>
                <w:i/>
                <w:sz w:val="24"/>
                <w:szCs w:val="24"/>
                <w:lang w:eastAsia="vi-VN"/>
              </w:rPr>
              <w:t>a) Tàu biển, tàu biển đang đóng, hàng hóa hay các tài sản khác bị đe dọa bởi các rủi ro hàng hải;</w:t>
            </w:r>
          </w:p>
          <w:p w:rsidR="00AC49C2" w:rsidRPr="00C67E1E" w:rsidRDefault="00AC49C2" w:rsidP="00895816">
            <w:pPr>
              <w:shd w:val="clear" w:color="auto" w:fill="FFFFFF"/>
              <w:spacing w:before="60" w:after="60"/>
              <w:ind w:firstLine="1"/>
              <w:rPr>
                <w:rFonts w:asciiTheme="majorHAnsi" w:eastAsia="Times New Roman" w:hAnsiTheme="majorHAnsi" w:cstheme="majorHAnsi"/>
                <w:i/>
                <w:sz w:val="24"/>
                <w:szCs w:val="24"/>
                <w:lang w:eastAsia="vi-VN"/>
              </w:rPr>
            </w:pPr>
            <w:r w:rsidRPr="00C67E1E">
              <w:rPr>
                <w:rFonts w:asciiTheme="majorHAnsi" w:eastAsia="Times New Roman" w:hAnsiTheme="majorHAnsi" w:cstheme="majorHAnsi"/>
                <w:i/>
                <w:sz w:val="24"/>
                <w:szCs w:val="24"/>
                <w:lang w:eastAsia="vi-VN"/>
              </w:rPr>
              <w:t>b) Giá dịch vụ vận chuyển hàng hóa, tiền thuê tàu, tiền thuê mua tàu, tiền lãi ước tính của hàng hóa, các khoản hoa hồng, các khoản tiền cho vay, bảo đảm tiền ứng trước, chi phí bị nguy hiểm khi tàu biển, tàu biển đang đóng, hàng hóa hay các tài sản khác bị đe dọa bởi các rủi ro hàng hải;</w:t>
            </w:r>
          </w:p>
          <w:p w:rsidR="00AC49C2" w:rsidRPr="00C67E1E" w:rsidRDefault="00AC49C2" w:rsidP="00895816">
            <w:pPr>
              <w:shd w:val="clear" w:color="auto" w:fill="FFFFFF"/>
              <w:spacing w:before="60" w:after="60"/>
              <w:ind w:firstLine="1"/>
              <w:rPr>
                <w:rFonts w:asciiTheme="majorHAnsi" w:eastAsia="Times New Roman" w:hAnsiTheme="majorHAnsi" w:cstheme="majorHAnsi"/>
                <w:sz w:val="24"/>
                <w:szCs w:val="24"/>
                <w:lang w:eastAsia="vi-VN"/>
              </w:rPr>
            </w:pPr>
            <w:r w:rsidRPr="00C67E1E">
              <w:rPr>
                <w:rFonts w:asciiTheme="majorHAnsi" w:eastAsia="Times New Roman" w:hAnsiTheme="majorHAnsi" w:cstheme="majorHAnsi"/>
                <w:i/>
                <w:sz w:val="24"/>
                <w:szCs w:val="24"/>
                <w:lang w:eastAsia="vi-VN"/>
              </w:rPr>
              <w:lastRenderedPageBreak/>
              <w:t>c) Trách nhiệm dân sự phát sinh do các rủi ro hàng hải</w:t>
            </w:r>
            <w:r w:rsidRPr="00C67E1E">
              <w:rPr>
                <w:rFonts w:asciiTheme="majorHAnsi" w:eastAsia="Times New Roman" w:hAnsiTheme="majorHAnsi" w:cstheme="majorHAnsi"/>
                <w:sz w:val="24"/>
                <w:szCs w:val="24"/>
                <w:lang w:eastAsia="vi-VN"/>
              </w:rPr>
              <w:t>.</w:t>
            </w:r>
          </w:p>
          <w:p w:rsidR="00AC49C2" w:rsidRPr="00C67E1E" w:rsidRDefault="00AC49C2" w:rsidP="00895816">
            <w:pPr>
              <w:keepNext/>
              <w:spacing w:before="60" w:after="60"/>
              <w:ind w:firstLine="1"/>
              <w:rPr>
                <w:rFonts w:asciiTheme="majorHAnsi" w:hAnsiTheme="majorHAnsi" w:cstheme="majorHAnsi"/>
                <w:bCs/>
                <w:sz w:val="24"/>
                <w:szCs w:val="24"/>
              </w:rPr>
            </w:pPr>
          </w:p>
        </w:tc>
        <w:tc>
          <w:tcPr>
            <w:tcW w:w="2007" w:type="dxa"/>
          </w:tcPr>
          <w:p w:rsidR="00AC49C2" w:rsidRPr="00C67E1E" w:rsidRDefault="00AC49C2" w:rsidP="00895816">
            <w:pPr>
              <w:spacing w:before="60" w:after="60"/>
              <w:rPr>
                <w:rFonts w:asciiTheme="majorHAnsi" w:hAnsiTheme="majorHAnsi" w:cstheme="majorHAnsi"/>
                <w:sz w:val="24"/>
                <w:szCs w:val="24"/>
                <w:lang w:val="eu-ES"/>
              </w:rPr>
            </w:pPr>
            <w:r w:rsidRPr="00C67E1E">
              <w:rPr>
                <w:rFonts w:asciiTheme="majorHAnsi" w:hAnsiTheme="majorHAnsi" w:cstheme="majorHAnsi"/>
                <w:sz w:val="24"/>
                <w:szCs w:val="24"/>
                <w:lang w:val="eu-ES"/>
              </w:rPr>
              <w:lastRenderedPageBreak/>
              <w:t>Nội dung sửa đổi, bổ sung phù hợp với quy định hiện hành.</w:t>
            </w:r>
          </w:p>
          <w:p w:rsidR="00AC49C2" w:rsidRPr="00C67E1E" w:rsidRDefault="00AC49C2" w:rsidP="00895816">
            <w:pPr>
              <w:spacing w:before="60" w:after="60"/>
              <w:rPr>
                <w:rFonts w:asciiTheme="majorHAnsi" w:hAnsiTheme="majorHAnsi" w:cstheme="majorHAnsi"/>
                <w:sz w:val="24"/>
                <w:szCs w:val="24"/>
                <w:lang w:val="eu-ES"/>
              </w:rPr>
            </w:pPr>
          </w:p>
        </w:tc>
      </w:tr>
      <w:tr w:rsidR="00C67E1E" w:rsidRPr="00C67E1E" w:rsidTr="00F218B1">
        <w:trPr>
          <w:trHeight w:val="608"/>
        </w:trPr>
        <w:tc>
          <w:tcPr>
            <w:tcW w:w="809" w:type="dxa"/>
          </w:tcPr>
          <w:p w:rsidR="00AC49C2" w:rsidRPr="00C67E1E" w:rsidRDefault="00AC49C2" w:rsidP="00895816">
            <w:pPr>
              <w:spacing w:before="60" w:after="60"/>
              <w:jc w:val="center"/>
              <w:rPr>
                <w:rFonts w:asciiTheme="majorHAnsi" w:hAnsiTheme="majorHAnsi" w:cstheme="majorHAnsi"/>
                <w:b/>
                <w:sz w:val="24"/>
                <w:szCs w:val="24"/>
              </w:rPr>
            </w:pPr>
          </w:p>
        </w:tc>
        <w:tc>
          <w:tcPr>
            <w:tcW w:w="1493" w:type="dxa"/>
          </w:tcPr>
          <w:p w:rsidR="00AC49C2" w:rsidRPr="00C67E1E" w:rsidRDefault="00AC49C2" w:rsidP="00895816">
            <w:pPr>
              <w:spacing w:before="60" w:after="60"/>
              <w:jc w:val="center"/>
              <w:rPr>
                <w:rFonts w:asciiTheme="majorHAnsi" w:hAnsiTheme="majorHAnsi" w:cstheme="majorHAnsi"/>
                <w:b/>
                <w:sz w:val="24"/>
                <w:szCs w:val="24"/>
              </w:rPr>
            </w:pPr>
          </w:p>
        </w:tc>
        <w:tc>
          <w:tcPr>
            <w:tcW w:w="4319" w:type="dxa"/>
          </w:tcPr>
          <w:p w:rsidR="00FD69E5" w:rsidRPr="00C67E1E" w:rsidRDefault="00FD69E5" w:rsidP="00FD69E5">
            <w:pPr>
              <w:spacing w:before="60" w:after="60"/>
              <w:ind w:left="1"/>
              <w:rPr>
                <w:rFonts w:asciiTheme="majorHAnsi" w:hAnsiTheme="majorHAnsi" w:cstheme="majorHAnsi"/>
                <w:b/>
                <w:sz w:val="24"/>
                <w:szCs w:val="24"/>
                <w:lang w:val="es-ES"/>
              </w:rPr>
            </w:pPr>
            <w:r w:rsidRPr="00C67E1E">
              <w:rPr>
                <w:rFonts w:asciiTheme="majorHAnsi" w:hAnsiTheme="majorHAnsi" w:cstheme="majorHAnsi"/>
                <w:b/>
                <w:sz w:val="24"/>
                <w:szCs w:val="24"/>
                <w:lang w:val="es-ES"/>
              </w:rPr>
              <w:t>Điều 43. Quyền lợi có thể được bảo hiểm của hợp đồng bảo hiểm tài sản và thiệt hại</w:t>
            </w:r>
          </w:p>
          <w:p w:rsidR="00FD69E5" w:rsidRPr="00C67E1E" w:rsidRDefault="00FD69E5" w:rsidP="00FD69E5">
            <w:pPr>
              <w:spacing w:before="60" w:after="60"/>
              <w:ind w:left="1"/>
              <w:rPr>
                <w:rFonts w:asciiTheme="majorHAnsi" w:hAnsiTheme="majorHAnsi" w:cstheme="majorHAnsi"/>
                <w:sz w:val="24"/>
                <w:szCs w:val="24"/>
                <w:lang w:val="es-ES"/>
              </w:rPr>
            </w:pPr>
            <w:r w:rsidRPr="00C67E1E">
              <w:rPr>
                <w:rFonts w:asciiTheme="majorHAnsi" w:hAnsiTheme="majorHAnsi" w:cstheme="majorHAnsi"/>
                <w:sz w:val="24"/>
                <w:szCs w:val="24"/>
                <w:lang w:val="es-ES"/>
              </w:rPr>
              <w:t xml:space="preserve">1. Quyền lợi có thể được bảo hiểm của hợp đồng bảo hiểm tài sản và thiệt hại là quyền sở hữu, quyền khác đối với tài sản; quyền chiếm hữu, quyền sử dụng của người không phải là chủ sở hữu; quyền lợi về tài chính, nghĩa vụ, trách nhiệm pháp lý về tài chính, thiệt hại kinh tế đối với đối tượng được bảo hiểm. </w:t>
            </w:r>
          </w:p>
          <w:p w:rsidR="00AC49C2" w:rsidRPr="00C67E1E" w:rsidRDefault="00FD69E5" w:rsidP="00FD69E5">
            <w:pPr>
              <w:spacing w:before="60" w:after="60"/>
              <w:ind w:left="1"/>
              <w:rPr>
                <w:rFonts w:asciiTheme="majorHAnsi" w:hAnsiTheme="majorHAnsi" w:cstheme="majorHAnsi"/>
                <w:sz w:val="24"/>
                <w:szCs w:val="24"/>
                <w:lang w:val="es-ES"/>
              </w:rPr>
            </w:pPr>
            <w:r w:rsidRPr="00C67E1E">
              <w:rPr>
                <w:rFonts w:asciiTheme="majorHAnsi" w:hAnsiTheme="majorHAnsi" w:cstheme="majorHAnsi"/>
                <w:sz w:val="24"/>
                <w:szCs w:val="24"/>
                <w:lang w:val="es-ES"/>
              </w:rPr>
              <w:t>2. Tại thời điểm xảy ra tổn thất, bên mua bảo hiểm hoặc người được bảo hiểm phải có quyền lợi có thể được bảo hiểm.</w:t>
            </w:r>
          </w:p>
        </w:tc>
        <w:tc>
          <w:tcPr>
            <w:tcW w:w="6966" w:type="dxa"/>
          </w:tcPr>
          <w:p w:rsidR="00AC49C2" w:rsidRPr="00C67E1E" w:rsidRDefault="00AC49C2" w:rsidP="00895816">
            <w:pPr>
              <w:shd w:val="clear" w:color="auto" w:fill="FFFFFF"/>
              <w:spacing w:before="60" w:after="60"/>
              <w:ind w:firstLine="1"/>
              <w:rPr>
                <w:rFonts w:asciiTheme="majorHAnsi" w:eastAsia="Times New Roman" w:hAnsiTheme="majorHAnsi" w:cstheme="majorHAnsi"/>
                <w:b/>
                <w:bCs/>
                <w:sz w:val="24"/>
                <w:szCs w:val="24"/>
                <w:lang w:val="es-ES" w:eastAsia="vi-VN"/>
              </w:rPr>
            </w:pPr>
            <w:bookmarkStart w:id="58" w:name="dieu_305"/>
            <w:bookmarkStart w:id="59" w:name="dieu_159"/>
            <w:r w:rsidRPr="00C67E1E">
              <w:rPr>
                <w:rFonts w:asciiTheme="majorHAnsi" w:eastAsia="Times New Roman" w:hAnsiTheme="majorHAnsi" w:cstheme="majorHAnsi"/>
                <w:b/>
                <w:bCs/>
                <w:sz w:val="24"/>
                <w:szCs w:val="24"/>
                <w:lang w:val="es-ES" w:eastAsia="vi-VN"/>
              </w:rPr>
              <w:t>Bộ luật hàng hải</w:t>
            </w:r>
          </w:p>
          <w:p w:rsidR="00AC49C2" w:rsidRPr="00C67E1E" w:rsidRDefault="00AC49C2" w:rsidP="00895816">
            <w:pPr>
              <w:shd w:val="clear" w:color="auto" w:fill="FFFFFF"/>
              <w:spacing w:before="60" w:after="60"/>
              <w:ind w:firstLine="1"/>
              <w:rPr>
                <w:rFonts w:asciiTheme="majorHAnsi" w:eastAsia="Times New Roman" w:hAnsiTheme="majorHAnsi" w:cstheme="majorHAnsi"/>
                <w:i/>
                <w:sz w:val="24"/>
                <w:szCs w:val="24"/>
                <w:lang w:eastAsia="vi-VN"/>
              </w:rPr>
            </w:pPr>
            <w:r w:rsidRPr="00C67E1E">
              <w:rPr>
                <w:rFonts w:asciiTheme="majorHAnsi" w:eastAsia="Times New Roman" w:hAnsiTheme="majorHAnsi" w:cstheme="majorHAnsi"/>
                <w:b/>
                <w:bCs/>
                <w:i/>
                <w:sz w:val="24"/>
                <w:szCs w:val="24"/>
                <w:lang w:eastAsia="vi-VN"/>
              </w:rPr>
              <w:t>Điều 305</w:t>
            </w:r>
            <w:r w:rsidRPr="00C67E1E">
              <w:rPr>
                <w:rFonts w:asciiTheme="majorHAnsi" w:eastAsia="Times New Roman" w:hAnsiTheme="majorHAnsi" w:cstheme="majorHAnsi"/>
                <w:b/>
                <w:bCs/>
                <w:i/>
                <w:sz w:val="24"/>
                <w:szCs w:val="24"/>
                <w:lang w:val="es-ES" w:eastAsia="vi-VN"/>
              </w:rPr>
              <w:t xml:space="preserve"> </w:t>
            </w:r>
            <w:r w:rsidRPr="00C67E1E">
              <w:rPr>
                <w:rFonts w:asciiTheme="majorHAnsi" w:eastAsia="Times New Roman" w:hAnsiTheme="majorHAnsi" w:cstheme="majorHAnsi"/>
                <w:b/>
                <w:bCs/>
                <w:i/>
                <w:sz w:val="24"/>
                <w:szCs w:val="24"/>
                <w:lang w:eastAsia="vi-VN"/>
              </w:rPr>
              <w:t>. Xác định quyền lợi có thể được bảo hiểm</w:t>
            </w:r>
            <w:bookmarkEnd w:id="58"/>
          </w:p>
          <w:p w:rsidR="00AC49C2" w:rsidRPr="00C67E1E" w:rsidRDefault="00AC49C2" w:rsidP="00895816">
            <w:pPr>
              <w:shd w:val="clear" w:color="auto" w:fill="FFFFFF"/>
              <w:spacing w:before="60" w:after="60"/>
              <w:ind w:firstLine="1"/>
              <w:rPr>
                <w:rFonts w:asciiTheme="majorHAnsi" w:eastAsia="Times New Roman" w:hAnsiTheme="majorHAnsi" w:cstheme="majorHAnsi"/>
                <w:i/>
                <w:sz w:val="24"/>
                <w:szCs w:val="24"/>
                <w:lang w:eastAsia="vi-VN"/>
              </w:rPr>
            </w:pPr>
            <w:r w:rsidRPr="00C67E1E">
              <w:rPr>
                <w:rFonts w:asciiTheme="majorHAnsi" w:eastAsia="Times New Roman" w:hAnsiTheme="majorHAnsi" w:cstheme="majorHAnsi"/>
                <w:i/>
                <w:sz w:val="24"/>
                <w:szCs w:val="24"/>
                <w:lang w:eastAsia="vi-VN"/>
              </w:rPr>
              <w:t>1. Người có quyền lợi có thể được bảo hiểm là người có quyền lợi đối với đối tượng bảo hiểm trong hành trình đường biển.</w:t>
            </w:r>
          </w:p>
          <w:p w:rsidR="00AC49C2" w:rsidRPr="00C67E1E" w:rsidRDefault="00AC49C2" w:rsidP="00895816">
            <w:pPr>
              <w:shd w:val="clear" w:color="auto" w:fill="FFFFFF"/>
              <w:spacing w:before="60" w:after="60"/>
              <w:ind w:firstLine="1"/>
              <w:rPr>
                <w:rFonts w:asciiTheme="majorHAnsi" w:eastAsia="Times New Roman" w:hAnsiTheme="majorHAnsi" w:cstheme="majorHAnsi"/>
                <w:i/>
                <w:sz w:val="24"/>
                <w:szCs w:val="24"/>
                <w:lang w:eastAsia="vi-VN"/>
              </w:rPr>
            </w:pPr>
            <w:r w:rsidRPr="00C67E1E">
              <w:rPr>
                <w:rFonts w:asciiTheme="majorHAnsi" w:eastAsia="Times New Roman" w:hAnsiTheme="majorHAnsi" w:cstheme="majorHAnsi"/>
                <w:i/>
                <w:sz w:val="24"/>
                <w:szCs w:val="24"/>
                <w:lang w:eastAsia="vi-VN"/>
              </w:rPr>
              <w:t>2. Người có quyền lợi trong một hành trình đường biển khi có bằng chứng chứng minh là có liên quan đến hành trình này hoặc bất kỳ đối tượng có thể bảo hiểm nào gặp rủi ro trong hành trình mà hậu quả là người đó thu được lợi nhuận khi đối tượng bảo hiểm đến cảng an toàn hoặc không thu được lợi nhuận khi đối tượng bảo hiểm bị tổn thất, hư hỏng, bị lưu giữ hoặc phát sinh trách nhiệm.</w:t>
            </w:r>
          </w:p>
          <w:p w:rsidR="00AC49C2" w:rsidRPr="00C67E1E" w:rsidRDefault="00AC49C2" w:rsidP="00895816">
            <w:pPr>
              <w:shd w:val="clear" w:color="auto" w:fill="FFFFFF"/>
              <w:spacing w:before="60" w:after="60"/>
              <w:ind w:firstLine="1"/>
              <w:rPr>
                <w:rFonts w:asciiTheme="majorHAnsi" w:eastAsia="Times New Roman" w:hAnsiTheme="majorHAnsi" w:cstheme="majorHAnsi"/>
                <w:i/>
                <w:sz w:val="24"/>
                <w:szCs w:val="24"/>
                <w:lang w:eastAsia="vi-VN"/>
              </w:rPr>
            </w:pPr>
            <w:r w:rsidRPr="00C67E1E">
              <w:rPr>
                <w:rFonts w:asciiTheme="majorHAnsi" w:eastAsia="Times New Roman" w:hAnsiTheme="majorHAnsi" w:cstheme="majorHAnsi"/>
                <w:i/>
                <w:sz w:val="24"/>
                <w:szCs w:val="24"/>
                <w:lang w:eastAsia="vi-VN"/>
              </w:rPr>
              <w:t>3. Người được bảo hiểm phải có quyền lợi trong đối tượng bảo hiểm tại thời điểm xảy ra tổn thất và có thể không có quyền lợi trong đối tượng bảo hiểm tại thời điểm tham gia bảo hiểm. Khi đối tượng bảo hiểm được bảo hiểm theo điều kiện có tổn thất hoặc không có tổn thất thì người được bảo hiểm vẫn có thể được bồi thường mặc dù sau khi tổn thất xảy ra mới có quyền lợi bảo hiểm, trừ trường hợp người được bảo hiểm biết tổn thất đã xảy ra, còn người bảo hiểm không biết việc đó.</w:t>
            </w:r>
          </w:p>
          <w:p w:rsidR="00AC49C2" w:rsidRPr="00C67E1E" w:rsidRDefault="00AC49C2" w:rsidP="00895816">
            <w:pPr>
              <w:shd w:val="clear" w:color="auto" w:fill="FFFFFF"/>
              <w:spacing w:before="60" w:after="60"/>
              <w:ind w:firstLine="1"/>
              <w:rPr>
                <w:rFonts w:asciiTheme="majorHAnsi" w:eastAsia="Times New Roman" w:hAnsiTheme="majorHAnsi" w:cstheme="majorHAnsi"/>
                <w:i/>
                <w:sz w:val="24"/>
                <w:szCs w:val="24"/>
                <w:lang w:eastAsia="vi-VN"/>
              </w:rPr>
            </w:pPr>
            <w:r w:rsidRPr="00C67E1E">
              <w:rPr>
                <w:rFonts w:asciiTheme="majorHAnsi" w:eastAsia="Times New Roman" w:hAnsiTheme="majorHAnsi" w:cstheme="majorHAnsi"/>
                <w:i/>
                <w:sz w:val="24"/>
                <w:szCs w:val="24"/>
                <w:lang w:eastAsia="vi-VN"/>
              </w:rPr>
              <w:t>Trường hợp người được bảo hiểm không có quyền lợi trong đối tượng bảo hiểm tại thời điểm xảy ra tổn thất thì không thể có được quyền đó bằng bất kỳ hành động hay sự lựa chọn nào sau khi người được bảo hiểm biết tổn thất đã xảy ra.</w:t>
            </w:r>
          </w:p>
          <w:p w:rsidR="00AC49C2" w:rsidRPr="00C67E1E" w:rsidRDefault="00AC49C2" w:rsidP="00895816">
            <w:pPr>
              <w:shd w:val="clear" w:color="auto" w:fill="FFFFFF"/>
              <w:spacing w:before="60" w:after="60"/>
              <w:ind w:firstLine="1"/>
              <w:rPr>
                <w:rFonts w:asciiTheme="majorHAnsi" w:eastAsia="Times New Roman" w:hAnsiTheme="majorHAnsi" w:cstheme="majorHAnsi"/>
                <w:i/>
                <w:sz w:val="24"/>
                <w:szCs w:val="24"/>
                <w:lang w:eastAsia="vi-VN"/>
              </w:rPr>
            </w:pPr>
            <w:r w:rsidRPr="00C67E1E">
              <w:rPr>
                <w:rFonts w:asciiTheme="majorHAnsi" w:eastAsia="Times New Roman" w:hAnsiTheme="majorHAnsi" w:cstheme="majorHAnsi"/>
                <w:i/>
                <w:sz w:val="24"/>
                <w:szCs w:val="24"/>
                <w:lang w:eastAsia="vi-VN"/>
              </w:rPr>
              <w:t>4. Trường hợp người mua hàng đã mua bảo hiểm cho hàng hóa thì có quyền lợi bảo hiểm mặc dù có thể đã từ chối nhận hàng hoặc đã xử lý hàng hóa đó như đối với hàng hóa thuộc rủi ro của người bán hàng do giao hàng chậm hoặc vì những lý do khác.</w:t>
            </w:r>
          </w:p>
          <w:p w:rsidR="00AC49C2" w:rsidRPr="00C67E1E" w:rsidRDefault="00AC49C2" w:rsidP="00895816">
            <w:pPr>
              <w:shd w:val="clear" w:color="auto" w:fill="FFFFFF"/>
              <w:spacing w:before="60" w:after="60"/>
              <w:ind w:firstLine="1"/>
              <w:rPr>
                <w:rFonts w:asciiTheme="majorHAnsi" w:eastAsia="Times New Roman" w:hAnsiTheme="majorHAnsi" w:cstheme="majorHAnsi"/>
                <w:i/>
                <w:sz w:val="24"/>
                <w:szCs w:val="24"/>
                <w:lang w:eastAsia="vi-VN"/>
              </w:rPr>
            </w:pPr>
            <w:r w:rsidRPr="00C67E1E">
              <w:rPr>
                <w:rFonts w:asciiTheme="majorHAnsi" w:eastAsia="Times New Roman" w:hAnsiTheme="majorHAnsi" w:cstheme="majorHAnsi"/>
                <w:i/>
                <w:sz w:val="24"/>
                <w:szCs w:val="24"/>
                <w:lang w:eastAsia="vi-VN"/>
              </w:rPr>
              <w:t xml:space="preserve">5. Một phần quyền lợi của tàu biển, tàu biển đang đóng, hàng hóa </w:t>
            </w:r>
            <w:r w:rsidRPr="00C67E1E">
              <w:rPr>
                <w:rFonts w:asciiTheme="majorHAnsi" w:eastAsia="Times New Roman" w:hAnsiTheme="majorHAnsi" w:cstheme="majorHAnsi"/>
                <w:i/>
                <w:sz w:val="24"/>
                <w:szCs w:val="24"/>
                <w:lang w:eastAsia="vi-VN"/>
              </w:rPr>
              <w:lastRenderedPageBreak/>
              <w:t>hay các tài sản khác là quyền lợi có thể được bảo hiểm.</w:t>
            </w:r>
          </w:p>
          <w:p w:rsidR="00AC49C2" w:rsidRPr="00C67E1E" w:rsidRDefault="00AC49C2" w:rsidP="00895816">
            <w:pPr>
              <w:shd w:val="clear" w:color="auto" w:fill="FFFFFF"/>
              <w:spacing w:before="60" w:after="60"/>
              <w:ind w:firstLine="1"/>
              <w:rPr>
                <w:rFonts w:asciiTheme="majorHAnsi" w:eastAsia="Times New Roman" w:hAnsiTheme="majorHAnsi" w:cstheme="majorHAnsi"/>
                <w:b/>
                <w:sz w:val="24"/>
                <w:szCs w:val="24"/>
                <w:lang w:eastAsia="vi-VN"/>
              </w:rPr>
            </w:pPr>
            <w:r w:rsidRPr="00C67E1E">
              <w:rPr>
                <w:rFonts w:asciiTheme="majorHAnsi" w:eastAsia="Times New Roman" w:hAnsiTheme="majorHAnsi" w:cstheme="majorHAnsi"/>
                <w:b/>
                <w:sz w:val="24"/>
                <w:szCs w:val="24"/>
                <w:lang w:eastAsia="vi-VN"/>
              </w:rPr>
              <w:t>Bộ luật dân sự</w:t>
            </w:r>
          </w:p>
          <w:p w:rsidR="00AC49C2" w:rsidRPr="00C67E1E" w:rsidRDefault="00AC49C2" w:rsidP="00895816">
            <w:pPr>
              <w:spacing w:before="60" w:after="60"/>
              <w:ind w:firstLine="1"/>
              <w:rPr>
                <w:rFonts w:asciiTheme="majorHAnsi" w:hAnsiTheme="majorHAnsi" w:cstheme="majorHAnsi"/>
                <w:i/>
                <w:sz w:val="24"/>
                <w:szCs w:val="24"/>
              </w:rPr>
            </w:pPr>
            <w:r w:rsidRPr="00C67E1E">
              <w:rPr>
                <w:rFonts w:asciiTheme="majorHAnsi" w:hAnsiTheme="majorHAnsi" w:cstheme="majorHAnsi"/>
                <w:b/>
                <w:bCs/>
                <w:i/>
                <w:sz w:val="24"/>
                <w:szCs w:val="24"/>
              </w:rPr>
              <w:t>Điều 159. Quyền khác đối với tài sản</w:t>
            </w:r>
            <w:bookmarkEnd w:id="59"/>
          </w:p>
          <w:p w:rsidR="00AC49C2" w:rsidRPr="00C67E1E" w:rsidRDefault="00AC49C2" w:rsidP="00895816">
            <w:pPr>
              <w:spacing w:before="60" w:after="60"/>
              <w:ind w:firstLine="1"/>
              <w:rPr>
                <w:rFonts w:asciiTheme="majorHAnsi" w:hAnsiTheme="majorHAnsi" w:cstheme="majorHAnsi"/>
                <w:i/>
                <w:sz w:val="24"/>
                <w:szCs w:val="24"/>
              </w:rPr>
            </w:pPr>
            <w:r w:rsidRPr="00C67E1E">
              <w:rPr>
                <w:rFonts w:asciiTheme="majorHAnsi" w:hAnsiTheme="majorHAnsi" w:cstheme="majorHAnsi"/>
                <w:i/>
                <w:sz w:val="24"/>
                <w:szCs w:val="24"/>
              </w:rPr>
              <w:t>1. Quyền khác đối với tài sản là quyền của chủ thể trực tiếp nắm giữ, chi phối tài sản thuộc quyền sở hữu của chủ thể khác.</w:t>
            </w:r>
          </w:p>
          <w:p w:rsidR="00AC49C2" w:rsidRPr="00C67E1E" w:rsidRDefault="00AC49C2" w:rsidP="00895816">
            <w:pPr>
              <w:spacing w:before="60" w:after="60"/>
              <w:ind w:firstLine="1"/>
              <w:rPr>
                <w:rFonts w:asciiTheme="majorHAnsi" w:hAnsiTheme="majorHAnsi" w:cstheme="majorHAnsi"/>
                <w:i/>
                <w:sz w:val="24"/>
                <w:szCs w:val="24"/>
              </w:rPr>
            </w:pPr>
            <w:r w:rsidRPr="00C67E1E">
              <w:rPr>
                <w:rFonts w:asciiTheme="majorHAnsi" w:hAnsiTheme="majorHAnsi" w:cstheme="majorHAnsi"/>
                <w:i/>
                <w:sz w:val="24"/>
                <w:szCs w:val="24"/>
              </w:rPr>
              <w:t xml:space="preserve">2. Quyền khác đối với tài sản bao gồm: </w:t>
            </w:r>
          </w:p>
          <w:p w:rsidR="00AC49C2" w:rsidRPr="00C67E1E" w:rsidRDefault="00AC49C2" w:rsidP="00895816">
            <w:pPr>
              <w:spacing w:before="60" w:after="60"/>
              <w:ind w:firstLine="1"/>
              <w:rPr>
                <w:rFonts w:asciiTheme="majorHAnsi" w:hAnsiTheme="majorHAnsi" w:cstheme="majorHAnsi"/>
                <w:i/>
                <w:sz w:val="24"/>
                <w:szCs w:val="24"/>
              </w:rPr>
            </w:pPr>
            <w:r w:rsidRPr="00C67E1E">
              <w:rPr>
                <w:rFonts w:asciiTheme="majorHAnsi" w:hAnsiTheme="majorHAnsi" w:cstheme="majorHAnsi"/>
                <w:i/>
                <w:sz w:val="24"/>
                <w:szCs w:val="24"/>
              </w:rPr>
              <w:t xml:space="preserve">a) Quyền đối với bất động sản liền kề; </w:t>
            </w:r>
          </w:p>
          <w:p w:rsidR="00AC49C2" w:rsidRPr="00C67E1E" w:rsidRDefault="00AC49C2" w:rsidP="00895816">
            <w:pPr>
              <w:spacing w:before="60" w:after="60"/>
              <w:ind w:firstLine="1"/>
              <w:rPr>
                <w:rFonts w:asciiTheme="majorHAnsi" w:hAnsiTheme="majorHAnsi" w:cstheme="majorHAnsi"/>
                <w:i/>
                <w:sz w:val="24"/>
                <w:szCs w:val="24"/>
              </w:rPr>
            </w:pPr>
            <w:r w:rsidRPr="00C67E1E">
              <w:rPr>
                <w:rFonts w:asciiTheme="majorHAnsi" w:hAnsiTheme="majorHAnsi" w:cstheme="majorHAnsi"/>
                <w:i/>
                <w:sz w:val="24"/>
                <w:szCs w:val="24"/>
              </w:rPr>
              <w:t>b) Quyền hưởng dụng;</w:t>
            </w:r>
          </w:p>
          <w:p w:rsidR="00AC49C2" w:rsidRPr="00C67E1E" w:rsidRDefault="00AC49C2" w:rsidP="00895816">
            <w:pPr>
              <w:spacing w:before="60" w:after="60"/>
              <w:ind w:firstLine="1"/>
              <w:rPr>
                <w:rFonts w:asciiTheme="majorHAnsi" w:hAnsiTheme="majorHAnsi" w:cstheme="majorHAnsi"/>
                <w:i/>
                <w:sz w:val="24"/>
                <w:szCs w:val="24"/>
              </w:rPr>
            </w:pPr>
            <w:r w:rsidRPr="00C67E1E">
              <w:rPr>
                <w:rFonts w:asciiTheme="majorHAnsi" w:hAnsiTheme="majorHAnsi" w:cstheme="majorHAnsi"/>
                <w:i/>
                <w:sz w:val="24"/>
                <w:szCs w:val="24"/>
              </w:rPr>
              <w:t>c) Quyền bề mặt.</w:t>
            </w:r>
          </w:p>
          <w:p w:rsidR="00AC49C2" w:rsidRPr="00C67E1E" w:rsidRDefault="00AC49C2" w:rsidP="00895816">
            <w:pPr>
              <w:spacing w:before="60" w:after="60"/>
              <w:ind w:firstLine="1"/>
              <w:rPr>
                <w:rFonts w:asciiTheme="majorHAnsi" w:hAnsiTheme="majorHAnsi" w:cstheme="majorHAnsi"/>
                <w:i/>
                <w:sz w:val="24"/>
                <w:szCs w:val="24"/>
              </w:rPr>
            </w:pPr>
            <w:bookmarkStart w:id="60" w:name="dieu_160"/>
            <w:r w:rsidRPr="00C67E1E">
              <w:rPr>
                <w:rFonts w:asciiTheme="majorHAnsi" w:hAnsiTheme="majorHAnsi" w:cstheme="majorHAnsi"/>
                <w:b/>
                <w:bCs/>
                <w:i/>
                <w:sz w:val="24"/>
                <w:szCs w:val="24"/>
              </w:rPr>
              <w:t>Điều 160. Nguyên tắc xác lập, thực hiện quyền sở hữu, quyền khác đối với tài sản</w:t>
            </w:r>
            <w:bookmarkEnd w:id="60"/>
          </w:p>
          <w:p w:rsidR="00AC49C2" w:rsidRPr="00C67E1E" w:rsidRDefault="00AC49C2" w:rsidP="00895816">
            <w:pPr>
              <w:spacing w:before="60" w:after="60"/>
              <w:ind w:firstLine="1"/>
              <w:rPr>
                <w:rFonts w:asciiTheme="majorHAnsi" w:hAnsiTheme="majorHAnsi" w:cstheme="majorHAnsi"/>
                <w:i/>
                <w:sz w:val="24"/>
                <w:szCs w:val="24"/>
              </w:rPr>
            </w:pPr>
            <w:r w:rsidRPr="00C67E1E">
              <w:rPr>
                <w:rFonts w:asciiTheme="majorHAnsi" w:hAnsiTheme="majorHAnsi" w:cstheme="majorHAnsi"/>
                <w:i/>
                <w:sz w:val="24"/>
                <w:szCs w:val="24"/>
              </w:rPr>
              <w:t>1. Quyền sở hữu, quyền khác đối với tài sản được xác lập, thực hiện trong trường hợp Bộ luật này, luật khác có liên quan quy định.</w:t>
            </w:r>
          </w:p>
          <w:p w:rsidR="00AC49C2" w:rsidRPr="00C67E1E" w:rsidRDefault="00AC49C2" w:rsidP="00895816">
            <w:pPr>
              <w:spacing w:before="60" w:after="60"/>
              <w:ind w:firstLine="1"/>
              <w:rPr>
                <w:rFonts w:asciiTheme="majorHAnsi" w:hAnsiTheme="majorHAnsi" w:cstheme="majorHAnsi"/>
                <w:i/>
                <w:sz w:val="24"/>
                <w:szCs w:val="24"/>
              </w:rPr>
            </w:pPr>
            <w:r w:rsidRPr="00C67E1E">
              <w:rPr>
                <w:rFonts w:asciiTheme="majorHAnsi" w:hAnsiTheme="majorHAnsi" w:cstheme="majorHAnsi"/>
                <w:i/>
                <w:sz w:val="24"/>
                <w:szCs w:val="24"/>
              </w:rPr>
              <w:t>Quyền khác đối với tài sản vẫn có hiệu lực trong trường hợp quyền sở hữu được chuyển giao, trừ trường hợp Bộ luật này, luật khác có liên quan quy định khác.</w:t>
            </w:r>
          </w:p>
          <w:p w:rsidR="00AC49C2" w:rsidRPr="00C67E1E" w:rsidRDefault="00AC49C2" w:rsidP="00895816">
            <w:pPr>
              <w:spacing w:before="60" w:after="60"/>
              <w:ind w:firstLine="1"/>
              <w:rPr>
                <w:rFonts w:asciiTheme="majorHAnsi" w:hAnsiTheme="majorHAnsi" w:cstheme="majorHAnsi"/>
                <w:i/>
                <w:sz w:val="24"/>
                <w:szCs w:val="24"/>
              </w:rPr>
            </w:pPr>
            <w:r w:rsidRPr="00C67E1E">
              <w:rPr>
                <w:rFonts w:asciiTheme="majorHAnsi" w:hAnsiTheme="majorHAnsi" w:cstheme="majorHAnsi"/>
                <w:i/>
                <w:sz w:val="24"/>
                <w:szCs w:val="24"/>
              </w:rPr>
              <w:t>2. Chủ sở hữu được thực hiện mọi hành vi theo ý chí của mình đối với tài sản nhưng không được trái với quy định của luật, gây thiệt hại hoặc làm ảnh hưởng đến lợi ích quốc gia, dân tộc, lợi ích công cộng, quyền và lợi ích hợp pháp của người khác.</w:t>
            </w:r>
          </w:p>
          <w:p w:rsidR="00AC49C2" w:rsidRPr="00C67E1E" w:rsidRDefault="00AC49C2" w:rsidP="00895816">
            <w:pPr>
              <w:spacing w:before="60" w:after="60"/>
              <w:ind w:firstLine="1"/>
              <w:rPr>
                <w:rFonts w:asciiTheme="majorHAnsi" w:hAnsiTheme="majorHAnsi" w:cstheme="majorHAnsi"/>
                <w:i/>
                <w:sz w:val="24"/>
                <w:szCs w:val="24"/>
              </w:rPr>
            </w:pPr>
            <w:r w:rsidRPr="00C67E1E">
              <w:rPr>
                <w:rFonts w:asciiTheme="majorHAnsi" w:hAnsiTheme="majorHAnsi" w:cstheme="majorHAnsi"/>
                <w:i/>
                <w:sz w:val="24"/>
                <w:szCs w:val="24"/>
              </w:rPr>
              <w:t>3. Chủ thể có quyền khác đối với tài sản được thực hiện mọi hành vi trong phạm vi quyền được quy định tại Bộ luật này, luật khác có liên quan nhưng không được gây thiệt hại hoặc làm ảnh hưởng đến lợi ích quốc gia, dân tộc, lợi ích công cộng, quyền và lợi ích hợp pháp của</w:t>
            </w:r>
            <w:r w:rsidRPr="00C67E1E">
              <w:rPr>
                <w:rFonts w:asciiTheme="majorHAnsi" w:hAnsiTheme="majorHAnsi" w:cstheme="majorHAnsi"/>
                <w:sz w:val="24"/>
                <w:szCs w:val="24"/>
              </w:rPr>
              <w:t xml:space="preserve"> </w:t>
            </w:r>
            <w:r w:rsidRPr="00C67E1E">
              <w:rPr>
                <w:rFonts w:asciiTheme="majorHAnsi" w:hAnsiTheme="majorHAnsi" w:cstheme="majorHAnsi"/>
                <w:i/>
                <w:sz w:val="24"/>
                <w:szCs w:val="24"/>
              </w:rPr>
              <w:t>chủ sở hữu tài sản hoặc của người khác.</w:t>
            </w:r>
          </w:p>
          <w:p w:rsidR="00AC49C2" w:rsidRPr="00C67E1E" w:rsidRDefault="00AC49C2" w:rsidP="00895816">
            <w:pPr>
              <w:spacing w:before="60" w:after="60"/>
              <w:ind w:firstLine="1"/>
              <w:rPr>
                <w:rFonts w:asciiTheme="majorHAnsi" w:hAnsiTheme="majorHAnsi" w:cstheme="majorHAnsi"/>
                <w:i/>
                <w:sz w:val="24"/>
                <w:szCs w:val="24"/>
              </w:rPr>
            </w:pPr>
            <w:bookmarkStart w:id="61" w:name="dieu_161"/>
            <w:r w:rsidRPr="00C67E1E">
              <w:rPr>
                <w:rFonts w:asciiTheme="majorHAnsi" w:hAnsiTheme="majorHAnsi" w:cstheme="majorHAnsi"/>
                <w:b/>
                <w:bCs/>
                <w:i/>
                <w:sz w:val="24"/>
                <w:szCs w:val="24"/>
              </w:rPr>
              <w:t>Điều 161. Thời điểm xác lập quyền sở hữu, quyền khác đối với tài sản</w:t>
            </w:r>
            <w:bookmarkEnd w:id="61"/>
          </w:p>
          <w:p w:rsidR="00AC49C2" w:rsidRPr="00C67E1E" w:rsidRDefault="00AC49C2" w:rsidP="00895816">
            <w:pPr>
              <w:spacing w:before="60" w:after="60"/>
              <w:ind w:firstLine="1"/>
              <w:rPr>
                <w:rFonts w:asciiTheme="majorHAnsi" w:hAnsiTheme="majorHAnsi" w:cstheme="majorHAnsi"/>
                <w:i/>
                <w:sz w:val="24"/>
                <w:szCs w:val="24"/>
              </w:rPr>
            </w:pPr>
            <w:r w:rsidRPr="00C67E1E">
              <w:rPr>
                <w:rFonts w:asciiTheme="majorHAnsi" w:hAnsiTheme="majorHAnsi" w:cstheme="majorHAnsi"/>
                <w:i/>
                <w:sz w:val="24"/>
                <w:szCs w:val="24"/>
              </w:rPr>
              <w:t xml:space="preserve">1. Thời điểm xác lập quyền sở hữu, quyền khác đối với tài sản thực hiện theo quy định của Bộ luật này, luật khác có liên quan; trường </w:t>
            </w:r>
            <w:r w:rsidRPr="00C67E1E">
              <w:rPr>
                <w:rFonts w:asciiTheme="majorHAnsi" w:hAnsiTheme="majorHAnsi" w:cstheme="majorHAnsi"/>
                <w:i/>
                <w:sz w:val="24"/>
                <w:szCs w:val="24"/>
              </w:rPr>
              <w:lastRenderedPageBreak/>
              <w:t>hợp luật không có quy định thì thực hiện theo thỏa thuận của các bên; trường hợp luật không quy định và các bên không có thỏa thuận thì thời điểm xác lập quyền sở hữu, quyền khác đối với tài sản là thời điểm tài sản được chuyển giao.</w:t>
            </w:r>
          </w:p>
          <w:p w:rsidR="00AC49C2" w:rsidRPr="00C67E1E" w:rsidRDefault="00AC49C2" w:rsidP="00895816">
            <w:pPr>
              <w:spacing w:before="60" w:after="60"/>
              <w:ind w:firstLine="1"/>
              <w:rPr>
                <w:rFonts w:asciiTheme="majorHAnsi" w:hAnsiTheme="majorHAnsi" w:cstheme="majorHAnsi"/>
                <w:i/>
                <w:sz w:val="24"/>
                <w:szCs w:val="24"/>
              </w:rPr>
            </w:pPr>
            <w:r w:rsidRPr="00C67E1E">
              <w:rPr>
                <w:rFonts w:asciiTheme="majorHAnsi" w:hAnsiTheme="majorHAnsi" w:cstheme="majorHAnsi"/>
                <w:i/>
                <w:sz w:val="24"/>
                <w:szCs w:val="24"/>
              </w:rPr>
              <w:t>Thời điểm tài sản được chuyển giao là thời điểm bên có quyền hoặc người đại diện hợp pháp của họ chiếm hữu tài sản.</w:t>
            </w:r>
          </w:p>
          <w:p w:rsidR="00AC49C2" w:rsidRPr="00C67E1E" w:rsidRDefault="00AC49C2" w:rsidP="00895816">
            <w:pPr>
              <w:spacing w:before="60" w:after="60"/>
              <w:ind w:firstLine="1"/>
              <w:rPr>
                <w:rFonts w:asciiTheme="majorHAnsi" w:hAnsiTheme="majorHAnsi" w:cstheme="majorHAnsi"/>
                <w:i/>
                <w:sz w:val="24"/>
                <w:szCs w:val="24"/>
              </w:rPr>
            </w:pPr>
            <w:r w:rsidRPr="00C67E1E">
              <w:rPr>
                <w:rFonts w:asciiTheme="majorHAnsi" w:hAnsiTheme="majorHAnsi" w:cstheme="majorHAnsi"/>
                <w:i/>
                <w:sz w:val="24"/>
                <w:szCs w:val="24"/>
              </w:rPr>
              <w:t>2. Trường hợp tài sản chưa được chuyển giao mà phát sinh hoa lợi, lợi tức thì hoa lợi, lợi tức thuộc về bên có tài sản chuyển giao, trừ trường hợp có thỏa thuận khác.</w:t>
            </w:r>
          </w:p>
          <w:p w:rsidR="00AC49C2" w:rsidRPr="00C67E1E" w:rsidRDefault="00AC49C2" w:rsidP="00895816">
            <w:pPr>
              <w:spacing w:before="60" w:after="60"/>
              <w:ind w:firstLine="1"/>
              <w:rPr>
                <w:rFonts w:asciiTheme="majorHAnsi" w:hAnsiTheme="majorHAnsi" w:cstheme="majorHAnsi"/>
                <w:i/>
                <w:sz w:val="24"/>
                <w:szCs w:val="24"/>
              </w:rPr>
            </w:pPr>
          </w:p>
          <w:p w:rsidR="00AC49C2" w:rsidRPr="00C67E1E" w:rsidRDefault="00AC49C2" w:rsidP="00895816">
            <w:pPr>
              <w:spacing w:before="60" w:after="60"/>
              <w:ind w:firstLine="1"/>
              <w:rPr>
                <w:rFonts w:asciiTheme="majorHAnsi" w:hAnsiTheme="majorHAnsi" w:cstheme="majorHAnsi"/>
                <w:i/>
                <w:sz w:val="24"/>
                <w:szCs w:val="24"/>
              </w:rPr>
            </w:pPr>
            <w:bookmarkStart w:id="62" w:name="dieu_678"/>
            <w:r w:rsidRPr="00C67E1E">
              <w:rPr>
                <w:rFonts w:asciiTheme="majorHAnsi" w:hAnsiTheme="majorHAnsi" w:cstheme="majorHAnsi"/>
                <w:b/>
                <w:bCs/>
                <w:i/>
                <w:sz w:val="24"/>
                <w:szCs w:val="24"/>
              </w:rPr>
              <w:t>Điều 678. Quyền sở hữu và quyền khác đối với tài sản</w:t>
            </w:r>
            <w:bookmarkEnd w:id="62"/>
          </w:p>
          <w:p w:rsidR="00AC49C2" w:rsidRPr="00C67E1E" w:rsidRDefault="00AC49C2" w:rsidP="00895816">
            <w:pPr>
              <w:spacing w:before="60" w:after="60"/>
              <w:ind w:firstLine="1"/>
              <w:rPr>
                <w:rFonts w:asciiTheme="majorHAnsi" w:hAnsiTheme="majorHAnsi" w:cstheme="majorHAnsi"/>
                <w:i/>
                <w:sz w:val="24"/>
                <w:szCs w:val="24"/>
              </w:rPr>
            </w:pPr>
            <w:r w:rsidRPr="00C67E1E">
              <w:rPr>
                <w:rFonts w:asciiTheme="majorHAnsi" w:hAnsiTheme="majorHAnsi" w:cstheme="majorHAnsi"/>
                <w:i/>
                <w:sz w:val="24"/>
                <w:szCs w:val="24"/>
              </w:rPr>
              <w:t>1. Việc xác lập, thực hiện, thay đổi, chấm dứt quyền sở hữu và quyền khác đối với tài sản được xác định theo pháp luật của nước nơi có tài sản, trừ trường hợp quy định tại khoản 2 Điều này.</w:t>
            </w:r>
          </w:p>
          <w:p w:rsidR="00AC49C2" w:rsidRPr="00C67E1E" w:rsidRDefault="00AC49C2" w:rsidP="00895816">
            <w:pPr>
              <w:spacing w:before="60" w:after="60"/>
              <w:ind w:firstLine="1"/>
              <w:rPr>
                <w:rFonts w:asciiTheme="majorHAnsi" w:hAnsiTheme="majorHAnsi" w:cstheme="majorHAnsi"/>
                <w:i/>
                <w:sz w:val="24"/>
                <w:szCs w:val="24"/>
              </w:rPr>
            </w:pPr>
            <w:r w:rsidRPr="00C67E1E">
              <w:rPr>
                <w:rFonts w:asciiTheme="majorHAnsi" w:hAnsiTheme="majorHAnsi" w:cstheme="majorHAnsi"/>
                <w:i/>
                <w:sz w:val="24"/>
                <w:szCs w:val="24"/>
              </w:rPr>
              <w:t>2. Quyền sở hữu và quyền khác đối với tài sản là động sản trên đường vận chuyển được xác định theo pháp luật của nước nơi động sản được chuyển đến, trừ trường hợp có thỏa thuận khác.</w:t>
            </w:r>
          </w:p>
          <w:p w:rsidR="00AC49C2" w:rsidRPr="00C67E1E" w:rsidRDefault="00AC49C2" w:rsidP="00895816">
            <w:pPr>
              <w:keepNext/>
              <w:spacing w:before="60" w:after="60"/>
              <w:ind w:firstLine="1"/>
              <w:rPr>
                <w:rFonts w:asciiTheme="majorHAnsi" w:hAnsiTheme="majorHAnsi" w:cstheme="majorHAnsi"/>
                <w:bCs/>
                <w:i/>
                <w:sz w:val="24"/>
                <w:szCs w:val="24"/>
              </w:rPr>
            </w:pPr>
          </w:p>
          <w:p w:rsidR="00AC49C2" w:rsidRPr="00C67E1E" w:rsidRDefault="00AC49C2" w:rsidP="00895816">
            <w:pPr>
              <w:spacing w:before="60" w:after="60"/>
              <w:ind w:firstLine="1"/>
              <w:rPr>
                <w:rFonts w:asciiTheme="majorHAnsi" w:hAnsiTheme="majorHAnsi" w:cstheme="majorHAnsi"/>
                <w:i/>
                <w:sz w:val="24"/>
                <w:szCs w:val="24"/>
              </w:rPr>
            </w:pPr>
            <w:r w:rsidRPr="00C67E1E">
              <w:rPr>
                <w:rFonts w:asciiTheme="majorHAnsi" w:hAnsiTheme="majorHAnsi" w:cstheme="majorHAnsi"/>
                <w:bCs/>
                <w:i/>
                <w:sz w:val="24"/>
                <w:szCs w:val="24"/>
              </w:rPr>
              <w:t xml:space="preserve">- </w:t>
            </w:r>
            <w:bookmarkStart w:id="63" w:name="dieu_188"/>
            <w:r w:rsidRPr="00C67E1E">
              <w:rPr>
                <w:rFonts w:asciiTheme="majorHAnsi" w:hAnsiTheme="majorHAnsi" w:cstheme="majorHAnsi"/>
                <w:b/>
                <w:bCs/>
                <w:i/>
                <w:sz w:val="24"/>
                <w:szCs w:val="24"/>
              </w:rPr>
              <w:t>Điều 188. Quyền chiếm hữu của người được giao tài sản thông qua giao dịch dân sự</w:t>
            </w:r>
            <w:bookmarkEnd w:id="63"/>
          </w:p>
          <w:p w:rsidR="00AC49C2" w:rsidRPr="00C67E1E" w:rsidRDefault="00AC49C2" w:rsidP="00895816">
            <w:pPr>
              <w:spacing w:before="60" w:after="60"/>
              <w:ind w:firstLine="1"/>
              <w:rPr>
                <w:rFonts w:asciiTheme="majorHAnsi" w:hAnsiTheme="majorHAnsi" w:cstheme="majorHAnsi"/>
                <w:i/>
                <w:sz w:val="24"/>
                <w:szCs w:val="24"/>
              </w:rPr>
            </w:pPr>
            <w:r w:rsidRPr="00C67E1E">
              <w:rPr>
                <w:rFonts w:asciiTheme="majorHAnsi" w:hAnsiTheme="majorHAnsi" w:cstheme="majorHAnsi"/>
                <w:i/>
                <w:sz w:val="24"/>
                <w:szCs w:val="24"/>
              </w:rPr>
              <w:t>1. Khi chủ sở hữu giao tài sản cho người khác thông qua giao dịch dân sự mà nội dung không bao gồm việc chuyển quyền sở hữu thì</w:t>
            </w:r>
            <w:r w:rsidRPr="00C67E1E">
              <w:rPr>
                <w:rFonts w:asciiTheme="majorHAnsi" w:hAnsiTheme="majorHAnsi" w:cstheme="majorHAnsi"/>
                <w:sz w:val="24"/>
                <w:szCs w:val="24"/>
              </w:rPr>
              <w:t xml:space="preserve"> </w:t>
            </w:r>
            <w:r w:rsidRPr="00C67E1E">
              <w:rPr>
                <w:rFonts w:asciiTheme="majorHAnsi" w:hAnsiTheme="majorHAnsi" w:cstheme="majorHAnsi"/>
                <w:i/>
                <w:sz w:val="24"/>
                <w:szCs w:val="24"/>
              </w:rPr>
              <w:t>người được giao tài sản phải thực hiện việc chiếm hữu tài sản đó phù hợp với mục đích, nội dung của giao dịch.</w:t>
            </w:r>
          </w:p>
          <w:p w:rsidR="00AC49C2" w:rsidRPr="00C67E1E" w:rsidRDefault="00AC49C2" w:rsidP="00895816">
            <w:pPr>
              <w:spacing w:before="60" w:after="60"/>
              <w:ind w:firstLine="1"/>
              <w:rPr>
                <w:rFonts w:asciiTheme="majorHAnsi" w:hAnsiTheme="majorHAnsi" w:cstheme="majorHAnsi"/>
                <w:i/>
                <w:sz w:val="24"/>
                <w:szCs w:val="24"/>
              </w:rPr>
            </w:pPr>
            <w:r w:rsidRPr="00C67E1E">
              <w:rPr>
                <w:rFonts w:asciiTheme="majorHAnsi" w:hAnsiTheme="majorHAnsi" w:cstheme="majorHAnsi"/>
                <w:i/>
                <w:sz w:val="24"/>
                <w:szCs w:val="24"/>
              </w:rPr>
              <w:t>2. Người được giao tài sản có quyền sử dụng tài sản được giao, được chuyển quyền chiếm hữu, sử dụng tài sản đó cho người khác nếu được chủ sở hữu đồng ý.</w:t>
            </w:r>
          </w:p>
          <w:p w:rsidR="00AC49C2" w:rsidRPr="00C67E1E" w:rsidRDefault="00AC49C2" w:rsidP="00895816">
            <w:pPr>
              <w:spacing w:before="60" w:after="60"/>
              <w:ind w:firstLine="1"/>
              <w:rPr>
                <w:rFonts w:asciiTheme="majorHAnsi" w:hAnsiTheme="majorHAnsi" w:cstheme="majorHAnsi"/>
                <w:i/>
                <w:sz w:val="24"/>
                <w:szCs w:val="24"/>
              </w:rPr>
            </w:pPr>
            <w:r w:rsidRPr="00C67E1E">
              <w:rPr>
                <w:rFonts w:asciiTheme="majorHAnsi" w:hAnsiTheme="majorHAnsi" w:cstheme="majorHAnsi"/>
                <w:i/>
                <w:sz w:val="24"/>
                <w:szCs w:val="24"/>
              </w:rPr>
              <w:t>3. Người được giao tài sản không thể trở thành chủ sở hữu đối với tài sản được giao theo quy định tại Điều 236 của Bộ luật này.</w:t>
            </w:r>
          </w:p>
          <w:p w:rsidR="00AC49C2" w:rsidRPr="00C67E1E" w:rsidRDefault="00AC49C2" w:rsidP="00895816">
            <w:pPr>
              <w:keepNext/>
              <w:spacing w:before="60" w:after="60"/>
              <w:ind w:firstLine="1"/>
              <w:rPr>
                <w:rFonts w:asciiTheme="majorHAnsi" w:hAnsiTheme="majorHAnsi" w:cstheme="majorHAnsi"/>
                <w:bCs/>
                <w:sz w:val="24"/>
                <w:szCs w:val="24"/>
              </w:rPr>
            </w:pPr>
          </w:p>
        </w:tc>
        <w:tc>
          <w:tcPr>
            <w:tcW w:w="2007" w:type="dxa"/>
          </w:tcPr>
          <w:p w:rsidR="00AC49C2" w:rsidRPr="00C67E1E" w:rsidRDefault="00AC49C2" w:rsidP="00895816">
            <w:pPr>
              <w:spacing w:before="60" w:after="60"/>
              <w:rPr>
                <w:rFonts w:asciiTheme="majorHAnsi" w:hAnsiTheme="majorHAnsi" w:cstheme="majorHAnsi"/>
                <w:sz w:val="24"/>
                <w:szCs w:val="24"/>
                <w:lang w:val="eu-ES"/>
              </w:rPr>
            </w:pPr>
            <w:r w:rsidRPr="00C67E1E">
              <w:rPr>
                <w:rFonts w:asciiTheme="majorHAnsi" w:hAnsiTheme="majorHAnsi" w:cstheme="majorHAnsi"/>
                <w:sz w:val="24"/>
                <w:szCs w:val="24"/>
                <w:lang w:val="eu-ES"/>
              </w:rPr>
              <w:lastRenderedPageBreak/>
              <w:t>Nội dung sửa đổi, bổ sung phù hợp với quy định hiện hành.</w:t>
            </w:r>
          </w:p>
          <w:p w:rsidR="00AC49C2" w:rsidRPr="00C67E1E" w:rsidRDefault="00AC49C2" w:rsidP="00895816">
            <w:pPr>
              <w:spacing w:before="60" w:after="60"/>
              <w:rPr>
                <w:rFonts w:asciiTheme="majorHAnsi" w:hAnsiTheme="majorHAnsi" w:cstheme="majorHAnsi"/>
                <w:sz w:val="24"/>
                <w:szCs w:val="24"/>
                <w:lang w:val="eu-ES"/>
              </w:rPr>
            </w:pPr>
          </w:p>
        </w:tc>
      </w:tr>
      <w:tr w:rsidR="00C67E1E" w:rsidRPr="00C67E1E" w:rsidTr="00F218B1">
        <w:trPr>
          <w:trHeight w:val="608"/>
        </w:trPr>
        <w:tc>
          <w:tcPr>
            <w:tcW w:w="809" w:type="dxa"/>
          </w:tcPr>
          <w:p w:rsidR="00AC49C2" w:rsidRPr="00C67E1E" w:rsidRDefault="00AC49C2" w:rsidP="00895816">
            <w:pPr>
              <w:spacing w:before="60" w:after="60"/>
              <w:jc w:val="center"/>
              <w:rPr>
                <w:rFonts w:asciiTheme="majorHAnsi" w:hAnsiTheme="majorHAnsi" w:cstheme="majorHAnsi"/>
                <w:b/>
                <w:sz w:val="24"/>
                <w:szCs w:val="24"/>
                <w:lang w:val="eu-ES"/>
              </w:rPr>
            </w:pPr>
            <w:r w:rsidRPr="00C67E1E">
              <w:rPr>
                <w:rFonts w:asciiTheme="majorHAnsi" w:hAnsiTheme="majorHAnsi" w:cstheme="majorHAnsi"/>
                <w:b/>
                <w:sz w:val="24"/>
                <w:szCs w:val="24"/>
                <w:lang w:val="eu-ES"/>
              </w:rPr>
              <w:lastRenderedPageBreak/>
              <w:t>15</w:t>
            </w:r>
          </w:p>
        </w:tc>
        <w:tc>
          <w:tcPr>
            <w:tcW w:w="1493" w:type="dxa"/>
          </w:tcPr>
          <w:p w:rsidR="00AC49C2" w:rsidRPr="00C67E1E" w:rsidRDefault="00AC49C2" w:rsidP="00895816">
            <w:pPr>
              <w:spacing w:before="60" w:after="60"/>
              <w:jc w:val="center"/>
              <w:rPr>
                <w:rFonts w:asciiTheme="majorHAnsi" w:hAnsiTheme="majorHAnsi" w:cstheme="majorHAnsi"/>
                <w:b/>
                <w:sz w:val="24"/>
                <w:szCs w:val="24"/>
                <w:lang w:val="eu-ES"/>
              </w:rPr>
            </w:pPr>
            <w:r w:rsidRPr="00C67E1E">
              <w:rPr>
                <w:rFonts w:asciiTheme="majorHAnsi" w:hAnsiTheme="majorHAnsi" w:cstheme="majorHAnsi"/>
                <w:b/>
                <w:sz w:val="24"/>
                <w:szCs w:val="24"/>
                <w:lang w:val="eu-ES"/>
              </w:rPr>
              <w:t>Bảo hiểm trách nhiệm</w:t>
            </w:r>
          </w:p>
        </w:tc>
        <w:tc>
          <w:tcPr>
            <w:tcW w:w="4319" w:type="dxa"/>
          </w:tcPr>
          <w:p w:rsidR="00A7676C" w:rsidRPr="00C67E1E" w:rsidRDefault="00A7676C" w:rsidP="00A7676C">
            <w:pPr>
              <w:spacing w:before="60" w:after="60"/>
              <w:ind w:left="1"/>
              <w:rPr>
                <w:rFonts w:asciiTheme="majorHAnsi" w:hAnsiTheme="majorHAnsi" w:cstheme="majorHAnsi"/>
                <w:b/>
                <w:bCs/>
                <w:sz w:val="24"/>
                <w:szCs w:val="24"/>
                <w:lang w:val="eu-ES"/>
              </w:rPr>
            </w:pPr>
            <w:r w:rsidRPr="00C67E1E">
              <w:rPr>
                <w:rFonts w:asciiTheme="majorHAnsi" w:hAnsiTheme="majorHAnsi" w:cstheme="majorHAnsi"/>
                <w:b/>
                <w:bCs/>
                <w:sz w:val="24"/>
                <w:szCs w:val="24"/>
                <w:lang w:val="eu-ES"/>
              </w:rPr>
              <w:t xml:space="preserve">Điều 57. Trách nhiệm của doanh nghiệp bảo hiểm </w:t>
            </w:r>
          </w:p>
          <w:p w:rsidR="00A7676C" w:rsidRPr="00C67E1E" w:rsidRDefault="00A7676C" w:rsidP="00A7676C">
            <w:pPr>
              <w:spacing w:before="60" w:after="60"/>
              <w:ind w:left="1"/>
              <w:rPr>
                <w:rFonts w:asciiTheme="majorHAnsi" w:hAnsiTheme="majorHAnsi" w:cstheme="majorHAnsi"/>
                <w:bCs/>
                <w:sz w:val="24"/>
                <w:szCs w:val="24"/>
                <w:lang w:val="eu-ES"/>
              </w:rPr>
            </w:pPr>
            <w:r w:rsidRPr="00C67E1E">
              <w:rPr>
                <w:rFonts w:asciiTheme="majorHAnsi" w:hAnsiTheme="majorHAnsi" w:cstheme="majorHAnsi"/>
                <w:bCs/>
                <w:sz w:val="24"/>
                <w:szCs w:val="24"/>
                <w:lang w:val="eu-ES"/>
              </w:rPr>
              <w:t>1. Trách nhiệm của doanh nghiệp bảo hiểm chỉ phát sinh nếu người thứ ba yêu cầu người được bảo hiểm bồi thường do có hành vi gây thiệt hại cho người thứ ba trong thời hạn bảo hiểm.</w:t>
            </w:r>
          </w:p>
          <w:p w:rsidR="00AC49C2" w:rsidRPr="00C67E1E" w:rsidRDefault="00A7676C" w:rsidP="00A7676C">
            <w:pPr>
              <w:spacing w:before="60" w:after="60"/>
              <w:ind w:left="1"/>
              <w:rPr>
                <w:rFonts w:asciiTheme="majorHAnsi" w:hAnsiTheme="majorHAnsi" w:cstheme="majorHAnsi"/>
                <w:sz w:val="24"/>
                <w:szCs w:val="24"/>
                <w:lang w:val="eu-ES"/>
              </w:rPr>
            </w:pPr>
            <w:r w:rsidRPr="00C67E1E">
              <w:rPr>
                <w:rFonts w:asciiTheme="majorHAnsi" w:hAnsiTheme="majorHAnsi" w:cstheme="majorHAnsi"/>
                <w:bCs/>
                <w:sz w:val="24"/>
                <w:szCs w:val="24"/>
                <w:lang w:val="eu-ES"/>
              </w:rPr>
              <w:t xml:space="preserve">2. Người thứ ba không có quyền trực tiếp yêu cầu doanh nghiệp bảo hiểm trả tiền bồi thường, trừ trường hợp pháp luật có quy định khác.     </w:t>
            </w:r>
          </w:p>
        </w:tc>
        <w:tc>
          <w:tcPr>
            <w:tcW w:w="6966" w:type="dxa"/>
          </w:tcPr>
          <w:p w:rsidR="00AC49C2" w:rsidRPr="00C67E1E" w:rsidRDefault="00AC49C2" w:rsidP="00895816">
            <w:pPr>
              <w:spacing w:before="60" w:after="60"/>
              <w:ind w:firstLine="1"/>
              <w:rPr>
                <w:rFonts w:asciiTheme="majorHAnsi" w:hAnsiTheme="majorHAnsi" w:cstheme="majorHAnsi"/>
                <w:b/>
                <w:bCs/>
                <w:sz w:val="24"/>
                <w:szCs w:val="24"/>
                <w:lang w:val="eu-ES"/>
              </w:rPr>
            </w:pPr>
            <w:bookmarkStart w:id="64" w:name="dieu_584"/>
            <w:r w:rsidRPr="00C67E1E">
              <w:rPr>
                <w:rFonts w:asciiTheme="majorHAnsi" w:hAnsiTheme="majorHAnsi" w:cstheme="majorHAnsi"/>
                <w:b/>
                <w:bCs/>
                <w:sz w:val="24"/>
                <w:szCs w:val="24"/>
                <w:lang w:val="eu-ES"/>
              </w:rPr>
              <w:t>Bộ Luật dân sự</w:t>
            </w:r>
          </w:p>
          <w:p w:rsidR="00AC49C2" w:rsidRPr="00C67E1E" w:rsidRDefault="00AC49C2" w:rsidP="00895816">
            <w:pPr>
              <w:spacing w:before="60" w:after="60"/>
              <w:ind w:firstLine="1"/>
              <w:rPr>
                <w:rFonts w:asciiTheme="majorHAnsi" w:hAnsiTheme="majorHAnsi" w:cstheme="majorHAnsi"/>
                <w:i/>
                <w:sz w:val="24"/>
                <w:szCs w:val="24"/>
                <w:lang w:val="eu-ES"/>
              </w:rPr>
            </w:pPr>
            <w:r w:rsidRPr="00C67E1E">
              <w:rPr>
                <w:rFonts w:asciiTheme="majorHAnsi" w:hAnsiTheme="majorHAnsi" w:cstheme="majorHAnsi"/>
                <w:b/>
                <w:bCs/>
                <w:i/>
                <w:sz w:val="24"/>
                <w:szCs w:val="24"/>
                <w:lang w:val="eu-ES"/>
              </w:rPr>
              <w:t>Điều 584. Căn cứ phát sinh trách nhiệm bồi thường thiệt hại</w:t>
            </w:r>
            <w:bookmarkEnd w:id="64"/>
          </w:p>
          <w:p w:rsidR="00AC49C2" w:rsidRPr="00C67E1E" w:rsidRDefault="00AC49C2" w:rsidP="00895816">
            <w:pPr>
              <w:spacing w:before="60" w:after="60"/>
              <w:ind w:firstLine="1"/>
              <w:rPr>
                <w:rFonts w:asciiTheme="majorHAnsi" w:hAnsiTheme="majorHAnsi" w:cstheme="majorHAnsi"/>
                <w:i/>
                <w:sz w:val="24"/>
                <w:szCs w:val="24"/>
                <w:lang w:val="eu-ES"/>
              </w:rPr>
            </w:pPr>
            <w:r w:rsidRPr="00C67E1E">
              <w:rPr>
                <w:rFonts w:asciiTheme="majorHAnsi" w:hAnsiTheme="majorHAnsi" w:cstheme="majorHAnsi"/>
                <w:i/>
                <w:sz w:val="24"/>
                <w:szCs w:val="24"/>
                <w:lang w:val="eu-ES"/>
              </w:rPr>
              <w:t>1. Người nào có hành vi xâm phạm tính mạng, sức khỏe, danh dự, nhân phẩm, uy tín, tài sản, quyền, lợi ích hợp pháp khác của người khác mà gây thiệt hại thì phải bồi thường, trừ trường hợp Bộ luật này, luật khác có liên quan quy định khác.</w:t>
            </w:r>
          </w:p>
          <w:p w:rsidR="00AC49C2" w:rsidRPr="00C67E1E" w:rsidRDefault="00AC49C2" w:rsidP="00895816">
            <w:pPr>
              <w:spacing w:before="60" w:after="60"/>
              <w:ind w:firstLine="1"/>
              <w:rPr>
                <w:rFonts w:asciiTheme="majorHAnsi" w:hAnsiTheme="majorHAnsi" w:cstheme="majorHAnsi"/>
                <w:i/>
                <w:sz w:val="24"/>
                <w:szCs w:val="24"/>
                <w:lang w:val="eu-ES"/>
              </w:rPr>
            </w:pPr>
            <w:r w:rsidRPr="00C67E1E">
              <w:rPr>
                <w:rFonts w:asciiTheme="majorHAnsi" w:hAnsiTheme="majorHAnsi" w:cstheme="majorHAnsi"/>
                <w:i/>
                <w:sz w:val="24"/>
                <w:szCs w:val="24"/>
                <w:lang w:val="eu-ES"/>
              </w:rPr>
              <w:t>2. Người gây thiệt hại không phải chịu trách nhiệm bồi thường thiệt hại trong trường hợp thiệt hại phát sinh là do sự kiện bất khả kháng hoặc hoàn toàn do lỗi của bên bị thiệt hại, trừ trường hợp có thỏa thuận khác hoặc luật có quy định khác.</w:t>
            </w:r>
          </w:p>
          <w:p w:rsidR="00AC49C2" w:rsidRPr="00C67E1E" w:rsidRDefault="00AC49C2" w:rsidP="00A7676C">
            <w:pPr>
              <w:spacing w:before="60" w:after="60"/>
              <w:ind w:firstLine="1"/>
              <w:rPr>
                <w:rFonts w:asciiTheme="majorHAnsi" w:hAnsiTheme="majorHAnsi" w:cstheme="majorHAnsi"/>
                <w:i/>
                <w:sz w:val="24"/>
                <w:szCs w:val="24"/>
                <w:lang w:val="eu-ES"/>
              </w:rPr>
            </w:pPr>
            <w:r w:rsidRPr="00C67E1E">
              <w:rPr>
                <w:rFonts w:asciiTheme="majorHAnsi" w:hAnsiTheme="majorHAnsi" w:cstheme="majorHAnsi"/>
                <w:i/>
                <w:sz w:val="24"/>
                <w:szCs w:val="24"/>
                <w:lang w:val="eu-ES"/>
              </w:rPr>
              <w:t>3. Trường hợp tài sản gây thiệt hại thì chủ sở hữu, người chiếm hữu tài sản phải chịu trách nhiệm bồi thường thiệt hại, trừ trường hợp thiệt hại phát sinh theo quy định tại khoản 2 Điều này.</w:t>
            </w:r>
          </w:p>
        </w:tc>
        <w:tc>
          <w:tcPr>
            <w:tcW w:w="2007" w:type="dxa"/>
          </w:tcPr>
          <w:p w:rsidR="00AC49C2" w:rsidRPr="00C67E1E" w:rsidRDefault="00AC49C2" w:rsidP="00895816">
            <w:pPr>
              <w:spacing w:before="60" w:after="60"/>
              <w:rPr>
                <w:rFonts w:asciiTheme="majorHAnsi" w:hAnsiTheme="majorHAnsi" w:cstheme="majorHAnsi"/>
                <w:sz w:val="24"/>
                <w:szCs w:val="24"/>
                <w:lang w:val="eu-ES"/>
              </w:rPr>
            </w:pPr>
            <w:r w:rsidRPr="00C67E1E">
              <w:rPr>
                <w:rFonts w:asciiTheme="majorHAnsi" w:hAnsiTheme="majorHAnsi" w:cstheme="majorHAnsi"/>
                <w:sz w:val="24"/>
                <w:szCs w:val="24"/>
                <w:lang w:val="eu-ES"/>
              </w:rPr>
              <w:t>Nội dung sửa đổi, bổ sung phù hợp với quy định hiện hành.</w:t>
            </w:r>
          </w:p>
          <w:p w:rsidR="00AC49C2" w:rsidRPr="00C67E1E" w:rsidRDefault="00AC49C2" w:rsidP="00895816">
            <w:pPr>
              <w:spacing w:before="60" w:after="60"/>
              <w:rPr>
                <w:rFonts w:asciiTheme="majorHAnsi" w:hAnsiTheme="majorHAnsi" w:cstheme="majorHAnsi"/>
                <w:sz w:val="24"/>
                <w:szCs w:val="24"/>
                <w:lang w:val="eu-ES"/>
              </w:rPr>
            </w:pPr>
          </w:p>
          <w:p w:rsidR="00AC49C2" w:rsidRPr="00C67E1E" w:rsidRDefault="00AC49C2" w:rsidP="00895816">
            <w:pPr>
              <w:spacing w:before="60" w:after="60"/>
              <w:rPr>
                <w:rFonts w:asciiTheme="majorHAnsi" w:hAnsiTheme="majorHAnsi" w:cstheme="majorHAnsi"/>
                <w:sz w:val="24"/>
                <w:szCs w:val="24"/>
                <w:lang w:val="eu-ES"/>
              </w:rPr>
            </w:pPr>
          </w:p>
        </w:tc>
      </w:tr>
      <w:tr w:rsidR="00C67E1E" w:rsidRPr="00C67E1E" w:rsidTr="00F218B1">
        <w:trPr>
          <w:trHeight w:val="608"/>
        </w:trPr>
        <w:tc>
          <w:tcPr>
            <w:tcW w:w="809" w:type="dxa"/>
          </w:tcPr>
          <w:p w:rsidR="00AC49C2" w:rsidRPr="00C67E1E" w:rsidRDefault="00AC49C2" w:rsidP="00895816">
            <w:pPr>
              <w:spacing w:before="60" w:after="60"/>
              <w:jc w:val="center"/>
              <w:rPr>
                <w:rFonts w:asciiTheme="majorHAnsi" w:hAnsiTheme="majorHAnsi" w:cstheme="majorHAnsi"/>
                <w:b/>
                <w:sz w:val="24"/>
                <w:szCs w:val="24"/>
                <w:lang w:val="eu-ES"/>
              </w:rPr>
            </w:pPr>
            <w:r w:rsidRPr="00C67E1E">
              <w:rPr>
                <w:rFonts w:asciiTheme="majorHAnsi" w:hAnsiTheme="majorHAnsi" w:cstheme="majorHAnsi"/>
                <w:b/>
                <w:sz w:val="24"/>
                <w:szCs w:val="24"/>
                <w:lang w:val="eu-ES"/>
              </w:rPr>
              <w:t>16</w:t>
            </w:r>
          </w:p>
        </w:tc>
        <w:tc>
          <w:tcPr>
            <w:tcW w:w="1493" w:type="dxa"/>
          </w:tcPr>
          <w:p w:rsidR="00AC49C2" w:rsidRPr="00C67E1E" w:rsidRDefault="00AC49C2" w:rsidP="00895816">
            <w:pPr>
              <w:spacing w:before="60" w:after="60"/>
              <w:jc w:val="center"/>
              <w:rPr>
                <w:rFonts w:asciiTheme="majorHAnsi" w:hAnsiTheme="majorHAnsi" w:cstheme="majorHAnsi"/>
                <w:b/>
                <w:sz w:val="24"/>
                <w:szCs w:val="24"/>
                <w:lang w:val="eu-ES"/>
              </w:rPr>
            </w:pPr>
            <w:r w:rsidRPr="00C67E1E">
              <w:rPr>
                <w:rFonts w:asciiTheme="majorHAnsi" w:hAnsiTheme="majorHAnsi" w:cstheme="majorHAnsi"/>
                <w:b/>
                <w:sz w:val="24"/>
                <w:szCs w:val="24"/>
                <w:lang w:val="eu-ES"/>
              </w:rPr>
              <w:t>Giải quyết tranh chấp</w:t>
            </w:r>
          </w:p>
        </w:tc>
        <w:tc>
          <w:tcPr>
            <w:tcW w:w="4319" w:type="dxa"/>
          </w:tcPr>
          <w:p w:rsidR="00A7676C" w:rsidRPr="00C67E1E" w:rsidRDefault="00A7676C" w:rsidP="00A7676C">
            <w:pPr>
              <w:shd w:val="clear" w:color="auto" w:fill="FFFFFF"/>
              <w:spacing w:before="60" w:after="60"/>
              <w:ind w:left="1"/>
              <w:rPr>
                <w:rFonts w:asciiTheme="majorHAnsi" w:eastAsia="Times New Roman" w:hAnsiTheme="majorHAnsi" w:cstheme="majorHAnsi"/>
                <w:b/>
                <w:bCs/>
                <w:sz w:val="24"/>
                <w:szCs w:val="24"/>
                <w:lang w:val="eu-ES" w:eastAsia="vi-VN"/>
              </w:rPr>
            </w:pPr>
            <w:r w:rsidRPr="00C67E1E">
              <w:rPr>
                <w:rFonts w:asciiTheme="majorHAnsi" w:eastAsia="Times New Roman" w:hAnsiTheme="majorHAnsi" w:cstheme="majorHAnsi"/>
                <w:b/>
                <w:bCs/>
                <w:sz w:val="24"/>
                <w:szCs w:val="24"/>
                <w:lang w:val="eu-ES" w:eastAsia="vi-VN"/>
              </w:rPr>
              <w:t xml:space="preserve">Điều 64. Hình thức giải quyết tranh chấp </w:t>
            </w:r>
          </w:p>
          <w:p w:rsidR="00AC49C2" w:rsidRPr="00C67E1E" w:rsidRDefault="00A7676C" w:rsidP="00A7676C">
            <w:pPr>
              <w:shd w:val="clear" w:color="auto" w:fill="FFFFFF"/>
              <w:spacing w:before="60" w:after="60"/>
              <w:ind w:left="1"/>
              <w:rPr>
                <w:rFonts w:asciiTheme="majorHAnsi" w:eastAsia="Times New Roman" w:hAnsiTheme="majorHAnsi" w:cstheme="majorHAnsi"/>
                <w:bCs/>
                <w:sz w:val="24"/>
                <w:szCs w:val="24"/>
                <w:lang w:val="eu-ES" w:eastAsia="vi-VN"/>
              </w:rPr>
            </w:pPr>
            <w:r w:rsidRPr="00C67E1E">
              <w:rPr>
                <w:rFonts w:asciiTheme="majorHAnsi" w:eastAsia="Times New Roman" w:hAnsiTheme="majorHAnsi" w:cstheme="majorHAnsi"/>
                <w:bCs/>
                <w:sz w:val="24"/>
                <w:szCs w:val="24"/>
                <w:lang w:val="eu-ES" w:eastAsia="vi-VN"/>
              </w:rPr>
              <w:t>Tranh chấp liên quan đến thực hiện hợp đồng bảo hiểm tại Việt Nam được giải quyết thông qua thương lượng, hòa giải. Trường hợp không thương lượng, hòa giải được thì tranh chấp được giải quyết tại Trọng tài hoặc Tòa án theo quy định của pháp luật.</w:t>
            </w:r>
          </w:p>
        </w:tc>
        <w:tc>
          <w:tcPr>
            <w:tcW w:w="6966" w:type="dxa"/>
          </w:tcPr>
          <w:p w:rsidR="00AC49C2" w:rsidRPr="00C67E1E" w:rsidRDefault="00AC49C2" w:rsidP="00895816">
            <w:pPr>
              <w:shd w:val="clear" w:color="auto" w:fill="FFFFFF"/>
              <w:spacing w:before="60" w:after="60"/>
              <w:rPr>
                <w:rFonts w:asciiTheme="majorHAnsi" w:eastAsia="Times New Roman" w:hAnsiTheme="majorHAnsi" w:cstheme="majorHAnsi"/>
                <w:b/>
                <w:bCs/>
                <w:sz w:val="24"/>
                <w:szCs w:val="24"/>
                <w:lang w:val="eu-ES" w:eastAsia="vi-VN"/>
              </w:rPr>
            </w:pPr>
            <w:r w:rsidRPr="00C67E1E">
              <w:rPr>
                <w:rFonts w:asciiTheme="majorHAnsi" w:eastAsia="Times New Roman" w:hAnsiTheme="majorHAnsi" w:cstheme="majorHAnsi"/>
                <w:b/>
                <w:bCs/>
                <w:sz w:val="24"/>
                <w:szCs w:val="24"/>
                <w:lang w:val="eu-ES" w:eastAsia="vi-VN"/>
              </w:rPr>
              <w:t>- Luật Thương mại</w:t>
            </w:r>
          </w:p>
          <w:p w:rsidR="00AC49C2" w:rsidRPr="00C67E1E" w:rsidRDefault="00AC49C2" w:rsidP="00895816">
            <w:pPr>
              <w:shd w:val="clear" w:color="auto" w:fill="FFFFFF"/>
              <w:spacing w:before="60" w:after="60"/>
              <w:rPr>
                <w:rFonts w:asciiTheme="majorHAnsi" w:eastAsia="Times New Roman" w:hAnsiTheme="majorHAnsi" w:cstheme="majorHAnsi"/>
                <w:i/>
                <w:sz w:val="24"/>
                <w:szCs w:val="24"/>
                <w:lang w:eastAsia="vi-VN"/>
              </w:rPr>
            </w:pPr>
            <w:r w:rsidRPr="00C67E1E">
              <w:rPr>
                <w:rFonts w:asciiTheme="majorHAnsi" w:eastAsia="Times New Roman" w:hAnsiTheme="majorHAnsi" w:cstheme="majorHAnsi"/>
                <w:b/>
                <w:bCs/>
                <w:i/>
                <w:sz w:val="24"/>
                <w:szCs w:val="24"/>
                <w:lang w:eastAsia="vi-VN"/>
              </w:rPr>
              <w:t>Điều 317</w:t>
            </w:r>
            <w:r w:rsidRPr="00C67E1E">
              <w:rPr>
                <w:rFonts w:asciiTheme="majorHAnsi" w:eastAsia="Times New Roman" w:hAnsiTheme="majorHAnsi" w:cstheme="majorHAnsi"/>
                <w:b/>
                <w:bCs/>
                <w:i/>
                <w:sz w:val="24"/>
                <w:szCs w:val="24"/>
                <w:lang w:val="eu-ES" w:eastAsia="vi-VN"/>
              </w:rPr>
              <w:t xml:space="preserve">. </w:t>
            </w:r>
            <w:r w:rsidRPr="00C67E1E">
              <w:rPr>
                <w:rFonts w:asciiTheme="majorHAnsi" w:eastAsia="Times New Roman" w:hAnsiTheme="majorHAnsi" w:cstheme="majorHAnsi"/>
                <w:i/>
                <w:sz w:val="24"/>
                <w:szCs w:val="24"/>
                <w:lang w:eastAsia="vi-VN"/>
              </w:rPr>
              <w:t>Hình thức giải quyết tranh chấp</w:t>
            </w:r>
          </w:p>
          <w:p w:rsidR="00AC49C2" w:rsidRPr="00C67E1E" w:rsidRDefault="00AC49C2" w:rsidP="00895816">
            <w:pPr>
              <w:shd w:val="clear" w:color="auto" w:fill="FFFFFF"/>
              <w:spacing w:before="60" w:after="60"/>
              <w:rPr>
                <w:rFonts w:asciiTheme="majorHAnsi" w:eastAsia="Times New Roman" w:hAnsiTheme="majorHAnsi" w:cstheme="majorHAnsi"/>
                <w:i/>
                <w:sz w:val="24"/>
                <w:szCs w:val="24"/>
                <w:lang w:eastAsia="vi-VN"/>
              </w:rPr>
            </w:pPr>
            <w:r w:rsidRPr="00C67E1E">
              <w:rPr>
                <w:rFonts w:asciiTheme="majorHAnsi" w:eastAsia="Times New Roman" w:hAnsiTheme="majorHAnsi" w:cstheme="majorHAnsi"/>
                <w:i/>
                <w:sz w:val="24"/>
                <w:szCs w:val="24"/>
                <w:lang w:eastAsia="vi-VN"/>
              </w:rPr>
              <w:t>1. Thương lượng giữa các bên.</w:t>
            </w:r>
          </w:p>
          <w:p w:rsidR="00AC49C2" w:rsidRPr="00C67E1E" w:rsidRDefault="00AC49C2" w:rsidP="00895816">
            <w:pPr>
              <w:shd w:val="clear" w:color="auto" w:fill="FFFFFF"/>
              <w:spacing w:before="60" w:after="60"/>
              <w:rPr>
                <w:rFonts w:asciiTheme="majorHAnsi" w:eastAsia="Times New Roman" w:hAnsiTheme="majorHAnsi" w:cstheme="majorHAnsi"/>
                <w:i/>
                <w:sz w:val="24"/>
                <w:szCs w:val="24"/>
                <w:lang w:eastAsia="vi-VN"/>
              </w:rPr>
            </w:pPr>
            <w:r w:rsidRPr="00C67E1E">
              <w:rPr>
                <w:rFonts w:asciiTheme="majorHAnsi" w:eastAsia="Times New Roman" w:hAnsiTheme="majorHAnsi" w:cstheme="majorHAnsi"/>
                <w:i/>
                <w:sz w:val="24"/>
                <w:szCs w:val="24"/>
                <w:lang w:eastAsia="vi-VN"/>
              </w:rPr>
              <w:t>2. Hòa giải giữa các bên do một cơ quan, tổ chức hoặc cá nhân được các bên thỏa thuận chọn làm trung gian hòa giải.</w:t>
            </w:r>
          </w:p>
          <w:p w:rsidR="00AC49C2" w:rsidRPr="00C67E1E" w:rsidRDefault="00AC49C2" w:rsidP="00895816">
            <w:pPr>
              <w:shd w:val="clear" w:color="auto" w:fill="FFFFFF"/>
              <w:spacing w:before="60" w:after="60"/>
              <w:rPr>
                <w:rFonts w:asciiTheme="majorHAnsi" w:eastAsia="Times New Roman" w:hAnsiTheme="majorHAnsi" w:cstheme="majorHAnsi"/>
                <w:i/>
                <w:sz w:val="24"/>
                <w:szCs w:val="24"/>
                <w:lang w:eastAsia="vi-VN"/>
              </w:rPr>
            </w:pPr>
            <w:r w:rsidRPr="00C67E1E">
              <w:rPr>
                <w:rFonts w:asciiTheme="majorHAnsi" w:eastAsia="Times New Roman" w:hAnsiTheme="majorHAnsi" w:cstheme="majorHAnsi"/>
                <w:i/>
                <w:sz w:val="24"/>
                <w:szCs w:val="24"/>
                <w:lang w:eastAsia="vi-VN"/>
              </w:rPr>
              <w:t>3. Giải quyết tại Trọng tài hoặc Toà án.</w:t>
            </w:r>
          </w:p>
          <w:p w:rsidR="00AC49C2" w:rsidRPr="00C67E1E" w:rsidRDefault="00AC49C2" w:rsidP="00895816">
            <w:pPr>
              <w:shd w:val="clear" w:color="auto" w:fill="FFFFFF"/>
              <w:spacing w:before="60" w:after="60"/>
              <w:rPr>
                <w:rFonts w:asciiTheme="majorHAnsi" w:eastAsia="Times New Roman" w:hAnsiTheme="majorHAnsi" w:cstheme="majorHAnsi"/>
                <w:i/>
                <w:sz w:val="24"/>
                <w:szCs w:val="24"/>
                <w:lang w:eastAsia="vi-VN"/>
              </w:rPr>
            </w:pPr>
            <w:r w:rsidRPr="00C67E1E">
              <w:rPr>
                <w:rFonts w:asciiTheme="majorHAnsi" w:eastAsia="Times New Roman" w:hAnsiTheme="majorHAnsi" w:cstheme="majorHAnsi"/>
                <w:i/>
                <w:sz w:val="24"/>
                <w:szCs w:val="24"/>
                <w:lang w:eastAsia="vi-VN"/>
              </w:rPr>
              <w:t>Thủ tục giải quyết tranh chấp trong thương mại tại Trọng tài, Toà án được tiến hành theo các thủ tục tố tụng của Trọng tài, Toà án do pháp luật quy định.</w:t>
            </w:r>
          </w:p>
          <w:p w:rsidR="00AC49C2" w:rsidRPr="00C67E1E" w:rsidRDefault="00AC49C2" w:rsidP="00895816">
            <w:pPr>
              <w:shd w:val="clear" w:color="auto" w:fill="FFFFFF"/>
              <w:spacing w:before="60" w:after="60"/>
              <w:rPr>
                <w:rFonts w:asciiTheme="majorHAnsi" w:eastAsia="Times New Roman" w:hAnsiTheme="majorHAnsi" w:cstheme="majorHAnsi"/>
                <w:b/>
                <w:bCs/>
                <w:sz w:val="24"/>
                <w:szCs w:val="24"/>
                <w:lang w:eastAsia="vi-VN"/>
              </w:rPr>
            </w:pPr>
            <w:bookmarkStart w:id="65" w:name="dieu_30"/>
            <w:r w:rsidRPr="00C67E1E">
              <w:rPr>
                <w:rFonts w:asciiTheme="majorHAnsi" w:eastAsia="Times New Roman" w:hAnsiTheme="majorHAnsi" w:cstheme="majorHAnsi"/>
                <w:b/>
                <w:bCs/>
                <w:sz w:val="24"/>
                <w:szCs w:val="24"/>
                <w:lang w:eastAsia="vi-VN"/>
              </w:rPr>
              <w:t>- Luật bảo vệ quyền lợi người tiêu dùng</w:t>
            </w:r>
          </w:p>
          <w:p w:rsidR="00AC49C2" w:rsidRPr="00C67E1E" w:rsidRDefault="00AC49C2" w:rsidP="00895816">
            <w:pPr>
              <w:shd w:val="clear" w:color="auto" w:fill="FFFFFF"/>
              <w:spacing w:before="60" w:after="60"/>
              <w:rPr>
                <w:rFonts w:asciiTheme="majorHAnsi" w:eastAsia="Times New Roman" w:hAnsiTheme="majorHAnsi" w:cstheme="majorHAnsi"/>
                <w:i/>
                <w:sz w:val="24"/>
                <w:szCs w:val="24"/>
                <w:lang w:eastAsia="vi-VN"/>
              </w:rPr>
            </w:pPr>
            <w:r w:rsidRPr="00C67E1E">
              <w:rPr>
                <w:rFonts w:asciiTheme="majorHAnsi" w:eastAsia="Times New Roman" w:hAnsiTheme="majorHAnsi" w:cstheme="majorHAnsi"/>
                <w:b/>
                <w:bCs/>
                <w:i/>
                <w:sz w:val="24"/>
                <w:szCs w:val="24"/>
                <w:lang w:eastAsia="vi-VN"/>
              </w:rPr>
              <w:t>Điều 30 . Phương thức giải quyết tranh chấp giữa người tiêu dùng và tổ chức, cá nhân kinh doanh hàng hóa, dịch vụ</w:t>
            </w:r>
            <w:bookmarkEnd w:id="65"/>
          </w:p>
          <w:p w:rsidR="00AC49C2" w:rsidRPr="00C67E1E" w:rsidRDefault="00AC49C2" w:rsidP="00895816">
            <w:pPr>
              <w:shd w:val="clear" w:color="auto" w:fill="FFFFFF"/>
              <w:spacing w:before="60" w:after="60"/>
              <w:rPr>
                <w:rFonts w:asciiTheme="majorHAnsi" w:eastAsia="Times New Roman" w:hAnsiTheme="majorHAnsi" w:cstheme="majorHAnsi"/>
                <w:i/>
                <w:sz w:val="24"/>
                <w:szCs w:val="24"/>
                <w:lang w:eastAsia="vi-VN"/>
              </w:rPr>
            </w:pPr>
            <w:r w:rsidRPr="00C67E1E">
              <w:rPr>
                <w:rFonts w:asciiTheme="majorHAnsi" w:eastAsia="Times New Roman" w:hAnsiTheme="majorHAnsi" w:cstheme="majorHAnsi"/>
                <w:i/>
                <w:sz w:val="24"/>
                <w:szCs w:val="24"/>
                <w:lang w:eastAsia="vi-VN"/>
              </w:rPr>
              <w:t xml:space="preserve">1. Tranh chấp phát sinh giữa người tiêu dùng và tổ chức, cá nhân </w:t>
            </w:r>
            <w:r w:rsidRPr="00C67E1E">
              <w:rPr>
                <w:rFonts w:asciiTheme="majorHAnsi" w:eastAsia="Times New Roman" w:hAnsiTheme="majorHAnsi" w:cstheme="majorHAnsi"/>
                <w:i/>
                <w:sz w:val="24"/>
                <w:szCs w:val="24"/>
                <w:lang w:eastAsia="vi-VN"/>
              </w:rPr>
              <w:lastRenderedPageBreak/>
              <w:t>kinh doanh hàng hóa, dịch vụ được giải quyết thông qua:</w:t>
            </w:r>
          </w:p>
          <w:p w:rsidR="00AC49C2" w:rsidRPr="00C67E1E" w:rsidRDefault="00AC49C2" w:rsidP="00895816">
            <w:pPr>
              <w:shd w:val="clear" w:color="auto" w:fill="FFFFFF"/>
              <w:spacing w:before="60" w:after="60"/>
              <w:rPr>
                <w:rFonts w:asciiTheme="majorHAnsi" w:eastAsia="Times New Roman" w:hAnsiTheme="majorHAnsi" w:cstheme="majorHAnsi"/>
                <w:i/>
                <w:sz w:val="24"/>
                <w:szCs w:val="24"/>
                <w:lang w:eastAsia="vi-VN"/>
              </w:rPr>
            </w:pPr>
            <w:r w:rsidRPr="00C67E1E">
              <w:rPr>
                <w:rFonts w:asciiTheme="majorHAnsi" w:eastAsia="Times New Roman" w:hAnsiTheme="majorHAnsi" w:cstheme="majorHAnsi"/>
                <w:i/>
                <w:sz w:val="24"/>
                <w:szCs w:val="24"/>
                <w:lang w:eastAsia="vi-VN"/>
              </w:rPr>
              <w:t>a) Thương lượng;</w:t>
            </w:r>
          </w:p>
          <w:p w:rsidR="00AC49C2" w:rsidRPr="00C67E1E" w:rsidRDefault="00AC49C2" w:rsidP="00895816">
            <w:pPr>
              <w:shd w:val="clear" w:color="auto" w:fill="FFFFFF"/>
              <w:spacing w:before="60" w:after="60"/>
              <w:rPr>
                <w:rFonts w:asciiTheme="majorHAnsi" w:eastAsia="Times New Roman" w:hAnsiTheme="majorHAnsi" w:cstheme="majorHAnsi"/>
                <w:i/>
                <w:sz w:val="24"/>
                <w:szCs w:val="24"/>
                <w:lang w:eastAsia="vi-VN"/>
              </w:rPr>
            </w:pPr>
            <w:r w:rsidRPr="00C67E1E">
              <w:rPr>
                <w:rFonts w:asciiTheme="majorHAnsi" w:eastAsia="Times New Roman" w:hAnsiTheme="majorHAnsi" w:cstheme="majorHAnsi"/>
                <w:i/>
                <w:sz w:val="24"/>
                <w:szCs w:val="24"/>
                <w:lang w:eastAsia="vi-VN"/>
              </w:rPr>
              <w:t>b) Hòa giải;</w:t>
            </w:r>
          </w:p>
          <w:p w:rsidR="00AC49C2" w:rsidRPr="00C67E1E" w:rsidRDefault="00AC49C2" w:rsidP="00895816">
            <w:pPr>
              <w:shd w:val="clear" w:color="auto" w:fill="FFFFFF"/>
              <w:spacing w:before="60" w:after="60"/>
              <w:rPr>
                <w:rFonts w:asciiTheme="majorHAnsi" w:eastAsia="Times New Roman" w:hAnsiTheme="majorHAnsi" w:cstheme="majorHAnsi"/>
                <w:i/>
                <w:sz w:val="24"/>
                <w:szCs w:val="24"/>
                <w:lang w:eastAsia="vi-VN"/>
              </w:rPr>
            </w:pPr>
            <w:r w:rsidRPr="00C67E1E">
              <w:rPr>
                <w:rFonts w:asciiTheme="majorHAnsi" w:eastAsia="Times New Roman" w:hAnsiTheme="majorHAnsi" w:cstheme="majorHAnsi"/>
                <w:i/>
                <w:sz w:val="24"/>
                <w:szCs w:val="24"/>
                <w:lang w:eastAsia="vi-VN"/>
              </w:rPr>
              <w:t>c) Trọng tài;</w:t>
            </w:r>
          </w:p>
          <w:p w:rsidR="00AC49C2" w:rsidRPr="00C67E1E" w:rsidRDefault="00AC49C2" w:rsidP="00895816">
            <w:pPr>
              <w:shd w:val="clear" w:color="auto" w:fill="FFFFFF"/>
              <w:spacing w:before="60" w:after="60"/>
              <w:rPr>
                <w:rFonts w:asciiTheme="majorHAnsi" w:eastAsia="Times New Roman" w:hAnsiTheme="majorHAnsi" w:cstheme="majorHAnsi"/>
                <w:i/>
                <w:sz w:val="24"/>
                <w:szCs w:val="24"/>
                <w:lang w:eastAsia="vi-VN"/>
              </w:rPr>
            </w:pPr>
            <w:r w:rsidRPr="00C67E1E">
              <w:rPr>
                <w:rFonts w:asciiTheme="majorHAnsi" w:eastAsia="Times New Roman" w:hAnsiTheme="majorHAnsi" w:cstheme="majorHAnsi"/>
                <w:i/>
                <w:sz w:val="24"/>
                <w:szCs w:val="24"/>
                <w:lang w:eastAsia="vi-VN"/>
              </w:rPr>
              <w:t>d) Tòa án.</w:t>
            </w:r>
          </w:p>
          <w:p w:rsidR="00AC49C2" w:rsidRPr="00C67E1E" w:rsidRDefault="00AC49C2" w:rsidP="00895816">
            <w:pPr>
              <w:shd w:val="clear" w:color="auto" w:fill="FFFFFF"/>
              <w:spacing w:before="60" w:after="60"/>
              <w:rPr>
                <w:rFonts w:asciiTheme="majorHAnsi" w:eastAsia="Times New Roman" w:hAnsiTheme="majorHAnsi" w:cstheme="majorHAnsi"/>
                <w:i/>
                <w:sz w:val="24"/>
                <w:szCs w:val="24"/>
                <w:lang w:eastAsia="vi-VN"/>
              </w:rPr>
            </w:pPr>
            <w:r w:rsidRPr="00C67E1E">
              <w:rPr>
                <w:rFonts w:asciiTheme="majorHAnsi" w:eastAsia="Times New Roman" w:hAnsiTheme="majorHAnsi" w:cstheme="majorHAnsi"/>
                <w:i/>
                <w:sz w:val="24"/>
                <w:szCs w:val="24"/>
                <w:lang w:eastAsia="vi-VN"/>
              </w:rPr>
              <w:t>2. Không được thương lượng, hòa giải trong trường hợp tranh chấp gây thiệt hại đến lợi ích của Nhà nước, lợi ích của nhiều người tiêu dùng, lợi ích công cộng.</w:t>
            </w:r>
          </w:p>
          <w:p w:rsidR="00AC49C2" w:rsidRPr="00C67E1E" w:rsidRDefault="00AC49C2" w:rsidP="00895816">
            <w:pPr>
              <w:keepNext/>
              <w:spacing w:before="60" w:after="60"/>
              <w:rPr>
                <w:rFonts w:asciiTheme="majorHAnsi" w:hAnsiTheme="majorHAnsi" w:cstheme="majorHAnsi"/>
                <w:bCs/>
                <w:sz w:val="24"/>
                <w:szCs w:val="24"/>
              </w:rPr>
            </w:pPr>
          </w:p>
        </w:tc>
        <w:tc>
          <w:tcPr>
            <w:tcW w:w="2007" w:type="dxa"/>
          </w:tcPr>
          <w:p w:rsidR="00AC49C2" w:rsidRPr="00C67E1E" w:rsidRDefault="00AC49C2" w:rsidP="00895816">
            <w:pPr>
              <w:spacing w:before="60" w:after="60"/>
              <w:rPr>
                <w:rFonts w:asciiTheme="majorHAnsi" w:hAnsiTheme="majorHAnsi" w:cstheme="majorHAnsi"/>
                <w:sz w:val="24"/>
                <w:szCs w:val="24"/>
                <w:lang w:val="eu-ES"/>
              </w:rPr>
            </w:pPr>
            <w:r w:rsidRPr="00C67E1E">
              <w:rPr>
                <w:rFonts w:asciiTheme="majorHAnsi" w:hAnsiTheme="majorHAnsi" w:cstheme="majorHAnsi"/>
                <w:sz w:val="24"/>
                <w:szCs w:val="24"/>
                <w:lang w:val="eu-ES"/>
              </w:rPr>
              <w:lastRenderedPageBreak/>
              <w:t>Nội dung sửa đổi, bổ sung phù hợp với quy định hiện hành.</w:t>
            </w:r>
          </w:p>
          <w:p w:rsidR="00AC49C2" w:rsidRPr="00C67E1E" w:rsidRDefault="00AC49C2" w:rsidP="00895816">
            <w:pPr>
              <w:spacing w:before="60" w:after="60"/>
              <w:rPr>
                <w:rFonts w:asciiTheme="majorHAnsi" w:hAnsiTheme="majorHAnsi" w:cstheme="majorHAnsi"/>
                <w:sz w:val="24"/>
                <w:szCs w:val="24"/>
                <w:lang w:val="eu-ES"/>
              </w:rPr>
            </w:pPr>
          </w:p>
        </w:tc>
      </w:tr>
      <w:tr w:rsidR="00C67E1E" w:rsidRPr="00C67E1E" w:rsidTr="00F218B1">
        <w:trPr>
          <w:trHeight w:val="608"/>
        </w:trPr>
        <w:tc>
          <w:tcPr>
            <w:tcW w:w="809" w:type="dxa"/>
          </w:tcPr>
          <w:p w:rsidR="0057469A" w:rsidRPr="00C67E1E" w:rsidRDefault="0057469A" w:rsidP="00895816">
            <w:pPr>
              <w:spacing w:before="60" w:after="60"/>
              <w:jc w:val="center"/>
              <w:rPr>
                <w:rFonts w:asciiTheme="majorHAnsi" w:hAnsiTheme="majorHAnsi" w:cstheme="majorHAnsi"/>
                <w:b/>
                <w:sz w:val="24"/>
                <w:szCs w:val="24"/>
                <w:lang w:val="en-US"/>
              </w:rPr>
            </w:pPr>
            <w:r w:rsidRPr="00C67E1E">
              <w:rPr>
                <w:rFonts w:asciiTheme="majorHAnsi" w:hAnsiTheme="majorHAnsi" w:cstheme="majorHAnsi"/>
                <w:b/>
                <w:sz w:val="24"/>
                <w:szCs w:val="24"/>
                <w:lang w:val="en-US"/>
              </w:rPr>
              <w:t>17</w:t>
            </w:r>
          </w:p>
        </w:tc>
        <w:tc>
          <w:tcPr>
            <w:tcW w:w="1493" w:type="dxa"/>
          </w:tcPr>
          <w:p w:rsidR="0057469A" w:rsidRPr="00C67E1E" w:rsidRDefault="0057469A" w:rsidP="00895816">
            <w:pPr>
              <w:shd w:val="clear" w:color="auto" w:fill="FFFFFF"/>
              <w:spacing w:before="60" w:after="60"/>
              <w:rPr>
                <w:rFonts w:asciiTheme="majorHAnsi" w:eastAsia="Times New Roman" w:hAnsiTheme="majorHAnsi" w:cstheme="majorHAnsi"/>
                <w:b/>
                <w:bCs/>
                <w:sz w:val="24"/>
                <w:szCs w:val="24"/>
                <w:lang w:val="es-ES"/>
              </w:rPr>
            </w:pPr>
            <w:r w:rsidRPr="00C67E1E">
              <w:rPr>
                <w:rFonts w:asciiTheme="majorHAnsi" w:eastAsia="Times New Roman" w:hAnsiTheme="majorHAnsi" w:cstheme="majorHAnsi"/>
                <w:b/>
                <w:bCs/>
                <w:sz w:val="24"/>
                <w:szCs w:val="24"/>
                <w:lang w:val="es-ES"/>
              </w:rPr>
              <w:t>Cấp, cấp lại, điều chỉnh, đình chỉ, thu hồi giấy phép thành lập và hoạt động</w:t>
            </w:r>
          </w:p>
          <w:p w:rsidR="0057469A" w:rsidRPr="00C67E1E" w:rsidRDefault="0057469A" w:rsidP="00895816">
            <w:pPr>
              <w:shd w:val="clear" w:color="auto" w:fill="FFFFFF"/>
              <w:spacing w:before="60" w:after="60"/>
              <w:rPr>
                <w:rFonts w:asciiTheme="majorHAnsi" w:hAnsiTheme="majorHAnsi" w:cstheme="majorHAnsi"/>
                <w:b/>
                <w:sz w:val="24"/>
                <w:szCs w:val="24"/>
                <w:lang w:val="es-ES"/>
              </w:rPr>
            </w:pPr>
          </w:p>
        </w:tc>
        <w:tc>
          <w:tcPr>
            <w:tcW w:w="4319" w:type="dxa"/>
          </w:tcPr>
          <w:p w:rsidR="00E47A79" w:rsidRPr="00C67E1E" w:rsidRDefault="00E47A79" w:rsidP="00E47A79">
            <w:pPr>
              <w:spacing w:before="60" w:after="60"/>
              <w:ind w:left="1"/>
              <w:rPr>
                <w:rFonts w:asciiTheme="majorHAnsi" w:hAnsiTheme="majorHAnsi" w:cstheme="majorHAnsi"/>
                <w:b/>
                <w:sz w:val="24"/>
                <w:szCs w:val="24"/>
                <w:lang w:val="es-ES"/>
              </w:rPr>
            </w:pPr>
            <w:r w:rsidRPr="00C67E1E">
              <w:rPr>
                <w:rFonts w:asciiTheme="majorHAnsi" w:hAnsiTheme="majorHAnsi" w:cstheme="majorHAnsi"/>
                <w:b/>
                <w:sz w:val="24"/>
                <w:szCs w:val="24"/>
                <w:lang w:val="es-ES"/>
              </w:rPr>
              <w:t>Điều 65. Thẩm quyền cấp, cấp lại, điều chỉnh, thu hồi giấy phép thành lập và hoạt động, đình chỉ nội dung hoạt động</w:t>
            </w:r>
          </w:p>
          <w:p w:rsidR="00E47A79" w:rsidRPr="00C67E1E" w:rsidRDefault="00E47A79" w:rsidP="00E47A79">
            <w:pPr>
              <w:spacing w:before="60" w:after="60"/>
              <w:ind w:left="1"/>
              <w:rPr>
                <w:rFonts w:asciiTheme="majorHAnsi" w:hAnsiTheme="majorHAnsi" w:cstheme="majorHAnsi"/>
                <w:sz w:val="24"/>
                <w:szCs w:val="24"/>
                <w:lang w:val="es-ES"/>
              </w:rPr>
            </w:pPr>
            <w:r w:rsidRPr="00C67E1E">
              <w:rPr>
                <w:rFonts w:asciiTheme="majorHAnsi" w:hAnsiTheme="majorHAnsi" w:cstheme="majorHAnsi"/>
                <w:sz w:val="24"/>
                <w:szCs w:val="24"/>
                <w:lang w:val="es-ES"/>
              </w:rPr>
              <w:t>1. Bộ Tài chính có thẩm quyền cấp, cấp lại, điều chỉnh và thu hồi giấy phép thành lập và hoạt động, đình chỉ nội dung hoạt động của doanh nghiệp bảo hiểm, doanh nghiệp tái bảo hiểm theo quy định của Luật này và các quy định khác của pháp luật có liên quan.</w:t>
            </w:r>
          </w:p>
          <w:p w:rsidR="0057469A" w:rsidRPr="00C67E1E" w:rsidRDefault="00E47A79" w:rsidP="00E47A79">
            <w:pPr>
              <w:spacing w:before="60" w:after="60"/>
              <w:ind w:left="1"/>
              <w:rPr>
                <w:rFonts w:asciiTheme="majorHAnsi" w:hAnsiTheme="majorHAnsi" w:cstheme="majorHAnsi"/>
                <w:b/>
                <w:sz w:val="24"/>
                <w:szCs w:val="24"/>
                <w:lang w:val="es-ES"/>
              </w:rPr>
            </w:pPr>
            <w:r w:rsidRPr="00C67E1E">
              <w:rPr>
                <w:rFonts w:asciiTheme="majorHAnsi" w:hAnsiTheme="majorHAnsi" w:cstheme="majorHAnsi"/>
                <w:sz w:val="24"/>
                <w:szCs w:val="24"/>
                <w:lang w:val="es-ES"/>
              </w:rPr>
              <w:t>2. Chính phủ quy định chi tiết về hồ sơ, trình tự, thủ tục cấp, cấp lại, điều chỉnh, thu hồi giấy phép thành lập và hoạt động, đình chỉ nội dung hoạt động.</w:t>
            </w:r>
          </w:p>
        </w:tc>
        <w:tc>
          <w:tcPr>
            <w:tcW w:w="6966" w:type="dxa"/>
          </w:tcPr>
          <w:p w:rsidR="0057469A" w:rsidRPr="00C67E1E" w:rsidRDefault="0057469A" w:rsidP="00895816">
            <w:pPr>
              <w:shd w:val="clear" w:color="auto" w:fill="FFFFFF"/>
              <w:spacing w:before="60" w:after="60"/>
              <w:rPr>
                <w:rFonts w:asciiTheme="majorHAnsi" w:eastAsia="Times New Roman" w:hAnsiTheme="majorHAnsi" w:cstheme="majorHAnsi"/>
                <w:b/>
                <w:bCs/>
                <w:sz w:val="24"/>
                <w:szCs w:val="24"/>
                <w:lang w:val="es-ES"/>
              </w:rPr>
            </w:pPr>
            <w:r w:rsidRPr="00C67E1E">
              <w:rPr>
                <w:rFonts w:asciiTheme="majorHAnsi" w:eastAsia="Times New Roman" w:hAnsiTheme="majorHAnsi" w:cstheme="majorHAnsi"/>
                <w:b/>
                <w:bCs/>
                <w:sz w:val="24"/>
                <w:szCs w:val="24"/>
                <w:lang w:val="es-ES"/>
              </w:rPr>
              <w:t>Luật tổ chức chính phủ năm 2015:</w:t>
            </w:r>
          </w:p>
          <w:p w:rsidR="0057469A" w:rsidRPr="00C67E1E" w:rsidRDefault="0057469A" w:rsidP="00895816">
            <w:pPr>
              <w:shd w:val="clear" w:color="auto" w:fill="FFFFFF"/>
              <w:spacing w:before="60" w:after="60"/>
              <w:rPr>
                <w:rFonts w:asciiTheme="majorHAnsi" w:eastAsia="Times New Roman" w:hAnsiTheme="majorHAnsi" w:cstheme="majorHAnsi"/>
                <w:sz w:val="24"/>
                <w:szCs w:val="24"/>
                <w:lang w:eastAsia="vi-VN"/>
              </w:rPr>
            </w:pPr>
            <w:r w:rsidRPr="00C67E1E">
              <w:rPr>
                <w:rFonts w:asciiTheme="majorHAnsi" w:eastAsia="Times New Roman" w:hAnsiTheme="majorHAnsi" w:cstheme="majorHAnsi"/>
                <w:bCs/>
                <w:sz w:val="24"/>
                <w:szCs w:val="24"/>
                <w:lang w:val="es-ES"/>
              </w:rPr>
              <w:t xml:space="preserve"> Khoản 4 Điều 34 quy định </w:t>
            </w:r>
            <w:bookmarkStart w:id="66" w:name="dieu_34"/>
            <w:r w:rsidRPr="00C67E1E">
              <w:rPr>
                <w:rFonts w:asciiTheme="majorHAnsi" w:eastAsia="Times New Roman" w:hAnsiTheme="majorHAnsi" w:cstheme="majorHAnsi"/>
                <w:bCs/>
                <w:sz w:val="24"/>
                <w:szCs w:val="24"/>
                <w:lang w:val="es-ES"/>
              </w:rPr>
              <w:t>nhiệm vụ, quyền hạn của Bộ trưởng, Thủ trưởng cơ quan ngang bộ với tư cách là người đứng đầu bộ, cơ quan ngang bộ</w:t>
            </w:r>
            <w:bookmarkEnd w:id="66"/>
            <w:r w:rsidRPr="00C67E1E">
              <w:rPr>
                <w:rFonts w:asciiTheme="majorHAnsi" w:eastAsia="Times New Roman" w:hAnsiTheme="majorHAnsi" w:cstheme="majorHAnsi"/>
                <w:bCs/>
                <w:sz w:val="24"/>
                <w:szCs w:val="24"/>
                <w:lang w:val="es-ES"/>
              </w:rPr>
              <w:t>: “</w:t>
            </w:r>
            <w:r w:rsidRPr="00C67E1E">
              <w:rPr>
                <w:rFonts w:asciiTheme="majorHAnsi" w:eastAsia="Times New Roman" w:hAnsiTheme="majorHAnsi" w:cstheme="majorHAnsi"/>
                <w:bCs/>
                <w:i/>
                <w:sz w:val="24"/>
                <w:szCs w:val="24"/>
                <w:lang w:val="es-ES"/>
              </w:rPr>
              <w:t>Ban hành văn bản quy phạm pháp luật theo thẩm quyền để thực hiện chức năng, nhiệm vụ quản lý nhà nước đối với ngành, lĩnh vực được phân công; ban hành hoặc trình Chính phủ, Thủ tướng Chính phủ ban hành chính sách phát triển ngành, lĩnh vực được phân công.”</w:t>
            </w:r>
          </w:p>
        </w:tc>
        <w:tc>
          <w:tcPr>
            <w:tcW w:w="2007" w:type="dxa"/>
          </w:tcPr>
          <w:p w:rsidR="0057469A" w:rsidRPr="00C67E1E" w:rsidRDefault="0057469A" w:rsidP="00895816">
            <w:pPr>
              <w:spacing w:before="60" w:after="60"/>
              <w:rPr>
                <w:rFonts w:asciiTheme="majorHAnsi" w:hAnsiTheme="majorHAnsi" w:cstheme="majorHAnsi"/>
                <w:sz w:val="24"/>
                <w:szCs w:val="24"/>
                <w:lang w:val="eu-ES"/>
              </w:rPr>
            </w:pPr>
            <w:r w:rsidRPr="00C67E1E">
              <w:rPr>
                <w:rFonts w:asciiTheme="majorHAnsi" w:hAnsiTheme="majorHAnsi" w:cstheme="majorHAnsi"/>
                <w:sz w:val="24"/>
                <w:szCs w:val="24"/>
                <w:lang w:val="eu-ES"/>
              </w:rPr>
              <w:t>Nội dung sửa đổi, bổ sung phù hợp với quy định hiện hành.</w:t>
            </w:r>
          </w:p>
          <w:p w:rsidR="0057469A" w:rsidRPr="00C67E1E" w:rsidRDefault="0057469A" w:rsidP="00895816">
            <w:pPr>
              <w:spacing w:before="60" w:after="60"/>
              <w:rPr>
                <w:rFonts w:asciiTheme="majorHAnsi" w:hAnsiTheme="majorHAnsi" w:cstheme="majorHAnsi"/>
                <w:b/>
                <w:sz w:val="24"/>
                <w:szCs w:val="24"/>
                <w:lang w:val="eu-ES"/>
              </w:rPr>
            </w:pPr>
          </w:p>
        </w:tc>
      </w:tr>
      <w:tr w:rsidR="00C67E1E" w:rsidRPr="00C67E1E" w:rsidTr="00F218B1">
        <w:trPr>
          <w:trHeight w:val="608"/>
        </w:trPr>
        <w:tc>
          <w:tcPr>
            <w:tcW w:w="809" w:type="dxa"/>
          </w:tcPr>
          <w:p w:rsidR="0057469A" w:rsidRPr="00C67E1E" w:rsidRDefault="0057469A" w:rsidP="00895816">
            <w:pPr>
              <w:spacing w:before="60" w:after="60"/>
              <w:jc w:val="center"/>
              <w:rPr>
                <w:rFonts w:asciiTheme="majorHAnsi" w:hAnsiTheme="majorHAnsi" w:cstheme="majorHAnsi"/>
                <w:b/>
                <w:sz w:val="24"/>
                <w:szCs w:val="24"/>
                <w:lang w:val="en-US"/>
              </w:rPr>
            </w:pPr>
            <w:r w:rsidRPr="00C67E1E">
              <w:rPr>
                <w:rFonts w:asciiTheme="majorHAnsi" w:hAnsiTheme="majorHAnsi" w:cstheme="majorHAnsi"/>
                <w:b/>
                <w:sz w:val="24"/>
                <w:szCs w:val="24"/>
                <w:lang w:val="en-US"/>
              </w:rPr>
              <w:t>18</w:t>
            </w:r>
          </w:p>
        </w:tc>
        <w:tc>
          <w:tcPr>
            <w:tcW w:w="1493" w:type="dxa"/>
          </w:tcPr>
          <w:p w:rsidR="0057469A" w:rsidRPr="00C67E1E" w:rsidRDefault="0057469A" w:rsidP="00895816">
            <w:pPr>
              <w:shd w:val="clear" w:color="auto" w:fill="FFFFFF"/>
              <w:spacing w:before="60" w:after="60"/>
              <w:rPr>
                <w:rFonts w:asciiTheme="majorHAnsi" w:eastAsia="Times New Roman" w:hAnsiTheme="majorHAnsi" w:cstheme="majorHAnsi"/>
                <w:b/>
                <w:bCs/>
                <w:sz w:val="24"/>
                <w:szCs w:val="24"/>
                <w:lang w:val="es-ES"/>
              </w:rPr>
            </w:pPr>
            <w:r w:rsidRPr="00C67E1E">
              <w:rPr>
                <w:rFonts w:asciiTheme="majorHAnsi" w:eastAsia="Times New Roman" w:hAnsiTheme="majorHAnsi" w:cstheme="majorHAnsi"/>
                <w:b/>
                <w:bCs/>
                <w:sz w:val="24"/>
                <w:szCs w:val="24"/>
                <w:lang w:val="es-ES"/>
              </w:rPr>
              <w:t>Hình thức hoạt động doanh nghiệp</w:t>
            </w:r>
          </w:p>
        </w:tc>
        <w:tc>
          <w:tcPr>
            <w:tcW w:w="4319" w:type="dxa"/>
          </w:tcPr>
          <w:p w:rsidR="00E47A79" w:rsidRPr="00C67E1E" w:rsidRDefault="00E47A79" w:rsidP="00E47A79">
            <w:pPr>
              <w:spacing w:before="60" w:after="60"/>
              <w:ind w:left="1"/>
              <w:rPr>
                <w:rFonts w:asciiTheme="majorHAnsi" w:eastAsia="Times New Roman" w:hAnsiTheme="majorHAnsi" w:cstheme="majorHAnsi"/>
                <w:b/>
                <w:bCs/>
                <w:sz w:val="24"/>
                <w:szCs w:val="24"/>
                <w:lang w:val="es-ES"/>
              </w:rPr>
            </w:pPr>
            <w:r w:rsidRPr="00C67E1E">
              <w:rPr>
                <w:rFonts w:asciiTheme="majorHAnsi" w:eastAsia="Times New Roman" w:hAnsiTheme="majorHAnsi" w:cstheme="majorHAnsi"/>
                <w:b/>
                <w:bCs/>
                <w:sz w:val="24"/>
                <w:szCs w:val="24"/>
                <w:lang w:val="es-ES"/>
              </w:rPr>
              <w:t>Điều 66. Các hình thức tổ chức hoạt động của doanh nghiệp bảo hiểm, doanh nghiệp tái bảo hiểm</w:t>
            </w:r>
          </w:p>
          <w:p w:rsidR="00E47A79" w:rsidRPr="00C67E1E" w:rsidRDefault="00E47A79" w:rsidP="00E47A79">
            <w:pPr>
              <w:spacing w:before="60" w:after="60"/>
              <w:ind w:left="1"/>
              <w:rPr>
                <w:rFonts w:asciiTheme="majorHAnsi" w:eastAsia="Times New Roman" w:hAnsiTheme="majorHAnsi" w:cstheme="majorHAnsi"/>
                <w:bCs/>
                <w:sz w:val="24"/>
                <w:szCs w:val="24"/>
                <w:lang w:val="es-ES"/>
              </w:rPr>
            </w:pPr>
            <w:r w:rsidRPr="00C67E1E">
              <w:rPr>
                <w:rFonts w:asciiTheme="majorHAnsi" w:eastAsia="Times New Roman" w:hAnsiTheme="majorHAnsi" w:cstheme="majorHAnsi"/>
                <w:bCs/>
                <w:sz w:val="24"/>
                <w:szCs w:val="24"/>
                <w:lang w:val="es-ES"/>
              </w:rPr>
              <w:t>1. Công ty cổ phần.</w:t>
            </w:r>
          </w:p>
          <w:p w:rsidR="00E47A79" w:rsidRPr="00C67E1E" w:rsidRDefault="00E47A79" w:rsidP="00E47A79">
            <w:pPr>
              <w:spacing w:before="60" w:after="60"/>
              <w:ind w:left="1"/>
              <w:rPr>
                <w:rFonts w:asciiTheme="majorHAnsi" w:eastAsia="Times New Roman" w:hAnsiTheme="majorHAnsi" w:cstheme="majorHAnsi"/>
                <w:bCs/>
                <w:sz w:val="24"/>
                <w:szCs w:val="24"/>
                <w:lang w:val="es-ES"/>
              </w:rPr>
            </w:pPr>
            <w:r w:rsidRPr="00C67E1E">
              <w:rPr>
                <w:rFonts w:asciiTheme="majorHAnsi" w:eastAsia="Times New Roman" w:hAnsiTheme="majorHAnsi" w:cstheme="majorHAnsi"/>
                <w:bCs/>
                <w:sz w:val="24"/>
                <w:szCs w:val="24"/>
                <w:lang w:val="es-ES"/>
              </w:rPr>
              <w:t>2. Công ty trách nhiệm hữu hạn.</w:t>
            </w:r>
          </w:p>
          <w:p w:rsidR="0057469A" w:rsidRPr="00C67E1E" w:rsidRDefault="00E47A79" w:rsidP="00E47A79">
            <w:pPr>
              <w:shd w:val="clear" w:color="auto" w:fill="FFFFFF"/>
              <w:spacing w:before="60" w:after="60"/>
              <w:ind w:left="1"/>
              <w:rPr>
                <w:rFonts w:asciiTheme="majorHAnsi" w:eastAsia="Times New Roman" w:hAnsiTheme="majorHAnsi" w:cstheme="majorHAnsi"/>
                <w:bCs/>
                <w:sz w:val="24"/>
                <w:szCs w:val="24"/>
                <w:lang w:val="es-ES"/>
              </w:rPr>
            </w:pPr>
            <w:r w:rsidRPr="00C67E1E">
              <w:rPr>
                <w:rFonts w:asciiTheme="majorHAnsi" w:eastAsia="Times New Roman" w:hAnsiTheme="majorHAnsi" w:cstheme="majorHAnsi"/>
                <w:bCs/>
                <w:sz w:val="24"/>
                <w:szCs w:val="24"/>
                <w:lang w:val="es-ES"/>
              </w:rPr>
              <w:lastRenderedPageBreak/>
              <w:t>3. Chi nhánh doanh nghiệp bảo hiểm phi nhân thọ nước ngoài, chi nhánh doanh nghiệp tái bảo hiểm nước ngoài.</w:t>
            </w:r>
          </w:p>
        </w:tc>
        <w:tc>
          <w:tcPr>
            <w:tcW w:w="6966" w:type="dxa"/>
          </w:tcPr>
          <w:p w:rsidR="0057469A" w:rsidRPr="00C67E1E" w:rsidRDefault="0057469A" w:rsidP="00895816">
            <w:pPr>
              <w:shd w:val="clear" w:color="auto" w:fill="FFFFFF"/>
              <w:spacing w:before="60" w:after="60"/>
              <w:rPr>
                <w:rFonts w:asciiTheme="majorHAnsi" w:eastAsia="Times New Roman" w:hAnsiTheme="majorHAnsi" w:cstheme="majorHAnsi"/>
                <w:bCs/>
                <w:sz w:val="24"/>
                <w:szCs w:val="24"/>
                <w:lang w:val="es-ES"/>
              </w:rPr>
            </w:pPr>
            <w:r w:rsidRPr="00C67E1E">
              <w:rPr>
                <w:rFonts w:asciiTheme="majorHAnsi" w:eastAsia="Times New Roman" w:hAnsiTheme="majorHAnsi" w:cstheme="majorHAnsi"/>
                <w:bCs/>
                <w:sz w:val="24"/>
                <w:szCs w:val="24"/>
                <w:lang w:val="es-ES"/>
              </w:rPr>
              <w:lastRenderedPageBreak/>
              <w:t>- Kế thừa quy định về các tổ chức kinh doanh bảo hiểm tại Điều 59 Luật Kinh doanh bảo hiểm năm 2000.</w:t>
            </w:r>
          </w:p>
          <w:p w:rsidR="0057469A" w:rsidRPr="00C67E1E" w:rsidRDefault="0057469A" w:rsidP="00895816">
            <w:pPr>
              <w:shd w:val="clear" w:color="auto" w:fill="FFFFFF"/>
              <w:spacing w:before="60" w:after="60"/>
              <w:rPr>
                <w:rFonts w:asciiTheme="majorHAnsi" w:eastAsia="Times New Roman" w:hAnsiTheme="majorHAnsi" w:cstheme="majorHAnsi"/>
                <w:bCs/>
                <w:sz w:val="24"/>
                <w:szCs w:val="24"/>
                <w:lang w:val="es-ES"/>
              </w:rPr>
            </w:pPr>
            <w:r w:rsidRPr="00C67E1E">
              <w:rPr>
                <w:rFonts w:asciiTheme="majorHAnsi" w:eastAsia="Times New Roman" w:hAnsiTheme="majorHAnsi" w:cstheme="majorHAnsi"/>
                <w:bCs/>
                <w:sz w:val="24"/>
                <w:szCs w:val="24"/>
                <w:lang w:val="es-ES"/>
              </w:rPr>
              <w:t>Theo quy định của Luật doanh nghiệp: “</w:t>
            </w:r>
            <w:r w:rsidRPr="00C67E1E">
              <w:rPr>
                <w:rFonts w:asciiTheme="majorHAnsi" w:eastAsia="Times New Roman" w:hAnsiTheme="majorHAnsi" w:cstheme="majorHAnsi"/>
                <w:bCs/>
                <w:i/>
                <w:sz w:val="24"/>
                <w:szCs w:val="24"/>
                <w:lang w:val="es-ES"/>
              </w:rPr>
              <w:t xml:space="preserve">Tổ chức, cá nhân có quyền góp vốn mua cổ phần, phần vốn góp của công ty cổ phần, công ty TNHH, công ty hợp danh” Tuy nhiên, hình thức công ty hợp danh không phù hợp với lĩnh vực bảo hiểm. Do đó, Luật cho phép 02 hình </w:t>
            </w:r>
            <w:r w:rsidRPr="00C67E1E">
              <w:rPr>
                <w:rFonts w:asciiTheme="majorHAnsi" w:eastAsia="Times New Roman" w:hAnsiTheme="majorHAnsi" w:cstheme="majorHAnsi"/>
                <w:bCs/>
                <w:i/>
                <w:sz w:val="24"/>
                <w:szCs w:val="24"/>
                <w:lang w:val="es-ES"/>
              </w:rPr>
              <w:lastRenderedPageBreak/>
              <w:t>thức hoạt động là công ty cổ phần và công ty TNHH</w:t>
            </w:r>
          </w:p>
          <w:p w:rsidR="0057469A" w:rsidRPr="00C67E1E" w:rsidRDefault="0057469A" w:rsidP="00895816">
            <w:pPr>
              <w:shd w:val="clear" w:color="auto" w:fill="FFFFFF"/>
              <w:spacing w:before="60" w:after="60"/>
              <w:rPr>
                <w:rFonts w:asciiTheme="majorHAnsi" w:eastAsia="Times New Roman" w:hAnsiTheme="majorHAnsi" w:cstheme="majorHAnsi"/>
                <w:bCs/>
                <w:sz w:val="24"/>
                <w:szCs w:val="24"/>
                <w:lang w:val="es-ES"/>
              </w:rPr>
            </w:pPr>
            <w:r w:rsidRPr="00C67E1E">
              <w:rPr>
                <w:rFonts w:asciiTheme="majorHAnsi" w:eastAsia="Times New Roman" w:hAnsiTheme="majorHAnsi" w:cstheme="majorHAnsi"/>
                <w:bCs/>
                <w:sz w:val="24"/>
                <w:szCs w:val="24"/>
                <w:lang w:val="es-ES"/>
              </w:rPr>
              <w:t>- Bổ sung hình thức chi nhánh doanh nghiệp bảo hiểm phi nhân thọ, doanh nghiệp tái bảo hiểm nước ngoài theo cam kết EVFTA.</w:t>
            </w:r>
          </w:p>
        </w:tc>
        <w:tc>
          <w:tcPr>
            <w:tcW w:w="2007" w:type="dxa"/>
          </w:tcPr>
          <w:p w:rsidR="0057469A" w:rsidRPr="00C67E1E" w:rsidRDefault="0057469A" w:rsidP="00895816">
            <w:pPr>
              <w:spacing w:before="60" w:after="60"/>
              <w:rPr>
                <w:rFonts w:asciiTheme="majorHAnsi" w:hAnsiTheme="majorHAnsi" w:cstheme="majorHAnsi"/>
                <w:sz w:val="24"/>
                <w:szCs w:val="24"/>
                <w:lang w:val="eu-ES"/>
              </w:rPr>
            </w:pPr>
            <w:r w:rsidRPr="00C67E1E">
              <w:rPr>
                <w:rFonts w:asciiTheme="majorHAnsi" w:hAnsiTheme="majorHAnsi" w:cstheme="majorHAnsi"/>
                <w:sz w:val="24"/>
                <w:szCs w:val="24"/>
                <w:lang w:val="eu-ES"/>
              </w:rPr>
              <w:lastRenderedPageBreak/>
              <w:t>Nội dung sửa đổi, bổ sung phù hợp với quy định hiện hành.</w:t>
            </w:r>
          </w:p>
          <w:p w:rsidR="0057469A" w:rsidRPr="00C67E1E" w:rsidRDefault="0057469A" w:rsidP="00895816">
            <w:pPr>
              <w:shd w:val="clear" w:color="auto" w:fill="FFFFFF"/>
              <w:spacing w:before="60" w:after="60"/>
              <w:rPr>
                <w:rFonts w:asciiTheme="majorHAnsi" w:eastAsia="Times New Roman" w:hAnsiTheme="majorHAnsi" w:cstheme="majorHAnsi"/>
                <w:bCs/>
                <w:sz w:val="24"/>
                <w:szCs w:val="24"/>
                <w:lang w:val="eu-ES"/>
              </w:rPr>
            </w:pPr>
          </w:p>
        </w:tc>
      </w:tr>
      <w:tr w:rsidR="00C67E1E" w:rsidRPr="00C67E1E" w:rsidTr="00F218B1">
        <w:trPr>
          <w:trHeight w:val="608"/>
        </w:trPr>
        <w:tc>
          <w:tcPr>
            <w:tcW w:w="809" w:type="dxa"/>
          </w:tcPr>
          <w:p w:rsidR="0057469A" w:rsidRPr="00C67E1E" w:rsidRDefault="0057469A" w:rsidP="00895816">
            <w:pPr>
              <w:spacing w:before="60" w:after="60"/>
              <w:jc w:val="center"/>
              <w:rPr>
                <w:rFonts w:asciiTheme="majorHAnsi" w:hAnsiTheme="majorHAnsi" w:cstheme="majorHAnsi"/>
                <w:b/>
                <w:sz w:val="24"/>
                <w:szCs w:val="24"/>
                <w:lang w:val="en-US"/>
              </w:rPr>
            </w:pPr>
            <w:r w:rsidRPr="00C67E1E">
              <w:rPr>
                <w:rFonts w:asciiTheme="majorHAnsi" w:hAnsiTheme="majorHAnsi" w:cstheme="majorHAnsi"/>
                <w:b/>
                <w:sz w:val="24"/>
                <w:szCs w:val="24"/>
                <w:lang w:val="en-US"/>
              </w:rPr>
              <w:t>19</w:t>
            </w:r>
          </w:p>
        </w:tc>
        <w:tc>
          <w:tcPr>
            <w:tcW w:w="1493" w:type="dxa"/>
          </w:tcPr>
          <w:p w:rsidR="0057469A" w:rsidRPr="00C67E1E" w:rsidRDefault="0057469A" w:rsidP="00895816">
            <w:pPr>
              <w:shd w:val="clear" w:color="auto" w:fill="FFFFFF"/>
              <w:spacing w:before="60" w:after="60"/>
              <w:rPr>
                <w:rFonts w:asciiTheme="majorHAnsi" w:eastAsia="Times New Roman" w:hAnsiTheme="majorHAnsi" w:cstheme="majorHAnsi"/>
                <w:b/>
                <w:bCs/>
                <w:sz w:val="24"/>
                <w:szCs w:val="24"/>
                <w:lang w:val="es-ES"/>
              </w:rPr>
            </w:pPr>
            <w:r w:rsidRPr="00C67E1E">
              <w:rPr>
                <w:rFonts w:asciiTheme="majorHAnsi" w:eastAsia="Times New Roman" w:hAnsiTheme="majorHAnsi" w:cstheme="majorHAnsi"/>
                <w:b/>
                <w:bCs/>
                <w:sz w:val="24"/>
                <w:szCs w:val="24"/>
                <w:lang w:val="es-ES"/>
              </w:rPr>
              <w:t>Nội dung hoạt động doanh nghiệp</w:t>
            </w:r>
          </w:p>
        </w:tc>
        <w:tc>
          <w:tcPr>
            <w:tcW w:w="4319" w:type="dxa"/>
          </w:tcPr>
          <w:p w:rsidR="00E47A79" w:rsidRPr="00C67E1E" w:rsidRDefault="00E47A79" w:rsidP="00E47A79">
            <w:pPr>
              <w:shd w:val="clear" w:color="auto" w:fill="FFFFFF"/>
              <w:spacing w:before="60" w:after="60"/>
              <w:ind w:left="1"/>
              <w:rPr>
                <w:rFonts w:asciiTheme="majorHAnsi" w:eastAsia="Times New Roman" w:hAnsiTheme="majorHAnsi" w:cstheme="majorHAnsi"/>
                <w:b/>
                <w:bCs/>
                <w:sz w:val="24"/>
                <w:szCs w:val="24"/>
                <w:lang w:val="es-ES"/>
              </w:rPr>
            </w:pPr>
            <w:r w:rsidRPr="00C67E1E">
              <w:rPr>
                <w:rFonts w:asciiTheme="majorHAnsi" w:eastAsia="Times New Roman" w:hAnsiTheme="majorHAnsi" w:cstheme="majorHAnsi"/>
                <w:b/>
                <w:bCs/>
                <w:sz w:val="24"/>
                <w:szCs w:val="24"/>
                <w:lang w:val="es-ES"/>
              </w:rPr>
              <w:t>Điều 67. Nội dung hoạt động của doanh nghiệp bảo hiểm, doanh nghiệp tái bảo hiểm</w:t>
            </w:r>
          </w:p>
          <w:p w:rsidR="00E47A79" w:rsidRPr="00C67E1E" w:rsidRDefault="00E47A79" w:rsidP="00E47A79">
            <w:pPr>
              <w:shd w:val="clear" w:color="auto" w:fill="FFFFFF"/>
              <w:spacing w:before="60" w:after="60"/>
              <w:ind w:left="1"/>
              <w:rPr>
                <w:rFonts w:asciiTheme="majorHAnsi" w:eastAsia="Times New Roman" w:hAnsiTheme="majorHAnsi" w:cstheme="majorHAnsi"/>
                <w:bCs/>
                <w:sz w:val="24"/>
                <w:szCs w:val="24"/>
                <w:lang w:val="es-ES"/>
              </w:rPr>
            </w:pPr>
            <w:r w:rsidRPr="00C67E1E">
              <w:rPr>
                <w:rFonts w:asciiTheme="majorHAnsi" w:eastAsia="Times New Roman" w:hAnsiTheme="majorHAnsi" w:cstheme="majorHAnsi"/>
                <w:bCs/>
                <w:sz w:val="24"/>
                <w:szCs w:val="24"/>
                <w:lang w:val="es-ES"/>
              </w:rPr>
              <w:t>1. Nội dung hoạt động của doanh nghiệp bảo hiểm bao gồm:</w:t>
            </w:r>
          </w:p>
          <w:p w:rsidR="00E47A79" w:rsidRPr="00C67E1E" w:rsidRDefault="00E47A79" w:rsidP="00E47A79">
            <w:pPr>
              <w:shd w:val="clear" w:color="auto" w:fill="FFFFFF"/>
              <w:spacing w:before="60" w:after="60"/>
              <w:ind w:left="1"/>
              <w:rPr>
                <w:rFonts w:asciiTheme="majorHAnsi" w:eastAsia="Times New Roman" w:hAnsiTheme="majorHAnsi" w:cstheme="majorHAnsi"/>
                <w:bCs/>
                <w:sz w:val="24"/>
                <w:szCs w:val="24"/>
                <w:lang w:val="es-ES"/>
              </w:rPr>
            </w:pPr>
            <w:r w:rsidRPr="00C67E1E">
              <w:rPr>
                <w:rFonts w:asciiTheme="majorHAnsi" w:eastAsia="Times New Roman" w:hAnsiTheme="majorHAnsi" w:cstheme="majorHAnsi"/>
                <w:bCs/>
                <w:sz w:val="24"/>
                <w:szCs w:val="24"/>
                <w:lang w:val="es-ES"/>
              </w:rPr>
              <w:t>a) Kinh doanh bảo hiểm gốc, kinh doanh tái bảo hiểm, nhượng tái bảo hiểm;</w:t>
            </w:r>
          </w:p>
          <w:p w:rsidR="00E47A79" w:rsidRPr="00C67E1E" w:rsidRDefault="00E47A79" w:rsidP="00E47A79">
            <w:pPr>
              <w:shd w:val="clear" w:color="auto" w:fill="FFFFFF"/>
              <w:spacing w:before="60" w:after="60"/>
              <w:ind w:left="1"/>
              <w:rPr>
                <w:rFonts w:asciiTheme="majorHAnsi" w:eastAsia="Times New Roman" w:hAnsiTheme="majorHAnsi" w:cstheme="majorHAnsi"/>
                <w:bCs/>
                <w:sz w:val="24"/>
                <w:szCs w:val="24"/>
                <w:lang w:val="es-ES"/>
              </w:rPr>
            </w:pPr>
            <w:r w:rsidRPr="00C67E1E">
              <w:rPr>
                <w:rFonts w:asciiTheme="majorHAnsi" w:eastAsia="Times New Roman" w:hAnsiTheme="majorHAnsi" w:cstheme="majorHAnsi"/>
                <w:bCs/>
                <w:sz w:val="24"/>
                <w:szCs w:val="24"/>
                <w:lang w:val="es-ES"/>
              </w:rPr>
              <w:t xml:space="preserve">b) Quản lý quỹ và đầu tư vốn từ hoạt động kinh doanh bảo hiểm; </w:t>
            </w:r>
          </w:p>
          <w:p w:rsidR="00E47A79" w:rsidRPr="00C67E1E" w:rsidRDefault="00E47A79" w:rsidP="00E47A79">
            <w:pPr>
              <w:shd w:val="clear" w:color="auto" w:fill="FFFFFF"/>
              <w:spacing w:before="60" w:after="60"/>
              <w:ind w:left="1"/>
              <w:rPr>
                <w:rFonts w:asciiTheme="majorHAnsi" w:eastAsia="Times New Roman" w:hAnsiTheme="majorHAnsi" w:cstheme="majorHAnsi"/>
                <w:bCs/>
                <w:sz w:val="24"/>
                <w:szCs w:val="24"/>
                <w:lang w:val="es-ES"/>
              </w:rPr>
            </w:pPr>
            <w:r w:rsidRPr="00C67E1E">
              <w:rPr>
                <w:rFonts w:asciiTheme="majorHAnsi" w:eastAsia="Times New Roman" w:hAnsiTheme="majorHAnsi" w:cstheme="majorHAnsi"/>
                <w:bCs/>
                <w:sz w:val="24"/>
                <w:szCs w:val="24"/>
                <w:lang w:val="es-ES"/>
              </w:rPr>
              <w:t>c) Đề phòng, hạn chế rủi ro, tổn thất;</w:t>
            </w:r>
          </w:p>
          <w:p w:rsidR="00E47A79" w:rsidRPr="00C67E1E" w:rsidRDefault="00E47A79" w:rsidP="00E47A79">
            <w:pPr>
              <w:shd w:val="clear" w:color="auto" w:fill="FFFFFF"/>
              <w:spacing w:before="60" w:after="60"/>
              <w:ind w:left="1"/>
              <w:rPr>
                <w:rFonts w:asciiTheme="majorHAnsi" w:eastAsia="Times New Roman" w:hAnsiTheme="majorHAnsi" w:cstheme="majorHAnsi"/>
                <w:bCs/>
                <w:sz w:val="24"/>
                <w:szCs w:val="24"/>
                <w:lang w:val="es-ES"/>
              </w:rPr>
            </w:pPr>
            <w:r w:rsidRPr="00C67E1E">
              <w:rPr>
                <w:rFonts w:asciiTheme="majorHAnsi" w:eastAsia="Times New Roman" w:hAnsiTheme="majorHAnsi" w:cstheme="majorHAnsi"/>
                <w:bCs/>
                <w:sz w:val="24"/>
                <w:szCs w:val="24"/>
                <w:lang w:val="es-ES"/>
              </w:rPr>
              <w:t xml:space="preserve">d) Cung cấp dịch vụ phụ trợ; </w:t>
            </w:r>
          </w:p>
          <w:p w:rsidR="00E47A79" w:rsidRPr="00C67E1E" w:rsidRDefault="00E47A79" w:rsidP="00E47A79">
            <w:pPr>
              <w:shd w:val="clear" w:color="auto" w:fill="FFFFFF"/>
              <w:spacing w:before="60" w:after="60"/>
              <w:ind w:left="1"/>
              <w:rPr>
                <w:rFonts w:asciiTheme="majorHAnsi" w:eastAsia="Times New Roman" w:hAnsiTheme="majorHAnsi" w:cstheme="majorHAnsi"/>
                <w:bCs/>
                <w:sz w:val="24"/>
                <w:szCs w:val="24"/>
                <w:lang w:val="es-ES"/>
              </w:rPr>
            </w:pPr>
            <w:r w:rsidRPr="00C67E1E">
              <w:rPr>
                <w:rFonts w:asciiTheme="majorHAnsi" w:eastAsia="Times New Roman" w:hAnsiTheme="majorHAnsi" w:cstheme="majorHAnsi"/>
                <w:bCs/>
                <w:sz w:val="24"/>
                <w:szCs w:val="24"/>
                <w:lang w:val="es-ES"/>
              </w:rPr>
              <w:t>đ) Các hoạt động khác liên quan trực tiếp đến hoạt động kinh doanh bảo hiểm.</w:t>
            </w:r>
          </w:p>
          <w:p w:rsidR="00E47A79" w:rsidRPr="00C67E1E" w:rsidRDefault="00E47A79" w:rsidP="00E47A79">
            <w:pPr>
              <w:shd w:val="clear" w:color="auto" w:fill="FFFFFF"/>
              <w:spacing w:before="60" w:after="60"/>
              <w:ind w:left="1"/>
              <w:rPr>
                <w:rFonts w:asciiTheme="majorHAnsi" w:eastAsia="Times New Roman" w:hAnsiTheme="majorHAnsi" w:cstheme="majorHAnsi"/>
                <w:bCs/>
                <w:sz w:val="24"/>
                <w:szCs w:val="24"/>
                <w:lang w:val="es-ES"/>
              </w:rPr>
            </w:pPr>
            <w:r w:rsidRPr="00C67E1E">
              <w:rPr>
                <w:rFonts w:asciiTheme="majorHAnsi" w:eastAsia="Times New Roman" w:hAnsiTheme="majorHAnsi" w:cstheme="majorHAnsi"/>
                <w:bCs/>
                <w:sz w:val="24"/>
                <w:szCs w:val="24"/>
                <w:lang w:val="es-ES"/>
              </w:rPr>
              <w:t>2. Nội dung hoạt động của doanh nghiệp tái bảo hiểm bao gồm:</w:t>
            </w:r>
          </w:p>
          <w:p w:rsidR="00E47A79" w:rsidRPr="00C67E1E" w:rsidRDefault="00E47A79" w:rsidP="00E47A79">
            <w:pPr>
              <w:shd w:val="clear" w:color="auto" w:fill="FFFFFF"/>
              <w:spacing w:before="60" w:after="60"/>
              <w:ind w:left="1"/>
              <w:rPr>
                <w:rFonts w:asciiTheme="majorHAnsi" w:eastAsia="Times New Roman" w:hAnsiTheme="majorHAnsi" w:cstheme="majorHAnsi"/>
                <w:bCs/>
                <w:sz w:val="24"/>
                <w:szCs w:val="24"/>
                <w:lang w:val="es-ES"/>
              </w:rPr>
            </w:pPr>
            <w:r w:rsidRPr="00C67E1E">
              <w:rPr>
                <w:rFonts w:asciiTheme="majorHAnsi" w:eastAsia="Times New Roman" w:hAnsiTheme="majorHAnsi" w:cstheme="majorHAnsi"/>
                <w:bCs/>
                <w:sz w:val="24"/>
                <w:szCs w:val="24"/>
                <w:lang w:val="es-ES"/>
              </w:rPr>
              <w:t>a) Kinh doanh tái bảo hiểm; nhượng tái bảo hiểm;</w:t>
            </w:r>
          </w:p>
          <w:p w:rsidR="00E47A79" w:rsidRPr="00C67E1E" w:rsidRDefault="00E47A79" w:rsidP="00E47A79">
            <w:pPr>
              <w:shd w:val="clear" w:color="auto" w:fill="FFFFFF"/>
              <w:spacing w:before="60" w:after="60"/>
              <w:ind w:left="1"/>
              <w:rPr>
                <w:rFonts w:asciiTheme="majorHAnsi" w:eastAsia="Times New Roman" w:hAnsiTheme="majorHAnsi" w:cstheme="majorHAnsi"/>
                <w:bCs/>
                <w:sz w:val="24"/>
                <w:szCs w:val="24"/>
                <w:lang w:val="es-ES"/>
              </w:rPr>
            </w:pPr>
            <w:r w:rsidRPr="00C67E1E">
              <w:rPr>
                <w:rFonts w:asciiTheme="majorHAnsi" w:eastAsia="Times New Roman" w:hAnsiTheme="majorHAnsi" w:cstheme="majorHAnsi"/>
                <w:bCs/>
                <w:sz w:val="24"/>
                <w:szCs w:val="24"/>
                <w:lang w:val="es-ES"/>
              </w:rPr>
              <w:t xml:space="preserve">b) Quản lý quỹ và đầu tư vốn từ hoạt động kinh doanh tái bảo hiểm; </w:t>
            </w:r>
          </w:p>
          <w:p w:rsidR="00E47A79" w:rsidRPr="00C67E1E" w:rsidRDefault="00E47A79" w:rsidP="00E47A79">
            <w:pPr>
              <w:shd w:val="clear" w:color="auto" w:fill="FFFFFF"/>
              <w:spacing w:before="60" w:after="60"/>
              <w:ind w:left="1"/>
              <w:rPr>
                <w:rFonts w:asciiTheme="majorHAnsi" w:eastAsia="Times New Roman" w:hAnsiTheme="majorHAnsi" w:cstheme="majorHAnsi"/>
                <w:bCs/>
                <w:sz w:val="24"/>
                <w:szCs w:val="24"/>
                <w:lang w:val="es-ES"/>
              </w:rPr>
            </w:pPr>
            <w:r w:rsidRPr="00C67E1E">
              <w:rPr>
                <w:rFonts w:asciiTheme="majorHAnsi" w:eastAsia="Times New Roman" w:hAnsiTheme="majorHAnsi" w:cstheme="majorHAnsi"/>
                <w:bCs/>
                <w:sz w:val="24"/>
                <w:szCs w:val="24"/>
                <w:lang w:val="es-ES"/>
              </w:rPr>
              <w:t>c) Các hoạt động hỗ trợ trực tiếp hoạt động kinh doanh tái bảo hiểm;</w:t>
            </w:r>
          </w:p>
          <w:p w:rsidR="00E47A79" w:rsidRPr="00C67E1E" w:rsidRDefault="00E47A79" w:rsidP="00E47A79">
            <w:pPr>
              <w:shd w:val="clear" w:color="auto" w:fill="FFFFFF"/>
              <w:spacing w:before="60" w:after="60"/>
              <w:ind w:left="1"/>
              <w:rPr>
                <w:rFonts w:asciiTheme="majorHAnsi" w:eastAsia="Times New Roman" w:hAnsiTheme="majorHAnsi" w:cstheme="majorHAnsi"/>
                <w:bCs/>
                <w:sz w:val="24"/>
                <w:szCs w:val="24"/>
                <w:lang w:val="es-ES"/>
              </w:rPr>
            </w:pPr>
            <w:r w:rsidRPr="00C67E1E">
              <w:rPr>
                <w:rFonts w:asciiTheme="majorHAnsi" w:eastAsia="Times New Roman" w:hAnsiTheme="majorHAnsi" w:cstheme="majorHAnsi"/>
                <w:bCs/>
                <w:sz w:val="24"/>
                <w:szCs w:val="24"/>
                <w:lang w:val="es-ES"/>
              </w:rPr>
              <w:t>d) Các hoạt động khác liên quan trực tiếp đến hoạt động kinh doanh tái bảo hiểm.</w:t>
            </w:r>
          </w:p>
          <w:p w:rsidR="00E47A79" w:rsidRPr="00C67E1E" w:rsidRDefault="00E47A79" w:rsidP="00E47A79">
            <w:pPr>
              <w:shd w:val="clear" w:color="auto" w:fill="FFFFFF"/>
              <w:spacing w:before="60" w:after="60"/>
              <w:ind w:left="1"/>
              <w:rPr>
                <w:rFonts w:asciiTheme="majorHAnsi" w:eastAsia="Times New Roman" w:hAnsiTheme="majorHAnsi" w:cstheme="majorHAnsi"/>
                <w:bCs/>
                <w:sz w:val="24"/>
                <w:szCs w:val="24"/>
                <w:lang w:val="es-ES"/>
              </w:rPr>
            </w:pPr>
            <w:r w:rsidRPr="00C67E1E">
              <w:rPr>
                <w:rFonts w:asciiTheme="majorHAnsi" w:eastAsia="Times New Roman" w:hAnsiTheme="majorHAnsi" w:cstheme="majorHAnsi"/>
                <w:bCs/>
                <w:sz w:val="24"/>
                <w:szCs w:val="24"/>
                <w:lang w:val="es-ES"/>
              </w:rPr>
              <w:t xml:space="preserve">3. Doanh nghiệp bảo hiểm không được phép kinh doanh đồng thời bảo hiểm nhân thọ, bảo hiểm phi nhân thọ và bảo hiểm </w:t>
            </w:r>
            <w:r w:rsidRPr="00C67E1E">
              <w:rPr>
                <w:rFonts w:asciiTheme="majorHAnsi" w:eastAsia="Times New Roman" w:hAnsiTheme="majorHAnsi" w:cstheme="majorHAnsi"/>
                <w:bCs/>
                <w:sz w:val="24"/>
                <w:szCs w:val="24"/>
                <w:lang w:val="es-ES"/>
              </w:rPr>
              <w:lastRenderedPageBreak/>
              <w:t>sức khỏe, trừ các trường hợp sau đây:</w:t>
            </w:r>
          </w:p>
          <w:p w:rsidR="00E47A79" w:rsidRPr="00C67E1E" w:rsidRDefault="00E47A79" w:rsidP="00E47A79">
            <w:pPr>
              <w:shd w:val="clear" w:color="auto" w:fill="FFFFFF"/>
              <w:spacing w:before="60" w:after="60"/>
              <w:ind w:left="1"/>
              <w:rPr>
                <w:rFonts w:asciiTheme="majorHAnsi" w:eastAsia="Times New Roman" w:hAnsiTheme="majorHAnsi" w:cstheme="majorHAnsi"/>
                <w:bCs/>
                <w:sz w:val="24"/>
                <w:szCs w:val="24"/>
                <w:lang w:val="es-ES"/>
              </w:rPr>
            </w:pPr>
            <w:r w:rsidRPr="00C67E1E">
              <w:rPr>
                <w:rFonts w:asciiTheme="majorHAnsi" w:eastAsia="Times New Roman" w:hAnsiTheme="majorHAnsi" w:cstheme="majorHAnsi"/>
                <w:bCs/>
                <w:sz w:val="24"/>
                <w:szCs w:val="24"/>
                <w:lang w:val="es-ES"/>
              </w:rPr>
              <w:t>a) Doanh nghiệp bảo hiểm nhân thọ kinh doanh nghiệp vụ bảo hiểm sức khỏe;</w:t>
            </w:r>
          </w:p>
          <w:p w:rsidR="00E47A79" w:rsidRPr="00C67E1E" w:rsidRDefault="00E47A79" w:rsidP="00E47A79">
            <w:pPr>
              <w:shd w:val="clear" w:color="auto" w:fill="FFFFFF"/>
              <w:spacing w:before="60" w:after="60"/>
              <w:ind w:left="1"/>
              <w:rPr>
                <w:rFonts w:asciiTheme="majorHAnsi" w:eastAsia="Times New Roman" w:hAnsiTheme="majorHAnsi" w:cstheme="majorHAnsi"/>
                <w:bCs/>
                <w:sz w:val="24"/>
                <w:szCs w:val="24"/>
                <w:lang w:val="es-ES"/>
              </w:rPr>
            </w:pPr>
            <w:r w:rsidRPr="00C67E1E">
              <w:rPr>
                <w:rFonts w:asciiTheme="majorHAnsi" w:eastAsia="Times New Roman" w:hAnsiTheme="majorHAnsi" w:cstheme="majorHAnsi"/>
                <w:bCs/>
                <w:sz w:val="24"/>
                <w:szCs w:val="24"/>
                <w:lang w:val="es-ES"/>
              </w:rPr>
              <w:t>b) Doanh nghiệp bảo hiểm phi nhân thọ kinh doanh nghiệp vụ bảo hiểm sức khỏe, bảo hiểm tử kỳ có thời hạn từ 05 năm trở xuống;</w:t>
            </w:r>
          </w:p>
          <w:p w:rsidR="00E47A79" w:rsidRPr="00C67E1E" w:rsidRDefault="00E47A79" w:rsidP="00E47A79">
            <w:pPr>
              <w:shd w:val="clear" w:color="auto" w:fill="FFFFFF"/>
              <w:spacing w:before="60" w:after="60"/>
              <w:ind w:left="1"/>
              <w:rPr>
                <w:rFonts w:asciiTheme="majorHAnsi" w:eastAsia="Times New Roman" w:hAnsiTheme="majorHAnsi" w:cstheme="majorHAnsi"/>
                <w:bCs/>
                <w:sz w:val="24"/>
                <w:szCs w:val="24"/>
                <w:lang w:val="es-ES"/>
              </w:rPr>
            </w:pPr>
            <w:r w:rsidRPr="00C67E1E">
              <w:rPr>
                <w:rFonts w:asciiTheme="majorHAnsi" w:eastAsia="Times New Roman" w:hAnsiTheme="majorHAnsi" w:cstheme="majorHAnsi"/>
                <w:bCs/>
                <w:sz w:val="24"/>
                <w:szCs w:val="24"/>
                <w:lang w:val="es-ES"/>
              </w:rPr>
              <w:t>c) Doanh nghiệp bảo hiểm sức khỏe kinh doanh nghiệp vụ bảo hiểm tử kỳ có thời hạn từ 05 năm trở xuống.</w:t>
            </w:r>
          </w:p>
          <w:p w:rsidR="0057469A" w:rsidRPr="00C67E1E" w:rsidRDefault="00E47A79" w:rsidP="00E47A79">
            <w:pPr>
              <w:shd w:val="clear" w:color="auto" w:fill="FFFFFF"/>
              <w:spacing w:before="60" w:after="60"/>
              <w:ind w:left="1"/>
              <w:rPr>
                <w:rFonts w:asciiTheme="majorHAnsi" w:eastAsia="Times New Roman" w:hAnsiTheme="majorHAnsi" w:cstheme="majorHAnsi"/>
                <w:bCs/>
                <w:sz w:val="24"/>
                <w:szCs w:val="24"/>
                <w:lang w:val="es-ES"/>
              </w:rPr>
            </w:pPr>
            <w:r w:rsidRPr="00C67E1E">
              <w:rPr>
                <w:rFonts w:asciiTheme="majorHAnsi" w:eastAsia="Times New Roman" w:hAnsiTheme="majorHAnsi" w:cstheme="majorHAnsi"/>
                <w:bCs/>
                <w:sz w:val="24"/>
                <w:szCs w:val="24"/>
                <w:lang w:val="es-ES"/>
              </w:rPr>
              <w:t>4. Chính phủ quy định chi tiết điểm đ khoản 1 và điểm d khoản 2 Điều này.</w:t>
            </w:r>
          </w:p>
        </w:tc>
        <w:tc>
          <w:tcPr>
            <w:tcW w:w="6966" w:type="dxa"/>
          </w:tcPr>
          <w:p w:rsidR="0057469A" w:rsidRPr="00C67E1E" w:rsidRDefault="0057469A" w:rsidP="00895816">
            <w:pPr>
              <w:shd w:val="clear" w:color="auto" w:fill="FFFFFF"/>
              <w:spacing w:before="60" w:after="60"/>
              <w:rPr>
                <w:rFonts w:asciiTheme="majorHAnsi" w:eastAsia="Times New Roman" w:hAnsiTheme="majorHAnsi" w:cstheme="majorHAnsi"/>
                <w:bCs/>
                <w:sz w:val="24"/>
                <w:szCs w:val="24"/>
                <w:lang w:val="es-ES"/>
              </w:rPr>
            </w:pPr>
            <w:r w:rsidRPr="00C67E1E">
              <w:rPr>
                <w:rFonts w:asciiTheme="majorHAnsi" w:eastAsia="Times New Roman" w:hAnsiTheme="majorHAnsi" w:cstheme="majorHAnsi"/>
                <w:bCs/>
                <w:sz w:val="24"/>
                <w:szCs w:val="24"/>
                <w:lang w:val="es-ES"/>
              </w:rPr>
              <w:lastRenderedPageBreak/>
              <w:t>- Nội dung hoạt động của doanh nghiệp quy định tại Luật Kinh doanh bảo hiểm năm 2000;</w:t>
            </w:r>
          </w:p>
          <w:p w:rsidR="0057469A" w:rsidRPr="00C67E1E" w:rsidRDefault="0057469A" w:rsidP="00895816">
            <w:pPr>
              <w:shd w:val="clear" w:color="auto" w:fill="FFFFFF"/>
              <w:spacing w:before="60" w:after="60"/>
              <w:rPr>
                <w:rFonts w:asciiTheme="majorHAnsi" w:eastAsia="Times New Roman" w:hAnsiTheme="majorHAnsi" w:cstheme="majorHAnsi"/>
                <w:bCs/>
                <w:sz w:val="24"/>
                <w:szCs w:val="24"/>
                <w:lang w:val="es-ES"/>
              </w:rPr>
            </w:pPr>
            <w:r w:rsidRPr="00C67E1E">
              <w:rPr>
                <w:rFonts w:asciiTheme="majorHAnsi" w:eastAsia="Times New Roman" w:hAnsiTheme="majorHAnsi" w:cstheme="majorHAnsi"/>
                <w:bCs/>
                <w:sz w:val="24"/>
                <w:szCs w:val="24"/>
                <w:lang w:val="es-ES"/>
              </w:rPr>
              <w:t xml:space="preserve">- </w:t>
            </w:r>
            <w:r w:rsidRPr="00C67E1E">
              <w:rPr>
                <w:rFonts w:asciiTheme="majorHAnsi" w:hAnsiTheme="majorHAnsi" w:cstheme="majorHAnsi"/>
                <w:sz w:val="24"/>
                <w:szCs w:val="24"/>
                <w:lang w:val="es-ES"/>
              </w:rPr>
              <w:t>Bổ sung dịch vụ phụ trợ và các hoạt động khác liên quan, phù hợp với Luật sửa đổi một số điều của Luật kinh doanh bảo hiểm và luật sở hữu trí tuệ số 42/2019/QH14; sửa đổi, bổ sung việc doanh nghiệp bảo hiểm được kinh doanh sang lĩnh vực bảo hiểm khác đối với một số sản phẩm bảo hiểm có tính chất tương đồng nhằm tận dụng lợi thế kênh phân phối.</w:t>
            </w:r>
          </w:p>
        </w:tc>
        <w:tc>
          <w:tcPr>
            <w:tcW w:w="2007" w:type="dxa"/>
          </w:tcPr>
          <w:p w:rsidR="0057469A" w:rsidRPr="00C67E1E" w:rsidRDefault="0057469A" w:rsidP="00895816">
            <w:pPr>
              <w:spacing w:before="60" w:after="60"/>
              <w:rPr>
                <w:rFonts w:asciiTheme="majorHAnsi" w:hAnsiTheme="majorHAnsi" w:cstheme="majorHAnsi"/>
                <w:sz w:val="24"/>
                <w:szCs w:val="24"/>
                <w:lang w:val="eu-ES"/>
              </w:rPr>
            </w:pPr>
            <w:r w:rsidRPr="00C67E1E">
              <w:rPr>
                <w:rFonts w:asciiTheme="majorHAnsi" w:hAnsiTheme="majorHAnsi" w:cstheme="majorHAnsi"/>
                <w:sz w:val="24"/>
                <w:szCs w:val="24"/>
                <w:lang w:val="eu-ES"/>
              </w:rPr>
              <w:t>Nội dung sửa đổi, bổ sung phù hợp với quy định hiện hành.</w:t>
            </w:r>
          </w:p>
          <w:p w:rsidR="0057469A" w:rsidRPr="00C67E1E" w:rsidRDefault="0057469A" w:rsidP="00895816">
            <w:pPr>
              <w:shd w:val="clear" w:color="auto" w:fill="FFFFFF"/>
              <w:spacing w:before="60" w:after="60"/>
              <w:rPr>
                <w:rFonts w:asciiTheme="majorHAnsi" w:eastAsia="Times New Roman" w:hAnsiTheme="majorHAnsi" w:cstheme="majorHAnsi"/>
                <w:bCs/>
                <w:sz w:val="24"/>
                <w:szCs w:val="24"/>
                <w:lang w:val="eu-ES"/>
              </w:rPr>
            </w:pPr>
          </w:p>
        </w:tc>
      </w:tr>
      <w:tr w:rsidR="00C67E1E" w:rsidRPr="00C67E1E" w:rsidTr="00F218B1">
        <w:trPr>
          <w:trHeight w:val="608"/>
        </w:trPr>
        <w:tc>
          <w:tcPr>
            <w:tcW w:w="809" w:type="dxa"/>
          </w:tcPr>
          <w:p w:rsidR="0057469A" w:rsidRPr="00C67E1E" w:rsidRDefault="0057469A" w:rsidP="00895816">
            <w:pPr>
              <w:spacing w:before="60" w:after="60"/>
              <w:jc w:val="center"/>
              <w:rPr>
                <w:rFonts w:asciiTheme="majorHAnsi" w:hAnsiTheme="majorHAnsi" w:cstheme="majorHAnsi"/>
                <w:b/>
                <w:sz w:val="24"/>
                <w:szCs w:val="24"/>
                <w:lang w:val="en-US"/>
              </w:rPr>
            </w:pPr>
            <w:r w:rsidRPr="00C67E1E">
              <w:rPr>
                <w:rFonts w:asciiTheme="majorHAnsi" w:hAnsiTheme="majorHAnsi" w:cstheme="majorHAnsi"/>
                <w:b/>
                <w:sz w:val="24"/>
                <w:szCs w:val="24"/>
                <w:lang w:val="en-US"/>
              </w:rPr>
              <w:t>20</w:t>
            </w:r>
          </w:p>
        </w:tc>
        <w:tc>
          <w:tcPr>
            <w:tcW w:w="1493" w:type="dxa"/>
          </w:tcPr>
          <w:p w:rsidR="0057469A" w:rsidRPr="00C67E1E" w:rsidRDefault="0057469A" w:rsidP="00895816">
            <w:pPr>
              <w:shd w:val="clear" w:color="auto" w:fill="FFFFFF"/>
              <w:spacing w:before="60" w:after="60"/>
              <w:rPr>
                <w:rFonts w:asciiTheme="majorHAnsi" w:eastAsia="Times New Roman" w:hAnsiTheme="majorHAnsi" w:cstheme="majorHAnsi"/>
                <w:b/>
                <w:bCs/>
                <w:sz w:val="24"/>
                <w:szCs w:val="24"/>
                <w:lang w:val="es-ES"/>
              </w:rPr>
            </w:pPr>
            <w:r w:rsidRPr="00C67E1E">
              <w:rPr>
                <w:rFonts w:asciiTheme="majorHAnsi" w:eastAsia="Times New Roman" w:hAnsiTheme="majorHAnsi" w:cstheme="majorHAnsi"/>
                <w:b/>
                <w:bCs/>
                <w:sz w:val="24"/>
                <w:szCs w:val="24"/>
                <w:lang w:val="es-ES"/>
              </w:rPr>
              <w:t>Điều kiện cấp Giấy phép thành lập và hoạt động</w:t>
            </w:r>
          </w:p>
        </w:tc>
        <w:tc>
          <w:tcPr>
            <w:tcW w:w="4319" w:type="dxa"/>
          </w:tcPr>
          <w:p w:rsidR="004A5D69" w:rsidRPr="00C67E1E" w:rsidRDefault="004A5D69" w:rsidP="004A5D69">
            <w:pPr>
              <w:widowControl w:val="0"/>
              <w:spacing w:before="60" w:after="60"/>
              <w:ind w:left="1"/>
              <w:rPr>
                <w:rFonts w:asciiTheme="majorHAnsi" w:eastAsia="Times New Roman" w:hAnsiTheme="majorHAnsi" w:cstheme="majorHAnsi"/>
                <w:b/>
                <w:bCs/>
                <w:sz w:val="24"/>
                <w:szCs w:val="24"/>
                <w:lang w:val="es-ES"/>
              </w:rPr>
            </w:pPr>
            <w:r w:rsidRPr="00C67E1E">
              <w:rPr>
                <w:rFonts w:asciiTheme="majorHAnsi" w:eastAsia="Times New Roman" w:hAnsiTheme="majorHAnsi" w:cstheme="majorHAnsi"/>
                <w:b/>
                <w:bCs/>
                <w:sz w:val="24"/>
                <w:szCs w:val="24"/>
                <w:lang w:val="es-ES"/>
              </w:rPr>
              <w:t>Điều 68. Điều kiện cấp giấy phép thành lập và hoạt động doanh nghiệp bảo hiểm, doanh nghiệp tái bảo hiểm</w:t>
            </w:r>
          </w:p>
          <w:p w:rsidR="004A5D69" w:rsidRPr="00C67E1E" w:rsidRDefault="004A5D69" w:rsidP="004A5D69">
            <w:pPr>
              <w:widowControl w:val="0"/>
              <w:spacing w:before="60" w:after="60"/>
              <w:ind w:left="1"/>
              <w:rPr>
                <w:rFonts w:asciiTheme="majorHAnsi" w:eastAsia="Times New Roman" w:hAnsiTheme="majorHAnsi" w:cstheme="majorHAnsi"/>
                <w:bCs/>
                <w:sz w:val="24"/>
                <w:szCs w:val="24"/>
                <w:lang w:val="es-ES"/>
              </w:rPr>
            </w:pPr>
            <w:r w:rsidRPr="00C67E1E">
              <w:rPr>
                <w:rFonts w:asciiTheme="majorHAnsi" w:eastAsia="Times New Roman" w:hAnsiTheme="majorHAnsi" w:cstheme="majorHAnsi"/>
                <w:bCs/>
                <w:sz w:val="24"/>
                <w:szCs w:val="24"/>
                <w:lang w:val="es-ES"/>
              </w:rPr>
              <w:t>1. Điều kiện về cổ đông, thành viên góp vốn:</w:t>
            </w:r>
          </w:p>
          <w:p w:rsidR="004A5D69" w:rsidRPr="00C67E1E" w:rsidRDefault="004A5D69" w:rsidP="004A5D69">
            <w:pPr>
              <w:widowControl w:val="0"/>
              <w:spacing w:before="60" w:after="60"/>
              <w:ind w:left="1"/>
              <w:rPr>
                <w:rFonts w:asciiTheme="majorHAnsi" w:eastAsia="Times New Roman" w:hAnsiTheme="majorHAnsi" w:cstheme="majorHAnsi"/>
                <w:bCs/>
                <w:sz w:val="24"/>
                <w:szCs w:val="24"/>
                <w:lang w:val="es-ES"/>
              </w:rPr>
            </w:pPr>
            <w:r w:rsidRPr="00C67E1E">
              <w:rPr>
                <w:rFonts w:asciiTheme="majorHAnsi" w:eastAsia="Times New Roman" w:hAnsiTheme="majorHAnsi" w:cstheme="majorHAnsi"/>
                <w:bCs/>
                <w:sz w:val="24"/>
                <w:szCs w:val="24"/>
                <w:lang w:val="es-ES"/>
              </w:rPr>
              <w:t>a) Cổ đông là tổ chức, cá nhân không thuộc các trường hợp không được quyền thành lập và quản lý doanh nghiệp tại Việt Nam theo quy định tại Luật Doanh nghiệp;</w:t>
            </w:r>
          </w:p>
          <w:p w:rsidR="004A5D69" w:rsidRPr="00C67E1E" w:rsidRDefault="004A5D69" w:rsidP="004A5D69">
            <w:pPr>
              <w:widowControl w:val="0"/>
              <w:spacing w:before="60" w:after="60"/>
              <w:ind w:left="1"/>
              <w:rPr>
                <w:rFonts w:asciiTheme="majorHAnsi" w:eastAsia="Times New Roman" w:hAnsiTheme="majorHAnsi" w:cstheme="majorHAnsi"/>
                <w:bCs/>
                <w:sz w:val="24"/>
                <w:szCs w:val="24"/>
                <w:lang w:val="es-ES"/>
              </w:rPr>
            </w:pPr>
            <w:r w:rsidRPr="00C67E1E">
              <w:rPr>
                <w:rFonts w:asciiTheme="majorHAnsi" w:eastAsia="Times New Roman" w:hAnsiTheme="majorHAnsi" w:cstheme="majorHAnsi"/>
                <w:bCs/>
                <w:sz w:val="24"/>
                <w:szCs w:val="24"/>
                <w:lang w:val="es-ES"/>
              </w:rPr>
              <w:t xml:space="preserve">b) Cổ đông, thành viên góp vốn là tổ chức phải có tư cách pháp nhân và đang hoạt động hợp pháp; </w:t>
            </w:r>
          </w:p>
          <w:p w:rsidR="004A5D69" w:rsidRPr="00C67E1E" w:rsidRDefault="004A5D69" w:rsidP="004A5D69">
            <w:pPr>
              <w:widowControl w:val="0"/>
              <w:spacing w:before="60" w:after="60"/>
              <w:ind w:left="1"/>
              <w:rPr>
                <w:rFonts w:asciiTheme="majorHAnsi" w:eastAsia="Times New Roman" w:hAnsiTheme="majorHAnsi" w:cstheme="majorHAnsi"/>
                <w:bCs/>
                <w:sz w:val="24"/>
                <w:szCs w:val="24"/>
                <w:lang w:val="es-ES"/>
              </w:rPr>
            </w:pPr>
            <w:r w:rsidRPr="00C67E1E">
              <w:rPr>
                <w:rFonts w:asciiTheme="majorHAnsi" w:eastAsia="Times New Roman" w:hAnsiTheme="majorHAnsi" w:cstheme="majorHAnsi"/>
                <w:bCs/>
                <w:sz w:val="24"/>
                <w:szCs w:val="24"/>
                <w:lang w:val="es-ES"/>
              </w:rPr>
              <w:t xml:space="preserve">c) Cổ đông, thành viên góp vốn là tổ chức, tham gia góp từ 10% vốn điều lệ trở lên phải hoạt động kinh doanh có lãi và đáp ứng các điều kiện về tài chính theo quy </w:t>
            </w:r>
            <w:r w:rsidRPr="00C67E1E">
              <w:rPr>
                <w:rFonts w:asciiTheme="majorHAnsi" w:eastAsia="Times New Roman" w:hAnsiTheme="majorHAnsi" w:cstheme="majorHAnsi"/>
                <w:bCs/>
                <w:sz w:val="24"/>
                <w:szCs w:val="24"/>
                <w:lang w:val="es-ES"/>
              </w:rPr>
              <w:lastRenderedPageBreak/>
              <w:t>định của Chính phủ;</w:t>
            </w:r>
          </w:p>
          <w:p w:rsidR="004A5D69" w:rsidRPr="00C67E1E" w:rsidRDefault="004A5D69" w:rsidP="004A5D69">
            <w:pPr>
              <w:widowControl w:val="0"/>
              <w:spacing w:before="60" w:after="60"/>
              <w:ind w:left="1"/>
              <w:rPr>
                <w:rFonts w:asciiTheme="majorHAnsi" w:eastAsia="Times New Roman" w:hAnsiTheme="majorHAnsi" w:cstheme="majorHAnsi"/>
                <w:bCs/>
                <w:sz w:val="24"/>
                <w:szCs w:val="24"/>
                <w:lang w:val="es-ES"/>
              </w:rPr>
            </w:pPr>
            <w:r w:rsidRPr="00C67E1E">
              <w:rPr>
                <w:rFonts w:asciiTheme="majorHAnsi" w:eastAsia="Times New Roman" w:hAnsiTheme="majorHAnsi" w:cstheme="majorHAnsi"/>
                <w:bCs/>
                <w:sz w:val="24"/>
                <w:szCs w:val="24"/>
                <w:lang w:val="es-ES"/>
              </w:rPr>
              <w:t>đ) Doanh nghiệp bảo hiểm, doanh nghiệp tái bảo hiểm đã được cấp phép thành lập và hoạt động tại Việt Nam muốn thành lập doanh nghiệp bảo hiểm, doanh nghiệp tái bảo hiểm mới phải đáp ứng điều kiện kinh doanh có lãi trong 03 năm gần nhất tính đến thời điểm nộp hồ sơ và đáp ứng tỷ lệ an toàn vốn theo quy định của Luật này.</w:t>
            </w:r>
          </w:p>
          <w:p w:rsidR="004A5D69" w:rsidRPr="00C67E1E" w:rsidRDefault="004A5D69" w:rsidP="004A5D69">
            <w:pPr>
              <w:widowControl w:val="0"/>
              <w:spacing w:before="60" w:after="60"/>
              <w:ind w:left="1"/>
              <w:rPr>
                <w:rFonts w:asciiTheme="majorHAnsi" w:eastAsia="Times New Roman" w:hAnsiTheme="majorHAnsi" w:cstheme="majorHAnsi"/>
                <w:bCs/>
                <w:sz w:val="24"/>
                <w:szCs w:val="24"/>
                <w:lang w:val="es-ES"/>
              </w:rPr>
            </w:pPr>
            <w:r w:rsidRPr="00C67E1E">
              <w:rPr>
                <w:rFonts w:asciiTheme="majorHAnsi" w:eastAsia="Times New Roman" w:hAnsiTheme="majorHAnsi" w:cstheme="majorHAnsi"/>
                <w:bCs/>
                <w:sz w:val="24"/>
                <w:szCs w:val="24"/>
                <w:lang w:val="es-ES"/>
              </w:rPr>
              <w:t>2. Điều kiện về vốn:</w:t>
            </w:r>
          </w:p>
          <w:p w:rsidR="004A5D69" w:rsidRPr="00C67E1E" w:rsidRDefault="004A5D69" w:rsidP="004A5D69">
            <w:pPr>
              <w:widowControl w:val="0"/>
              <w:spacing w:before="60" w:after="60"/>
              <w:ind w:left="1"/>
              <w:rPr>
                <w:rFonts w:asciiTheme="majorHAnsi" w:eastAsia="Times New Roman" w:hAnsiTheme="majorHAnsi" w:cstheme="majorHAnsi"/>
                <w:bCs/>
                <w:sz w:val="24"/>
                <w:szCs w:val="24"/>
                <w:lang w:val="es-ES"/>
              </w:rPr>
            </w:pPr>
            <w:r w:rsidRPr="00C67E1E">
              <w:rPr>
                <w:rFonts w:asciiTheme="majorHAnsi" w:eastAsia="Times New Roman" w:hAnsiTheme="majorHAnsi" w:cstheme="majorHAnsi"/>
                <w:bCs/>
                <w:sz w:val="24"/>
                <w:szCs w:val="24"/>
                <w:lang w:val="es-ES"/>
              </w:rPr>
              <w:t>a) Vốn điều lệ được góp bằng Đồng Việt Nam và không thấp hơn mức tối thiểu theo quy định của Chính phủ;</w:t>
            </w:r>
          </w:p>
          <w:p w:rsidR="004A5D69" w:rsidRPr="00C67E1E" w:rsidRDefault="004A5D69" w:rsidP="004A5D69">
            <w:pPr>
              <w:widowControl w:val="0"/>
              <w:spacing w:before="60" w:after="60"/>
              <w:ind w:left="1"/>
              <w:rPr>
                <w:rFonts w:asciiTheme="majorHAnsi" w:eastAsia="Times New Roman" w:hAnsiTheme="majorHAnsi" w:cstheme="majorHAnsi"/>
                <w:bCs/>
                <w:sz w:val="24"/>
                <w:szCs w:val="24"/>
                <w:lang w:val="es-ES"/>
              </w:rPr>
            </w:pPr>
            <w:r w:rsidRPr="00C67E1E">
              <w:rPr>
                <w:rFonts w:asciiTheme="majorHAnsi" w:eastAsia="Times New Roman" w:hAnsiTheme="majorHAnsi" w:cstheme="majorHAnsi"/>
                <w:bCs/>
                <w:sz w:val="24"/>
                <w:szCs w:val="24"/>
                <w:lang w:val="es-ES"/>
              </w:rPr>
              <w:t>b) Cổ đông, thành viên góp vốn không được sử dụng vốn vay, vốn ủy thác đầu tư của tổ chức, cá nhân khác để tham gia góp vốn.</w:t>
            </w:r>
          </w:p>
          <w:p w:rsidR="004A5D69" w:rsidRPr="00C67E1E" w:rsidRDefault="004A5D69" w:rsidP="004A5D69">
            <w:pPr>
              <w:widowControl w:val="0"/>
              <w:spacing w:before="60" w:after="60"/>
              <w:ind w:left="1"/>
              <w:rPr>
                <w:rFonts w:asciiTheme="majorHAnsi" w:eastAsia="Times New Roman" w:hAnsiTheme="majorHAnsi" w:cstheme="majorHAnsi"/>
                <w:bCs/>
                <w:sz w:val="24"/>
                <w:szCs w:val="24"/>
                <w:lang w:val="es-ES"/>
              </w:rPr>
            </w:pPr>
            <w:r w:rsidRPr="00C67E1E">
              <w:rPr>
                <w:rFonts w:asciiTheme="majorHAnsi" w:eastAsia="Times New Roman" w:hAnsiTheme="majorHAnsi" w:cstheme="majorHAnsi"/>
                <w:bCs/>
                <w:sz w:val="24"/>
                <w:szCs w:val="24"/>
                <w:lang w:val="es-ES"/>
              </w:rPr>
              <w:t>3. Điều kiện về cơ cấu cổ đông, thành viên góp vốn:</w:t>
            </w:r>
          </w:p>
          <w:p w:rsidR="004A5D69" w:rsidRPr="00C67E1E" w:rsidRDefault="004A5D69" w:rsidP="004A5D69">
            <w:pPr>
              <w:widowControl w:val="0"/>
              <w:spacing w:before="60" w:after="60"/>
              <w:ind w:left="1"/>
              <w:rPr>
                <w:rFonts w:asciiTheme="majorHAnsi" w:eastAsia="Times New Roman" w:hAnsiTheme="majorHAnsi" w:cstheme="majorHAnsi"/>
                <w:bCs/>
                <w:sz w:val="24"/>
                <w:szCs w:val="24"/>
                <w:lang w:val="es-ES"/>
              </w:rPr>
            </w:pPr>
            <w:r w:rsidRPr="00C67E1E">
              <w:rPr>
                <w:rFonts w:asciiTheme="majorHAnsi" w:eastAsia="Times New Roman" w:hAnsiTheme="majorHAnsi" w:cstheme="majorHAnsi"/>
                <w:bCs/>
                <w:sz w:val="24"/>
                <w:szCs w:val="24"/>
                <w:lang w:val="es-ES"/>
              </w:rPr>
              <w:t>a) Doanh nghiệp bảo hiểm, doanh nghiệp tái bảo hiểm dự kiến thành lập dưới hình thức công ty cổ phần phải có tối thiểu 02 cổ đông là tổ chức đáp ứng điều kiện quy định tại Điều 69 Luật này và 02 cổ đông đó phải sở hữu ít nhất 20% vốn điều lệ của doanh nghiệp bảo hiểm, doanh nghiệp tái bảo hiểm; Tỷ lệ góp vốn của một cổ đông cá nhân không vượt quá 10% vốn điều lệ của doanh nghiệp bảo hiểm, doanh nghiệp tái bảo hiểm;</w:t>
            </w:r>
          </w:p>
          <w:p w:rsidR="004A5D69" w:rsidRPr="00C67E1E" w:rsidRDefault="004A5D69" w:rsidP="004A5D69">
            <w:pPr>
              <w:widowControl w:val="0"/>
              <w:spacing w:before="60" w:after="60"/>
              <w:ind w:left="1"/>
              <w:rPr>
                <w:rFonts w:asciiTheme="majorHAnsi" w:eastAsia="Times New Roman" w:hAnsiTheme="majorHAnsi" w:cstheme="majorHAnsi"/>
                <w:bCs/>
                <w:sz w:val="24"/>
                <w:szCs w:val="24"/>
                <w:lang w:val="es-ES"/>
              </w:rPr>
            </w:pPr>
            <w:r w:rsidRPr="00C67E1E">
              <w:rPr>
                <w:rFonts w:asciiTheme="majorHAnsi" w:eastAsia="Times New Roman" w:hAnsiTheme="majorHAnsi" w:cstheme="majorHAnsi"/>
                <w:bCs/>
                <w:sz w:val="24"/>
                <w:szCs w:val="24"/>
                <w:lang w:val="es-ES"/>
              </w:rPr>
              <w:lastRenderedPageBreak/>
              <w:t>b) Doanh nghiệp bảo hiểm, doanh nghiệp tái bảo hiểm dự kiến thành lập dưới hình thức công ty trách nhiệm hữu hạn phải có các thành viên góp vốn là tổ chức và đáp ứng các điều kiện quy định tại Điều 69 của Luật này;</w:t>
            </w:r>
          </w:p>
          <w:p w:rsidR="004A5D69" w:rsidRPr="00C67E1E" w:rsidRDefault="004A5D69" w:rsidP="004A5D69">
            <w:pPr>
              <w:widowControl w:val="0"/>
              <w:spacing w:before="60" w:after="60"/>
              <w:ind w:left="1"/>
              <w:rPr>
                <w:rFonts w:asciiTheme="majorHAnsi" w:eastAsia="Times New Roman" w:hAnsiTheme="majorHAnsi" w:cstheme="majorHAnsi"/>
                <w:bCs/>
                <w:sz w:val="24"/>
                <w:szCs w:val="24"/>
                <w:lang w:val="es-ES"/>
              </w:rPr>
            </w:pPr>
            <w:r w:rsidRPr="00C67E1E">
              <w:rPr>
                <w:rFonts w:asciiTheme="majorHAnsi" w:eastAsia="Times New Roman" w:hAnsiTheme="majorHAnsi" w:cstheme="majorHAnsi"/>
                <w:bCs/>
                <w:sz w:val="24"/>
                <w:szCs w:val="24"/>
                <w:lang w:val="es-ES"/>
              </w:rPr>
              <w:t>c) Cổ đông, thành viên góp vốn là tổ chức thành lập theo pháp luật nước ngoài được sở hữu đến 100% vốn điều lệ của doanh nghiệp bảo hiểm, doanh nghiệp tái bảo hiểm.</w:t>
            </w:r>
          </w:p>
          <w:p w:rsidR="004A5D69" w:rsidRPr="00C67E1E" w:rsidRDefault="004A5D69" w:rsidP="004A5D69">
            <w:pPr>
              <w:widowControl w:val="0"/>
              <w:spacing w:before="60" w:after="60"/>
              <w:ind w:left="1"/>
              <w:rPr>
                <w:rFonts w:asciiTheme="majorHAnsi" w:eastAsia="Times New Roman" w:hAnsiTheme="majorHAnsi" w:cstheme="majorHAnsi"/>
                <w:bCs/>
                <w:sz w:val="24"/>
                <w:szCs w:val="24"/>
                <w:lang w:val="es-ES"/>
              </w:rPr>
            </w:pPr>
            <w:r w:rsidRPr="00C67E1E">
              <w:rPr>
                <w:rFonts w:asciiTheme="majorHAnsi" w:eastAsia="Times New Roman" w:hAnsiTheme="majorHAnsi" w:cstheme="majorHAnsi"/>
                <w:bCs/>
                <w:sz w:val="24"/>
                <w:szCs w:val="24"/>
                <w:lang w:val="es-ES"/>
              </w:rPr>
              <w:t xml:space="preserve">4. Điều kiện về nhân sự: </w:t>
            </w:r>
          </w:p>
          <w:p w:rsidR="004A5D69" w:rsidRPr="00C67E1E" w:rsidRDefault="004A5D69" w:rsidP="004A5D69">
            <w:pPr>
              <w:widowControl w:val="0"/>
              <w:spacing w:before="60" w:after="60"/>
              <w:ind w:left="1"/>
              <w:rPr>
                <w:rFonts w:asciiTheme="majorHAnsi" w:eastAsia="Times New Roman" w:hAnsiTheme="majorHAnsi" w:cstheme="majorHAnsi"/>
                <w:bCs/>
                <w:sz w:val="24"/>
                <w:szCs w:val="24"/>
                <w:lang w:val="es-ES"/>
              </w:rPr>
            </w:pPr>
            <w:r w:rsidRPr="00C67E1E">
              <w:rPr>
                <w:rFonts w:asciiTheme="majorHAnsi" w:eastAsia="Times New Roman" w:hAnsiTheme="majorHAnsi" w:cstheme="majorHAnsi"/>
                <w:bCs/>
                <w:sz w:val="24"/>
                <w:szCs w:val="24"/>
                <w:lang w:val="es-ES"/>
              </w:rPr>
              <w:t>Có Chủ tịch Hội đồng quản trị hoặc Hội đồng thành viên, Tổng giám đốc, Chuyên gia tính toán đáp ứng các tiêu chuẩn về năng lực quản lý, kinh nghiệm và chuyên môn nghiệp vụ quy định tại Điều 84 Luật này.</w:t>
            </w:r>
          </w:p>
          <w:p w:rsidR="0057469A" w:rsidRPr="00C67E1E" w:rsidRDefault="004A5D69" w:rsidP="004A5D69">
            <w:pPr>
              <w:shd w:val="clear" w:color="auto" w:fill="FFFFFF"/>
              <w:spacing w:before="60" w:after="60"/>
              <w:ind w:left="1"/>
              <w:rPr>
                <w:rFonts w:asciiTheme="majorHAnsi" w:eastAsia="Times New Roman" w:hAnsiTheme="majorHAnsi" w:cstheme="majorHAnsi"/>
                <w:strike/>
                <w:sz w:val="24"/>
                <w:szCs w:val="24"/>
                <w:lang w:val="es-ES"/>
              </w:rPr>
            </w:pPr>
            <w:r w:rsidRPr="00C67E1E">
              <w:rPr>
                <w:rFonts w:asciiTheme="majorHAnsi" w:eastAsia="Times New Roman" w:hAnsiTheme="majorHAnsi" w:cstheme="majorHAnsi"/>
                <w:bCs/>
                <w:sz w:val="24"/>
                <w:szCs w:val="24"/>
                <w:lang w:val="es-ES"/>
              </w:rPr>
              <w:t>5. Có hình thức tổ chức hoạt động và dự thảo điều lệ phù hợp với quy định của Luật này và Luật Doanh nghiệp.</w:t>
            </w:r>
          </w:p>
        </w:tc>
        <w:tc>
          <w:tcPr>
            <w:tcW w:w="6966" w:type="dxa"/>
          </w:tcPr>
          <w:p w:rsidR="0057469A" w:rsidRPr="00C67E1E" w:rsidRDefault="0057469A" w:rsidP="00895816">
            <w:pPr>
              <w:shd w:val="clear" w:color="auto" w:fill="FFFFFF"/>
              <w:spacing w:before="60" w:after="60"/>
              <w:rPr>
                <w:rFonts w:asciiTheme="majorHAnsi" w:eastAsia="Times New Roman" w:hAnsiTheme="majorHAnsi" w:cstheme="majorHAnsi"/>
                <w:bCs/>
                <w:sz w:val="24"/>
                <w:szCs w:val="24"/>
                <w:lang w:val="es-ES"/>
              </w:rPr>
            </w:pPr>
            <w:r w:rsidRPr="00C67E1E">
              <w:rPr>
                <w:rFonts w:asciiTheme="majorHAnsi" w:eastAsia="Times New Roman" w:hAnsiTheme="majorHAnsi" w:cstheme="majorHAnsi"/>
                <w:bCs/>
                <w:sz w:val="24"/>
                <w:szCs w:val="24"/>
                <w:lang w:val="es-ES"/>
              </w:rPr>
              <w:lastRenderedPageBreak/>
              <w:t>- Nâng cấp Điều 6, Điều 7 Nghị định số 73/2016/NĐ-CP về điều kiện cấp phép thành lập và hoạt động;</w:t>
            </w:r>
          </w:p>
          <w:p w:rsidR="0057469A" w:rsidRPr="00C67E1E" w:rsidRDefault="0057469A" w:rsidP="00895816">
            <w:pPr>
              <w:shd w:val="clear" w:color="auto" w:fill="FFFFFF"/>
              <w:spacing w:before="60" w:after="60"/>
              <w:rPr>
                <w:rFonts w:asciiTheme="majorHAnsi" w:eastAsia="Times New Roman" w:hAnsiTheme="majorHAnsi" w:cstheme="majorHAnsi"/>
                <w:bCs/>
                <w:sz w:val="24"/>
                <w:szCs w:val="24"/>
                <w:lang w:val="es-ES"/>
              </w:rPr>
            </w:pPr>
            <w:r w:rsidRPr="00C67E1E">
              <w:rPr>
                <w:rFonts w:asciiTheme="majorHAnsi" w:eastAsia="Times New Roman" w:hAnsiTheme="majorHAnsi" w:cstheme="majorHAnsi"/>
                <w:bCs/>
                <w:sz w:val="24"/>
                <w:szCs w:val="24"/>
                <w:lang w:val="es-ES"/>
              </w:rPr>
              <w:t>- Dẫn chiếu các điều kiện quy định tại Luật Doanh nghiệp.</w:t>
            </w:r>
          </w:p>
        </w:tc>
        <w:tc>
          <w:tcPr>
            <w:tcW w:w="2007" w:type="dxa"/>
          </w:tcPr>
          <w:p w:rsidR="0057469A" w:rsidRPr="00C67E1E" w:rsidRDefault="0057469A" w:rsidP="00895816">
            <w:pPr>
              <w:spacing w:before="60" w:after="60"/>
              <w:rPr>
                <w:rFonts w:asciiTheme="majorHAnsi" w:hAnsiTheme="majorHAnsi" w:cstheme="majorHAnsi"/>
                <w:sz w:val="24"/>
                <w:szCs w:val="24"/>
                <w:lang w:val="eu-ES"/>
              </w:rPr>
            </w:pPr>
            <w:r w:rsidRPr="00C67E1E">
              <w:rPr>
                <w:rFonts w:asciiTheme="majorHAnsi" w:hAnsiTheme="majorHAnsi" w:cstheme="majorHAnsi"/>
                <w:sz w:val="24"/>
                <w:szCs w:val="24"/>
                <w:lang w:val="eu-ES"/>
              </w:rPr>
              <w:t>Nội dung sửa đổi, bổ sung phù hợp với quy định hiệ</w:t>
            </w:r>
            <w:r w:rsidR="0037295C" w:rsidRPr="00C67E1E">
              <w:rPr>
                <w:rFonts w:asciiTheme="majorHAnsi" w:hAnsiTheme="majorHAnsi" w:cstheme="majorHAnsi"/>
                <w:sz w:val="24"/>
                <w:szCs w:val="24"/>
                <w:lang w:val="eu-ES"/>
              </w:rPr>
              <w:t>n hành và cam kết quốc tế.</w:t>
            </w:r>
          </w:p>
          <w:p w:rsidR="0057469A" w:rsidRPr="00C67E1E" w:rsidRDefault="0057469A" w:rsidP="00895816">
            <w:pPr>
              <w:shd w:val="clear" w:color="auto" w:fill="FFFFFF"/>
              <w:spacing w:before="60" w:after="60"/>
              <w:rPr>
                <w:rFonts w:asciiTheme="majorHAnsi" w:eastAsia="Times New Roman" w:hAnsiTheme="majorHAnsi" w:cstheme="majorHAnsi"/>
                <w:bCs/>
                <w:sz w:val="24"/>
                <w:szCs w:val="24"/>
                <w:lang w:val="eu-ES"/>
              </w:rPr>
            </w:pPr>
          </w:p>
        </w:tc>
      </w:tr>
      <w:tr w:rsidR="00C67E1E" w:rsidRPr="00C67E1E" w:rsidTr="00F218B1">
        <w:trPr>
          <w:trHeight w:val="608"/>
        </w:trPr>
        <w:tc>
          <w:tcPr>
            <w:tcW w:w="809" w:type="dxa"/>
          </w:tcPr>
          <w:p w:rsidR="0057469A" w:rsidRPr="00C67E1E" w:rsidRDefault="0057469A" w:rsidP="00895816">
            <w:pPr>
              <w:spacing w:before="60" w:after="60"/>
              <w:jc w:val="center"/>
              <w:rPr>
                <w:rFonts w:asciiTheme="majorHAnsi" w:hAnsiTheme="majorHAnsi" w:cstheme="majorHAnsi"/>
                <w:b/>
                <w:sz w:val="24"/>
                <w:szCs w:val="24"/>
                <w:lang w:val="es-ES"/>
              </w:rPr>
            </w:pPr>
          </w:p>
        </w:tc>
        <w:tc>
          <w:tcPr>
            <w:tcW w:w="1493" w:type="dxa"/>
          </w:tcPr>
          <w:p w:rsidR="0057469A" w:rsidRPr="00C67E1E" w:rsidRDefault="0057469A" w:rsidP="00895816">
            <w:pPr>
              <w:shd w:val="clear" w:color="auto" w:fill="FFFFFF"/>
              <w:spacing w:before="60" w:after="60"/>
              <w:rPr>
                <w:rFonts w:asciiTheme="majorHAnsi" w:eastAsia="Times New Roman" w:hAnsiTheme="majorHAnsi" w:cstheme="majorHAnsi"/>
                <w:b/>
                <w:bCs/>
                <w:sz w:val="24"/>
                <w:szCs w:val="24"/>
                <w:lang w:val="es-ES"/>
              </w:rPr>
            </w:pPr>
          </w:p>
        </w:tc>
        <w:tc>
          <w:tcPr>
            <w:tcW w:w="4319" w:type="dxa"/>
          </w:tcPr>
          <w:p w:rsidR="004A5D69" w:rsidRPr="00C67E1E" w:rsidRDefault="004A5D69" w:rsidP="004A5D69">
            <w:pPr>
              <w:shd w:val="clear" w:color="auto" w:fill="FFFFFF"/>
              <w:spacing w:before="60" w:after="60"/>
              <w:ind w:left="1"/>
              <w:rPr>
                <w:rFonts w:asciiTheme="majorHAnsi" w:eastAsia="Times New Roman" w:hAnsiTheme="majorHAnsi" w:cstheme="majorHAnsi"/>
                <w:b/>
                <w:bCs/>
                <w:sz w:val="24"/>
                <w:szCs w:val="24"/>
                <w:lang w:val="es-ES"/>
              </w:rPr>
            </w:pPr>
            <w:r w:rsidRPr="00C67E1E">
              <w:rPr>
                <w:rFonts w:asciiTheme="majorHAnsi" w:eastAsia="Times New Roman" w:hAnsiTheme="majorHAnsi" w:cstheme="majorHAnsi"/>
                <w:b/>
                <w:bCs/>
                <w:sz w:val="24"/>
                <w:szCs w:val="24"/>
                <w:lang w:val="es-ES"/>
              </w:rPr>
              <w:t>Điều 69. Điều kiện của tổ chức thành lập theo pháp luật nước ngoài, tổ chức kinh tế tham gia góp vốn thành lập, mua cổ phần của doanh nghiệp bảo hiểm, doanh nghiệp tái bảo hiểm</w:t>
            </w:r>
          </w:p>
          <w:p w:rsidR="004A5D69" w:rsidRPr="00C67E1E" w:rsidRDefault="004A5D69" w:rsidP="004A5D69">
            <w:pPr>
              <w:shd w:val="clear" w:color="auto" w:fill="FFFFFF"/>
              <w:spacing w:before="60" w:after="60"/>
              <w:ind w:left="1"/>
              <w:rPr>
                <w:rFonts w:asciiTheme="majorHAnsi" w:eastAsia="Times New Roman" w:hAnsiTheme="majorHAnsi" w:cstheme="majorHAnsi"/>
                <w:bCs/>
                <w:sz w:val="24"/>
                <w:szCs w:val="24"/>
                <w:lang w:val="es-ES"/>
              </w:rPr>
            </w:pPr>
            <w:r w:rsidRPr="00C67E1E">
              <w:rPr>
                <w:rFonts w:asciiTheme="majorHAnsi" w:eastAsia="Times New Roman" w:hAnsiTheme="majorHAnsi" w:cstheme="majorHAnsi"/>
                <w:bCs/>
                <w:sz w:val="24"/>
                <w:szCs w:val="24"/>
                <w:lang w:val="es-ES"/>
              </w:rPr>
              <w:t xml:space="preserve">1. Tổ chức thành lập theo pháp luật nước ngoài khi góp vốn thành lập, mua cổ phần, phần vốn góp chiếm từ 10% vốn điều lệ trở lên của doanh nghiệp bảo hiểm, doanh </w:t>
            </w:r>
            <w:r w:rsidRPr="00C67E1E">
              <w:rPr>
                <w:rFonts w:asciiTheme="majorHAnsi" w:eastAsia="Times New Roman" w:hAnsiTheme="majorHAnsi" w:cstheme="majorHAnsi"/>
                <w:bCs/>
                <w:sz w:val="24"/>
                <w:szCs w:val="24"/>
                <w:lang w:val="es-ES"/>
              </w:rPr>
              <w:lastRenderedPageBreak/>
              <w:t>nghiệp tái bảo hiểm phải đáp ứng điều kiện:</w:t>
            </w:r>
          </w:p>
          <w:p w:rsidR="004A5D69" w:rsidRPr="00C67E1E" w:rsidRDefault="004A5D69" w:rsidP="004A5D69">
            <w:pPr>
              <w:shd w:val="clear" w:color="auto" w:fill="FFFFFF"/>
              <w:spacing w:before="60" w:after="60"/>
              <w:ind w:left="1"/>
              <w:rPr>
                <w:rFonts w:asciiTheme="majorHAnsi" w:eastAsia="Times New Roman" w:hAnsiTheme="majorHAnsi" w:cstheme="majorHAnsi"/>
                <w:bCs/>
                <w:sz w:val="24"/>
                <w:szCs w:val="24"/>
                <w:lang w:val="es-ES"/>
              </w:rPr>
            </w:pPr>
            <w:r w:rsidRPr="00C67E1E">
              <w:rPr>
                <w:rFonts w:asciiTheme="majorHAnsi" w:eastAsia="Times New Roman" w:hAnsiTheme="majorHAnsi" w:cstheme="majorHAnsi"/>
                <w:bCs/>
                <w:sz w:val="24"/>
                <w:szCs w:val="24"/>
                <w:lang w:val="es-ES"/>
              </w:rPr>
              <w:t xml:space="preserve">a) Là doanh nghiệp bảo hiểm, doanh nghiệp tái bảo hiểm, tập đoàn tài chính, bảo hiểm nước ngoài; </w:t>
            </w:r>
          </w:p>
          <w:p w:rsidR="004A5D69" w:rsidRPr="00C67E1E" w:rsidRDefault="004A5D69" w:rsidP="004A5D69">
            <w:pPr>
              <w:shd w:val="clear" w:color="auto" w:fill="FFFFFF"/>
              <w:spacing w:before="60" w:after="60"/>
              <w:ind w:left="1"/>
              <w:rPr>
                <w:rFonts w:asciiTheme="majorHAnsi" w:eastAsia="Times New Roman" w:hAnsiTheme="majorHAnsi" w:cstheme="majorHAnsi"/>
                <w:bCs/>
                <w:sz w:val="24"/>
                <w:szCs w:val="24"/>
                <w:lang w:val="es-ES"/>
              </w:rPr>
            </w:pPr>
            <w:r w:rsidRPr="00C67E1E">
              <w:rPr>
                <w:rFonts w:asciiTheme="majorHAnsi" w:eastAsia="Times New Roman" w:hAnsiTheme="majorHAnsi" w:cstheme="majorHAnsi"/>
                <w:bCs/>
                <w:sz w:val="24"/>
                <w:szCs w:val="24"/>
                <w:lang w:val="es-ES"/>
              </w:rPr>
              <w:t xml:space="preserve">b) Được cơ quan có thẩm quyền của nước ngoài xác nhận doanh nghiệp bảo hiểm, doanh nghiệp tái bảo hiểm, tập đoàn tài chính, bảo hiểm nước ngoài đang hoạt động hợp pháp và trong tình trạng tài chính bình thường tại thời điểm nộp hồ sơ xin cấp phép; </w:t>
            </w:r>
          </w:p>
          <w:p w:rsidR="004A5D69" w:rsidRPr="00C67E1E" w:rsidRDefault="004A5D69" w:rsidP="004A5D69">
            <w:pPr>
              <w:shd w:val="clear" w:color="auto" w:fill="FFFFFF"/>
              <w:spacing w:before="60" w:after="60"/>
              <w:ind w:left="1"/>
              <w:rPr>
                <w:rFonts w:asciiTheme="majorHAnsi" w:eastAsia="Times New Roman" w:hAnsiTheme="majorHAnsi" w:cstheme="majorHAnsi"/>
                <w:bCs/>
                <w:sz w:val="24"/>
                <w:szCs w:val="24"/>
                <w:lang w:val="es-ES"/>
              </w:rPr>
            </w:pPr>
            <w:r w:rsidRPr="00C67E1E">
              <w:rPr>
                <w:rFonts w:asciiTheme="majorHAnsi" w:eastAsia="Times New Roman" w:hAnsiTheme="majorHAnsi" w:cstheme="majorHAnsi"/>
                <w:bCs/>
                <w:sz w:val="24"/>
                <w:szCs w:val="24"/>
                <w:lang w:val="es-ES"/>
              </w:rPr>
              <w:t>c) Hoạt động dự kiến đề nghị cấp phép thực hiện tại Việt Nam là hoạt động mà doanh nghiệp bảo hiểm, doanh nghiệp tái bảo hiểm, tập đoàn tài chính, bảo hiểm nước ngoài đã và đang trực tiếp thực hiện hoặc có công ty con thực hiện tối thiểu 7 năm gần nhất;</w:t>
            </w:r>
          </w:p>
          <w:p w:rsidR="004A5D69" w:rsidRPr="00C67E1E" w:rsidRDefault="004A5D69" w:rsidP="004A5D69">
            <w:pPr>
              <w:shd w:val="clear" w:color="auto" w:fill="FFFFFF"/>
              <w:spacing w:before="60" w:after="60"/>
              <w:ind w:left="1"/>
              <w:rPr>
                <w:rFonts w:asciiTheme="majorHAnsi" w:eastAsia="Times New Roman" w:hAnsiTheme="majorHAnsi" w:cstheme="majorHAnsi"/>
                <w:bCs/>
                <w:sz w:val="24"/>
                <w:szCs w:val="24"/>
                <w:lang w:val="es-ES"/>
              </w:rPr>
            </w:pPr>
            <w:r w:rsidRPr="00C67E1E">
              <w:rPr>
                <w:rFonts w:asciiTheme="majorHAnsi" w:eastAsia="Times New Roman" w:hAnsiTheme="majorHAnsi" w:cstheme="majorHAnsi"/>
                <w:bCs/>
                <w:sz w:val="24"/>
                <w:szCs w:val="24"/>
                <w:lang w:val="es-ES"/>
              </w:rPr>
              <w:t>d) Có tổng tài sản tối thiểu 2 tỷ đô la Mỹ đến thời điểm nộp hồ sơ cấp phép thành lập và hoạt động tại Việt Nam hoặc mức cao hơn theo quy định của Chính phủ tùy từng thời kỳ;</w:t>
            </w:r>
          </w:p>
          <w:p w:rsidR="004A5D69" w:rsidRPr="00C67E1E" w:rsidRDefault="004A5D69" w:rsidP="004A5D69">
            <w:pPr>
              <w:shd w:val="clear" w:color="auto" w:fill="FFFFFF"/>
              <w:spacing w:before="60" w:after="60"/>
              <w:ind w:left="1"/>
              <w:rPr>
                <w:rFonts w:asciiTheme="majorHAnsi" w:eastAsia="Times New Roman" w:hAnsiTheme="majorHAnsi" w:cstheme="majorHAnsi"/>
                <w:bCs/>
                <w:sz w:val="24"/>
                <w:szCs w:val="24"/>
                <w:lang w:val="es-ES"/>
              </w:rPr>
            </w:pPr>
            <w:r w:rsidRPr="00C67E1E">
              <w:rPr>
                <w:rFonts w:asciiTheme="majorHAnsi" w:eastAsia="Times New Roman" w:hAnsiTheme="majorHAnsi" w:cstheme="majorHAnsi"/>
                <w:bCs/>
                <w:sz w:val="24"/>
                <w:szCs w:val="24"/>
                <w:lang w:val="es-ES"/>
              </w:rPr>
              <w:t xml:space="preserve">đ) Có văn bản cam kết hỗ trợ về tài chính, công nghệ, quản trị doanh nghiệp, quản trị rủi ro, điều hành, hoạt động cho doanh nghiệp bảo hiểm, doanh nghiệp tái bảo hiểm dự kiến thành lập tại Việt Nam; bảo đảm doanh nghiệp bảo hiểm, doanh nghiệp tái bảo hiểm này thực hiện các quy </w:t>
            </w:r>
            <w:r w:rsidRPr="00C67E1E">
              <w:rPr>
                <w:rFonts w:asciiTheme="majorHAnsi" w:eastAsia="Times New Roman" w:hAnsiTheme="majorHAnsi" w:cstheme="majorHAnsi"/>
                <w:bCs/>
                <w:sz w:val="24"/>
                <w:szCs w:val="24"/>
                <w:lang w:val="es-ES"/>
              </w:rPr>
              <w:lastRenderedPageBreak/>
              <w:t>định về bảo đảm an toàn tài chính, quản trị rủi ro theo quy định của Luật này;</w:t>
            </w:r>
          </w:p>
          <w:p w:rsidR="004A5D69" w:rsidRPr="00C67E1E" w:rsidRDefault="004A5D69" w:rsidP="004A5D69">
            <w:pPr>
              <w:shd w:val="clear" w:color="auto" w:fill="FFFFFF"/>
              <w:spacing w:before="60" w:after="60"/>
              <w:ind w:left="1"/>
              <w:rPr>
                <w:rFonts w:asciiTheme="majorHAnsi" w:eastAsia="Times New Roman" w:hAnsiTheme="majorHAnsi" w:cstheme="majorHAnsi"/>
                <w:bCs/>
                <w:sz w:val="24"/>
                <w:szCs w:val="24"/>
                <w:lang w:val="es-ES"/>
              </w:rPr>
            </w:pPr>
            <w:r w:rsidRPr="00C67E1E">
              <w:rPr>
                <w:rFonts w:asciiTheme="majorHAnsi" w:eastAsia="Times New Roman" w:hAnsiTheme="majorHAnsi" w:cstheme="majorHAnsi"/>
                <w:bCs/>
                <w:sz w:val="24"/>
                <w:szCs w:val="24"/>
                <w:lang w:val="es-ES"/>
              </w:rPr>
              <w:t>e) Doanh nghiệp bảo hiểm, doanh nghiệp tái bảo hiểm, tập đoàn tài chính, bảo hiểm đáp ứng các quy định tại khoản a, b, c, d và đ điều này có thể ủy quyền cho công ty con chuyên thực hiện chức năng đầu tư ra nước ngoài để thành lập doanh nghiệp bảo hiểm, doanh nghiệp tái bảo hiểm tại Việt Nam.</w:t>
            </w:r>
          </w:p>
          <w:p w:rsidR="0057469A" w:rsidRPr="00C67E1E" w:rsidRDefault="004A5D69" w:rsidP="004A5D69">
            <w:pPr>
              <w:shd w:val="clear" w:color="auto" w:fill="FFFFFF"/>
              <w:spacing w:before="60" w:after="60"/>
              <w:ind w:left="1"/>
              <w:rPr>
                <w:rFonts w:asciiTheme="majorHAnsi" w:eastAsia="Times New Roman" w:hAnsiTheme="majorHAnsi" w:cstheme="majorHAnsi"/>
                <w:bCs/>
                <w:sz w:val="24"/>
                <w:szCs w:val="24"/>
                <w:lang w:val="es-ES"/>
              </w:rPr>
            </w:pPr>
            <w:r w:rsidRPr="00C67E1E">
              <w:rPr>
                <w:rFonts w:asciiTheme="majorHAnsi" w:eastAsia="Times New Roman" w:hAnsiTheme="majorHAnsi" w:cstheme="majorHAnsi"/>
                <w:bCs/>
                <w:sz w:val="24"/>
                <w:szCs w:val="24"/>
                <w:lang w:val="es-ES"/>
              </w:rPr>
              <w:t>2. Tổ chức kinh tế khi góp vốn thành lập, mua cổ phần phần vốn góp chiếm từ 10% vốn điều lệ trở lên của doanh nghiệp bảo hiểm, doanh nghiệp tái bảo hiểm phải  có tổng tài sản tối thiểu 2.000 tỷ đồng Việt Nam vào năm liền kề trước năm nộp hồ sơ đề nghị cấp Giấy phép hoặc mức cao hơn theo quy định của Chính phủ tùy từng thời kỳ.</w:t>
            </w:r>
          </w:p>
        </w:tc>
        <w:tc>
          <w:tcPr>
            <w:tcW w:w="6966" w:type="dxa"/>
          </w:tcPr>
          <w:p w:rsidR="0057469A" w:rsidRPr="00C67E1E" w:rsidRDefault="0057469A" w:rsidP="00895816">
            <w:pPr>
              <w:shd w:val="clear" w:color="auto" w:fill="FFFFFF"/>
              <w:spacing w:before="60" w:after="60"/>
              <w:rPr>
                <w:rFonts w:asciiTheme="majorHAnsi" w:eastAsia="Times New Roman" w:hAnsiTheme="majorHAnsi" w:cstheme="majorHAnsi"/>
                <w:bCs/>
                <w:sz w:val="24"/>
                <w:szCs w:val="24"/>
                <w:lang w:val="es-ES"/>
              </w:rPr>
            </w:pPr>
            <w:r w:rsidRPr="00C67E1E">
              <w:rPr>
                <w:rFonts w:asciiTheme="majorHAnsi" w:eastAsia="Times New Roman" w:hAnsiTheme="majorHAnsi" w:cstheme="majorHAnsi"/>
                <w:bCs/>
                <w:sz w:val="24"/>
                <w:szCs w:val="24"/>
                <w:lang w:val="es-ES"/>
              </w:rPr>
              <w:lastRenderedPageBreak/>
              <w:t xml:space="preserve">-Theo quy định tại  Khoản 21, Khoản 22, Điều 3 </w:t>
            </w:r>
            <w:r w:rsidRPr="00C67E1E">
              <w:rPr>
                <w:rFonts w:asciiTheme="majorHAnsi" w:eastAsia="Times New Roman" w:hAnsiTheme="majorHAnsi" w:cstheme="majorHAnsi"/>
                <w:b/>
                <w:bCs/>
                <w:sz w:val="24"/>
                <w:szCs w:val="24"/>
                <w:lang w:val="es-ES"/>
              </w:rPr>
              <w:t>Luật Đầu tư</w:t>
            </w:r>
            <w:r w:rsidRPr="00C67E1E">
              <w:rPr>
                <w:rFonts w:asciiTheme="majorHAnsi" w:eastAsia="Times New Roman" w:hAnsiTheme="majorHAnsi" w:cstheme="majorHAnsi"/>
                <w:bCs/>
                <w:sz w:val="24"/>
                <w:szCs w:val="24"/>
                <w:lang w:val="es-ES"/>
              </w:rPr>
              <w:t xml:space="preserve">: </w:t>
            </w:r>
          </w:p>
          <w:p w:rsidR="0057469A" w:rsidRPr="00C67E1E" w:rsidRDefault="0057469A" w:rsidP="00895816">
            <w:pPr>
              <w:pStyle w:val="NormalWeb"/>
              <w:shd w:val="clear" w:color="auto" w:fill="FFFFFF"/>
              <w:spacing w:before="60" w:beforeAutospacing="0" w:after="60" w:afterAutospacing="0"/>
              <w:rPr>
                <w:rFonts w:asciiTheme="majorHAnsi" w:hAnsiTheme="majorHAnsi" w:cstheme="majorHAnsi"/>
                <w:bCs/>
                <w:lang w:val="es-ES"/>
              </w:rPr>
            </w:pPr>
            <w:r w:rsidRPr="00C67E1E">
              <w:rPr>
                <w:rFonts w:asciiTheme="majorHAnsi" w:hAnsiTheme="majorHAnsi" w:cstheme="majorHAnsi"/>
                <w:bCs/>
                <w:lang w:val="es-ES"/>
              </w:rPr>
              <w:t>“21. </w:t>
            </w:r>
            <w:r w:rsidRPr="00C67E1E">
              <w:rPr>
                <w:rFonts w:asciiTheme="majorHAnsi" w:hAnsiTheme="majorHAnsi" w:cstheme="majorHAnsi"/>
                <w:bCs/>
                <w:i/>
                <w:lang w:val="es-ES"/>
              </w:rPr>
              <w:t>Tổ chức kinh tế</w:t>
            </w:r>
            <w:r w:rsidRPr="00C67E1E">
              <w:rPr>
                <w:rFonts w:asciiTheme="majorHAnsi" w:hAnsiTheme="majorHAnsi" w:cstheme="majorHAnsi"/>
                <w:bCs/>
                <w:lang w:val="es-ES"/>
              </w:rPr>
              <w:t> là tổ chức được thành lập và hoạt động theo quy định của pháp luật Việt Nam, gồm doanh nghiệp, hợp tác xã, liên hiệp hợp tác xã và tổ chức khác thực hiện hoạt động đầu tư kinh doanh.</w:t>
            </w:r>
          </w:p>
          <w:p w:rsidR="0057469A" w:rsidRPr="00C67E1E" w:rsidRDefault="0057469A" w:rsidP="00895816">
            <w:pPr>
              <w:pStyle w:val="NormalWeb"/>
              <w:shd w:val="clear" w:color="auto" w:fill="FFFFFF"/>
              <w:spacing w:before="60" w:beforeAutospacing="0" w:after="60" w:afterAutospacing="0"/>
              <w:rPr>
                <w:rFonts w:asciiTheme="majorHAnsi" w:hAnsiTheme="majorHAnsi" w:cstheme="majorHAnsi"/>
                <w:bCs/>
                <w:lang w:val="es-ES"/>
              </w:rPr>
            </w:pPr>
            <w:r w:rsidRPr="00C67E1E">
              <w:rPr>
                <w:rFonts w:asciiTheme="majorHAnsi" w:hAnsiTheme="majorHAnsi" w:cstheme="majorHAnsi"/>
                <w:bCs/>
                <w:lang w:val="es-ES"/>
              </w:rPr>
              <w:t>22. </w:t>
            </w:r>
            <w:r w:rsidRPr="00C67E1E">
              <w:rPr>
                <w:rFonts w:asciiTheme="majorHAnsi" w:hAnsiTheme="majorHAnsi" w:cstheme="majorHAnsi"/>
                <w:bCs/>
                <w:i/>
                <w:lang w:val="es-ES"/>
              </w:rPr>
              <w:t>Tổ chức kinh tế có vốn đầu tư nước ngoài</w:t>
            </w:r>
            <w:r w:rsidRPr="00C67E1E">
              <w:rPr>
                <w:rFonts w:asciiTheme="majorHAnsi" w:hAnsiTheme="majorHAnsi" w:cstheme="majorHAnsi"/>
                <w:bCs/>
                <w:lang w:val="es-ES"/>
              </w:rPr>
              <w:t> là tổ chức kinh tế có nhà đầu tư nước ngoài là thành viên hoặc cổ đông.”</w:t>
            </w:r>
          </w:p>
          <w:p w:rsidR="0057469A" w:rsidRPr="00C67E1E" w:rsidRDefault="0057469A" w:rsidP="00895816">
            <w:pPr>
              <w:shd w:val="clear" w:color="auto" w:fill="FFFFFF"/>
              <w:spacing w:before="60" w:after="60"/>
              <w:rPr>
                <w:rFonts w:asciiTheme="majorHAnsi" w:eastAsia="Times New Roman" w:hAnsiTheme="majorHAnsi" w:cstheme="majorHAnsi"/>
                <w:bCs/>
                <w:sz w:val="24"/>
                <w:szCs w:val="24"/>
                <w:lang w:val="es-ES"/>
              </w:rPr>
            </w:pPr>
          </w:p>
          <w:p w:rsidR="0057469A" w:rsidRPr="00C67E1E" w:rsidRDefault="0057469A" w:rsidP="00895816">
            <w:pPr>
              <w:shd w:val="clear" w:color="auto" w:fill="FFFFFF"/>
              <w:spacing w:before="60" w:after="60"/>
              <w:rPr>
                <w:rFonts w:asciiTheme="majorHAnsi" w:eastAsia="Times New Roman" w:hAnsiTheme="majorHAnsi" w:cstheme="majorHAnsi"/>
                <w:bCs/>
                <w:sz w:val="24"/>
                <w:szCs w:val="24"/>
                <w:lang w:val="es-ES"/>
              </w:rPr>
            </w:pPr>
            <w:r w:rsidRPr="00C67E1E">
              <w:rPr>
                <w:rFonts w:asciiTheme="majorHAnsi" w:eastAsia="Times New Roman" w:hAnsiTheme="majorHAnsi" w:cstheme="majorHAnsi"/>
                <w:bCs/>
                <w:sz w:val="24"/>
                <w:szCs w:val="24"/>
                <w:lang w:val="es-ES"/>
              </w:rPr>
              <w:t xml:space="preserve">-Các điều kiện đối với tổ chức kinh tế thành lập theo pháp luật nước ngoài và tổ chức kinh tế trong nước được nâng cấp từ Điều 6, Điều 7 </w:t>
            </w:r>
            <w:r w:rsidRPr="00C67E1E">
              <w:rPr>
                <w:rFonts w:asciiTheme="majorHAnsi" w:eastAsia="Times New Roman" w:hAnsiTheme="majorHAnsi" w:cstheme="majorHAnsi"/>
                <w:bCs/>
                <w:sz w:val="24"/>
                <w:szCs w:val="24"/>
                <w:lang w:val="es-ES"/>
              </w:rPr>
              <w:lastRenderedPageBreak/>
              <w:t xml:space="preserve">Nghị định số 73/2016/NĐ-CP về điều kiện cấp phép thành lập và hoạt động; </w:t>
            </w:r>
          </w:p>
          <w:p w:rsidR="0037295C" w:rsidRPr="00C67E1E" w:rsidRDefault="0037295C" w:rsidP="00895816">
            <w:pPr>
              <w:shd w:val="clear" w:color="auto" w:fill="FFFFFF"/>
              <w:spacing w:before="60" w:after="60"/>
              <w:rPr>
                <w:rFonts w:asciiTheme="majorHAnsi" w:eastAsia="Times New Roman" w:hAnsiTheme="majorHAnsi" w:cstheme="majorHAnsi"/>
                <w:bCs/>
                <w:sz w:val="24"/>
                <w:szCs w:val="24"/>
                <w:lang w:val="es-ES"/>
              </w:rPr>
            </w:pPr>
          </w:p>
        </w:tc>
        <w:tc>
          <w:tcPr>
            <w:tcW w:w="2007" w:type="dxa"/>
          </w:tcPr>
          <w:p w:rsidR="0057469A" w:rsidRPr="00C67E1E" w:rsidRDefault="0057469A" w:rsidP="00895816">
            <w:pPr>
              <w:spacing w:before="60" w:after="60"/>
              <w:rPr>
                <w:rFonts w:asciiTheme="majorHAnsi" w:hAnsiTheme="majorHAnsi" w:cstheme="majorHAnsi"/>
                <w:sz w:val="24"/>
                <w:szCs w:val="24"/>
                <w:lang w:val="eu-ES"/>
              </w:rPr>
            </w:pPr>
            <w:r w:rsidRPr="00C67E1E">
              <w:rPr>
                <w:rFonts w:asciiTheme="majorHAnsi" w:hAnsiTheme="majorHAnsi" w:cstheme="majorHAnsi"/>
                <w:sz w:val="24"/>
                <w:szCs w:val="24"/>
                <w:lang w:val="eu-ES"/>
              </w:rPr>
              <w:lastRenderedPageBreak/>
              <w:t>Nội dung sửa đổi, bổ sung phù hợp với quy định hiệ</w:t>
            </w:r>
            <w:r w:rsidR="0037295C" w:rsidRPr="00C67E1E">
              <w:rPr>
                <w:rFonts w:asciiTheme="majorHAnsi" w:hAnsiTheme="majorHAnsi" w:cstheme="majorHAnsi"/>
                <w:sz w:val="24"/>
                <w:szCs w:val="24"/>
                <w:lang w:val="eu-ES"/>
              </w:rPr>
              <w:t>n hành cam kết quốc tế.</w:t>
            </w:r>
          </w:p>
          <w:p w:rsidR="0057469A" w:rsidRPr="00C67E1E" w:rsidRDefault="0057469A" w:rsidP="00895816">
            <w:pPr>
              <w:shd w:val="clear" w:color="auto" w:fill="FFFFFF"/>
              <w:spacing w:before="60" w:after="60"/>
              <w:rPr>
                <w:rFonts w:asciiTheme="majorHAnsi" w:eastAsia="Times New Roman" w:hAnsiTheme="majorHAnsi" w:cstheme="majorHAnsi"/>
                <w:bCs/>
                <w:sz w:val="24"/>
                <w:szCs w:val="24"/>
                <w:lang w:val="eu-ES"/>
              </w:rPr>
            </w:pPr>
          </w:p>
        </w:tc>
      </w:tr>
      <w:tr w:rsidR="00C67E1E" w:rsidRPr="00C67E1E" w:rsidTr="00F218B1">
        <w:trPr>
          <w:trHeight w:val="608"/>
        </w:trPr>
        <w:tc>
          <w:tcPr>
            <w:tcW w:w="809" w:type="dxa"/>
          </w:tcPr>
          <w:p w:rsidR="0057469A" w:rsidRPr="00C67E1E" w:rsidRDefault="0057469A" w:rsidP="00895816">
            <w:pPr>
              <w:spacing w:before="60" w:after="60"/>
              <w:jc w:val="center"/>
              <w:rPr>
                <w:rFonts w:asciiTheme="majorHAnsi" w:hAnsiTheme="majorHAnsi" w:cstheme="majorHAnsi"/>
                <w:b/>
                <w:sz w:val="24"/>
                <w:szCs w:val="24"/>
                <w:lang w:val="es-ES"/>
              </w:rPr>
            </w:pPr>
          </w:p>
        </w:tc>
        <w:tc>
          <w:tcPr>
            <w:tcW w:w="1493" w:type="dxa"/>
          </w:tcPr>
          <w:p w:rsidR="0057469A" w:rsidRPr="00C67E1E" w:rsidRDefault="0057469A" w:rsidP="00895816">
            <w:pPr>
              <w:shd w:val="clear" w:color="auto" w:fill="FFFFFF"/>
              <w:spacing w:before="60" w:after="60"/>
              <w:rPr>
                <w:rFonts w:asciiTheme="majorHAnsi" w:eastAsia="Times New Roman" w:hAnsiTheme="majorHAnsi" w:cstheme="majorHAnsi"/>
                <w:b/>
                <w:bCs/>
                <w:sz w:val="24"/>
                <w:szCs w:val="24"/>
                <w:lang w:val="es-ES"/>
              </w:rPr>
            </w:pPr>
          </w:p>
        </w:tc>
        <w:tc>
          <w:tcPr>
            <w:tcW w:w="4319" w:type="dxa"/>
          </w:tcPr>
          <w:p w:rsidR="004A5D69" w:rsidRPr="00C67E1E" w:rsidRDefault="004A5D69" w:rsidP="004A5D69">
            <w:pPr>
              <w:shd w:val="clear" w:color="auto" w:fill="FFFFFF"/>
              <w:spacing w:before="60" w:after="60"/>
              <w:ind w:left="1"/>
              <w:rPr>
                <w:rFonts w:asciiTheme="majorHAnsi" w:eastAsia="Times New Roman" w:hAnsiTheme="majorHAnsi" w:cstheme="majorHAnsi"/>
                <w:b/>
                <w:bCs/>
                <w:sz w:val="24"/>
                <w:szCs w:val="24"/>
                <w:lang w:val="es-ES"/>
              </w:rPr>
            </w:pPr>
            <w:r w:rsidRPr="00C67E1E">
              <w:rPr>
                <w:rFonts w:asciiTheme="majorHAnsi" w:eastAsia="Times New Roman" w:hAnsiTheme="majorHAnsi" w:cstheme="majorHAnsi"/>
                <w:b/>
                <w:bCs/>
                <w:sz w:val="24"/>
                <w:szCs w:val="24"/>
                <w:lang w:val="es-ES"/>
              </w:rPr>
              <w:t>Điều 70. Điều kiện thành lập chi nhánh doanh nghiệp bảo hiểm phi nhân thọ nước ngoài, chi nhánh doanh nghiệp tái bảo hiểm nước ngoài</w:t>
            </w:r>
          </w:p>
          <w:p w:rsidR="004A5D69" w:rsidRPr="00C67E1E" w:rsidRDefault="004A5D69" w:rsidP="004A5D69">
            <w:pPr>
              <w:shd w:val="clear" w:color="auto" w:fill="FFFFFF"/>
              <w:spacing w:before="60" w:after="60"/>
              <w:ind w:left="1"/>
              <w:rPr>
                <w:rFonts w:asciiTheme="majorHAnsi" w:eastAsia="Times New Roman" w:hAnsiTheme="majorHAnsi" w:cstheme="majorHAnsi"/>
                <w:bCs/>
                <w:sz w:val="24"/>
                <w:szCs w:val="24"/>
                <w:lang w:val="es-ES"/>
              </w:rPr>
            </w:pPr>
            <w:r w:rsidRPr="00C67E1E">
              <w:rPr>
                <w:rFonts w:asciiTheme="majorHAnsi" w:eastAsia="Times New Roman" w:hAnsiTheme="majorHAnsi" w:cstheme="majorHAnsi"/>
                <w:bCs/>
                <w:sz w:val="24"/>
                <w:szCs w:val="24"/>
                <w:lang w:val="es-ES"/>
              </w:rPr>
              <w:t>1. Điều kiện đối với doanh nghiệp bảo hiểm phi nhân thọ nước ngoài, doanh nghiệp tái bảo hiểm nước ngoài thành lập chi nhánh tại Việt Nam:</w:t>
            </w:r>
          </w:p>
          <w:p w:rsidR="004A5D69" w:rsidRPr="00C67E1E" w:rsidRDefault="004A5D69" w:rsidP="004A5D69">
            <w:pPr>
              <w:shd w:val="clear" w:color="auto" w:fill="FFFFFF"/>
              <w:spacing w:before="60" w:after="60"/>
              <w:ind w:left="1"/>
              <w:rPr>
                <w:rFonts w:asciiTheme="majorHAnsi" w:eastAsia="Times New Roman" w:hAnsiTheme="majorHAnsi" w:cstheme="majorHAnsi"/>
                <w:bCs/>
                <w:sz w:val="24"/>
                <w:szCs w:val="24"/>
                <w:lang w:val="es-ES"/>
              </w:rPr>
            </w:pPr>
            <w:r w:rsidRPr="00C67E1E">
              <w:rPr>
                <w:rFonts w:asciiTheme="majorHAnsi" w:eastAsia="Times New Roman" w:hAnsiTheme="majorHAnsi" w:cstheme="majorHAnsi"/>
                <w:bCs/>
                <w:sz w:val="24"/>
                <w:szCs w:val="24"/>
                <w:lang w:val="es-ES"/>
              </w:rPr>
              <w:t xml:space="preserve">a) Có trụ sở chính tại quốc gia mà Việt Nam và quốc gia đó đã ký kết các điều ước quốc tế về thương mại, trong đó có </w:t>
            </w:r>
            <w:r w:rsidRPr="00C67E1E">
              <w:rPr>
                <w:rFonts w:asciiTheme="majorHAnsi" w:eastAsia="Times New Roman" w:hAnsiTheme="majorHAnsi" w:cstheme="majorHAnsi"/>
                <w:bCs/>
                <w:sz w:val="24"/>
                <w:szCs w:val="24"/>
                <w:lang w:val="es-ES"/>
              </w:rPr>
              <w:lastRenderedPageBreak/>
              <w:t>thỏa thuận về thành lập chi nhánh tại Việt Nam; Cơ quan quản lý nhà nước về bảo hiểm nước ngoài nơi doanh nghiệp đóng trụ sở chính đã ký kết biên bản thỏa thuận hợp tác với Bộ Tài chính Việt Nam về quản lý, giám sát hoạt động của chi nhánh nước ngoài;</w:t>
            </w:r>
          </w:p>
          <w:p w:rsidR="004A5D69" w:rsidRPr="00C67E1E" w:rsidRDefault="004A5D69" w:rsidP="004A5D69">
            <w:pPr>
              <w:shd w:val="clear" w:color="auto" w:fill="FFFFFF"/>
              <w:spacing w:before="60" w:after="60"/>
              <w:ind w:left="1"/>
              <w:rPr>
                <w:rFonts w:asciiTheme="majorHAnsi" w:eastAsia="Times New Roman" w:hAnsiTheme="majorHAnsi" w:cstheme="majorHAnsi"/>
                <w:bCs/>
                <w:sz w:val="24"/>
                <w:szCs w:val="24"/>
                <w:lang w:val="es-ES"/>
              </w:rPr>
            </w:pPr>
            <w:r w:rsidRPr="00C67E1E">
              <w:rPr>
                <w:rFonts w:asciiTheme="majorHAnsi" w:eastAsia="Times New Roman" w:hAnsiTheme="majorHAnsi" w:cstheme="majorHAnsi"/>
                <w:bCs/>
                <w:sz w:val="24"/>
                <w:szCs w:val="24"/>
                <w:lang w:val="es-ES"/>
              </w:rPr>
              <w:t>b) Được cơ quan quản lý nhà nước về bảo hiểm nước ngoài nơi doanh nghiệp đóng trụ sở chính cho phép thành lập chi nhánh tại Việt Nam để hoạt động trong phạm vi các nghiệp vụ bảo hiểm mà doanh nghiệp được phép kinh doanh; không hạn chế việc doanh nghiệp bảo hiểm phi nhân thọ nước ngoài bổ sung vốn cấp cho chi nhánh tại Việt Nam và bảo đảm giám sát toàn bộ hoạt động của doanh nghiệp bảo hiểm phi nhân thọ nước ngoài;</w:t>
            </w:r>
          </w:p>
          <w:p w:rsidR="004A5D69" w:rsidRPr="00C67E1E" w:rsidRDefault="004A5D69" w:rsidP="004A5D69">
            <w:pPr>
              <w:shd w:val="clear" w:color="auto" w:fill="FFFFFF"/>
              <w:spacing w:before="60" w:after="60"/>
              <w:ind w:left="1"/>
              <w:rPr>
                <w:rFonts w:asciiTheme="majorHAnsi" w:eastAsia="Times New Roman" w:hAnsiTheme="majorHAnsi" w:cstheme="majorHAnsi"/>
                <w:bCs/>
                <w:sz w:val="24"/>
                <w:szCs w:val="24"/>
                <w:lang w:val="es-ES"/>
              </w:rPr>
            </w:pPr>
            <w:r w:rsidRPr="00C67E1E">
              <w:rPr>
                <w:rFonts w:asciiTheme="majorHAnsi" w:eastAsia="Times New Roman" w:hAnsiTheme="majorHAnsi" w:cstheme="majorHAnsi"/>
                <w:bCs/>
                <w:sz w:val="24"/>
                <w:szCs w:val="24"/>
                <w:lang w:val="es-ES"/>
              </w:rPr>
              <w:t xml:space="preserve">c) Có ít nhất 7 năm kinh nghiệm trong lĩnh vực dự kiến tiến hành tại Việt Nam; </w:t>
            </w:r>
          </w:p>
          <w:p w:rsidR="004A5D69" w:rsidRPr="00C67E1E" w:rsidRDefault="004A5D69" w:rsidP="004A5D69">
            <w:pPr>
              <w:shd w:val="clear" w:color="auto" w:fill="FFFFFF"/>
              <w:spacing w:before="60" w:after="60"/>
              <w:ind w:left="1"/>
              <w:rPr>
                <w:rFonts w:asciiTheme="majorHAnsi" w:eastAsia="Times New Roman" w:hAnsiTheme="majorHAnsi" w:cstheme="majorHAnsi"/>
                <w:bCs/>
                <w:sz w:val="24"/>
                <w:szCs w:val="24"/>
                <w:lang w:val="es-ES"/>
              </w:rPr>
            </w:pPr>
            <w:r w:rsidRPr="00C67E1E">
              <w:rPr>
                <w:rFonts w:asciiTheme="majorHAnsi" w:eastAsia="Times New Roman" w:hAnsiTheme="majorHAnsi" w:cstheme="majorHAnsi"/>
                <w:bCs/>
                <w:sz w:val="24"/>
                <w:szCs w:val="24"/>
                <w:lang w:val="es-ES"/>
              </w:rPr>
              <w:t>d) Có tổng tài sản tối thiểu 2 tỷ đô la Mỹ đến thời điểm nộp hồ sơ cấp phép thành lập và hoạt động tại Việt Nam hoặc mức cao hơn theo quy định của Chính phủ tùy từng thời kỳ;</w:t>
            </w:r>
          </w:p>
          <w:p w:rsidR="004A5D69" w:rsidRPr="00C67E1E" w:rsidRDefault="004A5D69" w:rsidP="004A5D69">
            <w:pPr>
              <w:shd w:val="clear" w:color="auto" w:fill="FFFFFF"/>
              <w:spacing w:before="60" w:after="60"/>
              <w:ind w:left="1"/>
              <w:rPr>
                <w:rFonts w:asciiTheme="majorHAnsi" w:eastAsia="Times New Roman" w:hAnsiTheme="majorHAnsi" w:cstheme="majorHAnsi"/>
                <w:bCs/>
                <w:sz w:val="24"/>
                <w:szCs w:val="24"/>
                <w:lang w:val="es-ES"/>
              </w:rPr>
            </w:pPr>
            <w:r w:rsidRPr="00C67E1E">
              <w:rPr>
                <w:rFonts w:asciiTheme="majorHAnsi" w:eastAsia="Times New Roman" w:hAnsiTheme="majorHAnsi" w:cstheme="majorHAnsi"/>
                <w:bCs/>
                <w:sz w:val="24"/>
                <w:szCs w:val="24"/>
                <w:lang w:val="es-ES"/>
              </w:rPr>
              <w:t>đ) Hoạt động kinh doanh có lãi và đáp ứng các điều kiện về tài chính theo quy định của Chính phủ;</w:t>
            </w:r>
          </w:p>
          <w:p w:rsidR="004A5D69" w:rsidRPr="00C67E1E" w:rsidRDefault="004A5D69" w:rsidP="004A5D69">
            <w:pPr>
              <w:shd w:val="clear" w:color="auto" w:fill="FFFFFF"/>
              <w:spacing w:before="60" w:after="60"/>
              <w:ind w:left="1"/>
              <w:rPr>
                <w:rFonts w:asciiTheme="majorHAnsi" w:eastAsia="Times New Roman" w:hAnsiTheme="majorHAnsi" w:cstheme="majorHAnsi"/>
                <w:bCs/>
                <w:sz w:val="24"/>
                <w:szCs w:val="24"/>
                <w:lang w:val="es-ES"/>
              </w:rPr>
            </w:pPr>
            <w:r w:rsidRPr="00C67E1E">
              <w:rPr>
                <w:rFonts w:asciiTheme="majorHAnsi" w:eastAsia="Times New Roman" w:hAnsiTheme="majorHAnsi" w:cstheme="majorHAnsi"/>
                <w:bCs/>
                <w:sz w:val="24"/>
                <w:szCs w:val="24"/>
                <w:lang w:val="es-ES"/>
              </w:rPr>
              <w:t>e) Có văn bản cam kết chịu trách nhiệm về mọi nghĩa vụ phát sinh của chi nhánh tại Việt Nam.</w:t>
            </w:r>
          </w:p>
          <w:p w:rsidR="004A5D69" w:rsidRPr="00C67E1E" w:rsidRDefault="004A5D69" w:rsidP="004A5D69">
            <w:pPr>
              <w:shd w:val="clear" w:color="auto" w:fill="FFFFFF"/>
              <w:spacing w:before="60" w:after="60"/>
              <w:ind w:left="1"/>
              <w:rPr>
                <w:rFonts w:asciiTheme="majorHAnsi" w:eastAsia="Times New Roman" w:hAnsiTheme="majorHAnsi" w:cstheme="majorHAnsi"/>
                <w:bCs/>
                <w:sz w:val="24"/>
                <w:szCs w:val="24"/>
                <w:lang w:val="es-ES"/>
              </w:rPr>
            </w:pPr>
            <w:r w:rsidRPr="00C67E1E">
              <w:rPr>
                <w:rFonts w:asciiTheme="majorHAnsi" w:eastAsia="Times New Roman" w:hAnsiTheme="majorHAnsi" w:cstheme="majorHAnsi"/>
                <w:bCs/>
                <w:sz w:val="24"/>
                <w:szCs w:val="24"/>
                <w:lang w:val="es-ES"/>
              </w:rPr>
              <w:lastRenderedPageBreak/>
              <w:t xml:space="preserve">2. Điều kiện về vốn: </w:t>
            </w:r>
          </w:p>
          <w:p w:rsidR="004A5D69" w:rsidRPr="00C67E1E" w:rsidRDefault="004A5D69" w:rsidP="004A5D69">
            <w:pPr>
              <w:shd w:val="clear" w:color="auto" w:fill="FFFFFF"/>
              <w:spacing w:before="60" w:after="60"/>
              <w:ind w:left="1"/>
              <w:rPr>
                <w:rFonts w:asciiTheme="majorHAnsi" w:eastAsia="Times New Roman" w:hAnsiTheme="majorHAnsi" w:cstheme="majorHAnsi"/>
                <w:bCs/>
                <w:sz w:val="24"/>
                <w:szCs w:val="24"/>
                <w:lang w:val="es-ES"/>
              </w:rPr>
            </w:pPr>
            <w:r w:rsidRPr="00C67E1E">
              <w:rPr>
                <w:rFonts w:asciiTheme="majorHAnsi" w:eastAsia="Times New Roman" w:hAnsiTheme="majorHAnsi" w:cstheme="majorHAnsi"/>
                <w:bCs/>
                <w:sz w:val="24"/>
                <w:szCs w:val="24"/>
                <w:lang w:val="es-ES"/>
              </w:rPr>
              <w:t>a) Có vốn được cấp bằng tiền và không thấp hơn mức quy định của Chính phủ;</w:t>
            </w:r>
          </w:p>
          <w:p w:rsidR="004A5D69" w:rsidRPr="00C67E1E" w:rsidRDefault="004A5D69" w:rsidP="004A5D69">
            <w:pPr>
              <w:shd w:val="clear" w:color="auto" w:fill="FFFFFF"/>
              <w:spacing w:before="60" w:after="60"/>
              <w:ind w:left="1"/>
              <w:rPr>
                <w:rFonts w:asciiTheme="majorHAnsi" w:eastAsia="Times New Roman" w:hAnsiTheme="majorHAnsi" w:cstheme="majorHAnsi"/>
                <w:bCs/>
                <w:sz w:val="24"/>
                <w:szCs w:val="24"/>
                <w:lang w:val="es-ES"/>
              </w:rPr>
            </w:pPr>
            <w:r w:rsidRPr="00C67E1E">
              <w:rPr>
                <w:rFonts w:asciiTheme="majorHAnsi" w:eastAsia="Times New Roman" w:hAnsiTheme="majorHAnsi" w:cstheme="majorHAnsi"/>
                <w:bCs/>
                <w:sz w:val="24"/>
                <w:szCs w:val="24"/>
                <w:lang w:val="es-ES"/>
              </w:rPr>
              <w:t>b) Nguồn vốn thành lập chi nhánh là nguồn hợp pháp, không sử dụng tiền vay hoặc nguồn ủy thác đầu tư dưới bất kỳ hình thức nào.</w:t>
            </w:r>
          </w:p>
          <w:p w:rsidR="004A5D69" w:rsidRPr="00C67E1E" w:rsidRDefault="004A5D69" w:rsidP="004A5D69">
            <w:pPr>
              <w:shd w:val="clear" w:color="auto" w:fill="FFFFFF"/>
              <w:spacing w:before="60" w:after="60"/>
              <w:ind w:left="1"/>
              <w:rPr>
                <w:rFonts w:asciiTheme="majorHAnsi" w:eastAsia="Times New Roman" w:hAnsiTheme="majorHAnsi" w:cstheme="majorHAnsi"/>
                <w:bCs/>
                <w:sz w:val="24"/>
                <w:szCs w:val="24"/>
                <w:lang w:val="es-ES"/>
              </w:rPr>
            </w:pPr>
            <w:r w:rsidRPr="00C67E1E">
              <w:rPr>
                <w:rFonts w:asciiTheme="majorHAnsi" w:eastAsia="Times New Roman" w:hAnsiTheme="majorHAnsi" w:cstheme="majorHAnsi"/>
                <w:bCs/>
                <w:sz w:val="24"/>
                <w:szCs w:val="24"/>
                <w:lang w:val="es-ES"/>
              </w:rPr>
              <w:t>3. Điều kiện về nhân sự:</w:t>
            </w:r>
          </w:p>
          <w:p w:rsidR="0057469A" w:rsidRPr="00C67E1E" w:rsidRDefault="004A5D69" w:rsidP="004A5D69">
            <w:pPr>
              <w:shd w:val="clear" w:color="auto" w:fill="FFFFFF"/>
              <w:spacing w:before="60" w:after="60"/>
              <w:ind w:left="1"/>
              <w:rPr>
                <w:rFonts w:asciiTheme="majorHAnsi" w:eastAsia="Times New Roman" w:hAnsiTheme="majorHAnsi" w:cstheme="majorHAnsi"/>
                <w:bCs/>
                <w:sz w:val="24"/>
                <w:szCs w:val="24"/>
                <w:lang w:val="es-ES"/>
              </w:rPr>
            </w:pPr>
            <w:r w:rsidRPr="00C67E1E">
              <w:rPr>
                <w:rFonts w:asciiTheme="majorHAnsi" w:eastAsia="Times New Roman" w:hAnsiTheme="majorHAnsi" w:cstheme="majorHAnsi"/>
                <w:bCs/>
                <w:sz w:val="24"/>
                <w:szCs w:val="24"/>
                <w:lang w:val="es-ES"/>
              </w:rPr>
              <w:t>Có Giám đốc chi nhánh, chuyên gia tính toán đáp ứng đáp ứng các tiêu chuẩn về năng lực quản lý, kinh nghiệm và chuyên môn nghiệp vụ quy định tại Điều 84 Luật này.</w:t>
            </w:r>
          </w:p>
        </w:tc>
        <w:tc>
          <w:tcPr>
            <w:tcW w:w="6966" w:type="dxa"/>
          </w:tcPr>
          <w:p w:rsidR="0057469A" w:rsidRPr="00C67E1E" w:rsidRDefault="0057469A" w:rsidP="00895816">
            <w:pPr>
              <w:shd w:val="clear" w:color="auto" w:fill="FFFFFF"/>
              <w:spacing w:before="60" w:after="60"/>
              <w:rPr>
                <w:rFonts w:asciiTheme="majorHAnsi" w:eastAsia="Times New Roman" w:hAnsiTheme="majorHAnsi" w:cstheme="majorHAnsi"/>
                <w:bCs/>
                <w:sz w:val="24"/>
                <w:szCs w:val="24"/>
                <w:lang w:val="es-ES"/>
              </w:rPr>
            </w:pPr>
            <w:r w:rsidRPr="00C67E1E">
              <w:rPr>
                <w:rFonts w:asciiTheme="majorHAnsi" w:hAnsiTheme="majorHAnsi" w:cstheme="majorHAnsi"/>
                <w:sz w:val="24"/>
                <w:szCs w:val="24"/>
                <w:lang w:val="es-ES"/>
              </w:rPr>
              <w:lastRenderedPageBreak/>
              <w:t>Nâng cấp điều kiện cấp phép thành lập và hoạt động chi nhánh của doanh nghiệp bảo hiểm phi nhân thọ nước ngoài, doanh nghiệp tái bảo hiểm nước ngoài hiện hành quy định tại Điều 8 Nghị định số 73/2016/NĐ-CP.</w:t>
            </w:r>
          </w:p>
        </w:tc>
        <w:tc>
          <w:tcPr>
            <w:tcW w:w="2007" w:type="dxa"/>
          </w:tcPr>
          <w:p w:rsidR="0057469A" w:rsidRPr="00C67E1E" w:rsidRDefault="0057469A" w:rsidP="00895816">
            <w:pPr>
              <w:spacing w:before="60" w:after="60"/>
              <w:rPr>
                <w:rFonts w:asciiTheme="majorHAnsi" w:hAnsiTheme="majorHAnsi" w:cstheme="majorHAnsi"/>
                <w:sz w:val="24"/>
                <w:szCs w:val="24"/>
                <w:lang w:val="eu-ES"/>
              </w:rPr>
            </w:pPr>
            <w:r w:rsidRPr="00C67E1E">
              <w:rPr>
                <w:rFonts w:asciiTheme="majorHAnsi" w:hAnsiTheme="majorHAnsi" w:cstheme="majorHAnsi"/>
                <w:sz w:val="24"/>
                <w:szCs w:val="24"/>
                <w:lang w:val="eu-ES"/>
              </w:rPr>
              <w:t>Nội dung sửa đổi, bổ sung phù hợp với quy định hiện hành.</w:t>
            </w:r>
          </w:p>
          <w:p w:rsidR="0057469A" w:rsidRPr="00C67E1E" w:rsidRDefault="0057469A" w:rsidP="00895816">
            <w:pPr>
              <w:shd w:val="clear" w:color="auto" w:fill="FFFFFF"/>
              <w:spacing w:before="60" w:after="60"/>
              <w:rPr>
                <w:rFonts w:asciiTheme="majorHAnsi" w:eastAsia="Times New Roman" w:hAnsiTheme="majorHAnsi" w:cstheme="majorHAnsi"/>
                <w:bCs/>
                <w:sz w:val="24"/>
                <w:szCs w:val="24"/>
                <w:lang w:val="eu-ES"/>
              </w:rPr>
            </w:pPr>
          </w:p>
        </w:tc>
      </w:tr>
      <w:tr w:rsidR="00C67E1E" w:rsidRPr="00C67E1E" w:rsidTr="00F218B1">
        <w:trPr>
          <w:trHeight w:val="608"/>
        </w:trPr>
        <w:tc>
          <w:tcPr>
            <w:tcW w:w="809" w:type="dxa"/>
          </w:tcPr>
          <w:p w:rsidR="0057469A" w:rsidRPr="00C67E1E" w:rsidRDefault="0057469A" w:rsidP="00895816">
            <w:pPr>
              <w:spacing w:before="60" w:after="60"/>
              <w:jc w:val="center"/>
              <w:rPr>
                <w:rFonts w:asciiTheme="majorHAnsi" w:hAnsiTheme="majorHAnsi" w:cstheme="majorHAnsi"/>
                <w:b/>
                <w:sz w:val="24"/>
                <w:szCs w:val="24"/>
                <w:lang w:val="en-US"/>
              </w:rPr>
            </w:pPr>
            <w:r w:rsidRPr="00C67E1E">
              <w:rPr>
                <w:rFonts w:asciiTheme="majorHAnsi" w:hAnsiTheme="majorHAnsi" w:cstheme="majorHAnsi"/>
                <w:b/>
                <w:sz w:val="24"/>
                <w:szCs w:val="24"/>
                <w:lang w:val="en-US"/>
              </w:rPr>
              <w:lastRenderedPageBreak/>
              <w:t>21</w:t>
            </w:r>
          </w:p>
        </w:tc>
        <w:tc>
          <w:tcPr>
            <w:tcW w:w="1493" w:type="dxa"/>
          </w:tcPr>
          <w:p w:rsidR="0057469A" w:rsidRPr="00C67E1E" w:rsidRDefault="0057469A" w:rsidP="00895816">
            <w:pPr>
              <w:shd w:val="clear" w:color="auto" w:fill="FFFFFF"/>
              <w:spacing w:before="60" w:after="60"/>
              <w:rPr>
                <w:rFonts w:asciiTheme="majorHAnsi" w:eastAsia="Times New Roman" w:hAnsiTheme="majorHAnsi" w:cstheme="majorHAnsi"/>
                <w:b/>
                <w:bCs/>
                <w:sz w:val="24"/>
                <w:szCs w:val="24"/>
                <w:lang w:val="es-ES"/>
              </w:rPr>
            </w:pPr>
            <w:r w:rsidRPr="00C67E1E">
              <w:rPr>
                <w:rFonts w:asciiTheme="majorHAnsi" w:eastAsia="Times New Roman" w:hAnsiTheme="majorHAnsi" w:cstheme="majorHAnsi"/>
                <w:b/>
                <w:bCs/>
                <w:sz w:val="24"/>
                <w:szCs w:val="24"/>
                <w:lang w:val="es-ES"/>
              </w:rPr>
              <w:t>Hồ sơ xin cấp giấy phép thành lập và hoạt động</w:t>
            </w:r>
          </w:p>
        </w:tc>
        <w:tc>
          <w:tcPr>
            <w:tcW w:w="4319" w:type="dxa"/>
          </w:tcPr>
          <w:p w:rsidR="00063243" w:rsidRPr="00C67E1E" w:rsidRDefault="00063243" w:rsidP="00063243">
            <w:pPr>
              <w:shd w:val="clear" w:color="auto" w:fill="FFFFFF"/>
              <w:spacing w:before="60" w:after="60"/>
              <w:ind w:left="1"/>
              <w:rPr>
                <w:rFonts w:asciiTheme="majorHAnsi" w:eastAsia="Times New Roman" w:hAnsiTheme="majorHAnsi" w:cstheme="majorHAnsi"/>
                <w:b/>
                <w:bCs/>
                <w:sz w:val="24"/>
                <w:szCs w:val="24"/>
                <w:lang w:val="es-ES"/>
              </w:rPr>
            </w:pPr>
            <w:r w:rsidRPr="00C67E1E">
              <w:rPr>
                <w:rFonts w:asciiTheme="majorHAnsi" w:eastAsia="Times New Roman" w:hAnsiTheme="majorHAnsi" w:cstheme="majorHAnsi"/>
                <w:b/>
                <w:bCs/>
                <w:sz w:val="24"/>
                <w:szCs w:val="24"/>
                <w:lang w:val="es-ES"/>
              </w:rPr>
              <w:t>Điều 71. Hồ sơ xin cấp giấy phép thành lập và hoạt động</w:t>
            </w:r>
          </w:p>
          <w:p w:rsidR="00063243" w:rsidRPr="00C67E1E" w:rsidRDefault="00063243" w:rsidP="00063243">
            <w:pPr>
              <w:shd w:val="clear" w:color="auto" w:fill="FFFFFF"/>
              <w:spacing w:before="60" w:after="60"/>
              <w:ind w:left="1"/>
              <w:rPr>
                <w:rFonts w:asciiTheme="majorHAnsi" w:eastAsia="Times New Roman" w:hAnsiTheme="majorHAnsi" w:cstheme="majorHAnsi"/>
                <w:bCs/>
                <w:sz w:val="24"/>
                <w:szCs w:val="24"/>
                <w:lang w:val="es-ES"/>
              </w:rPr>
            </w:pPr>
            <w:r w:rsidRPr="00C67E1E">
              <w:rPr>
                <w:rFonts w:asciiTheme="majorHAnsi" w:eastAsia="Times New Roman" w:hAnsiTheme="majorHAnsi" w:cstheme="majorHAnsi"/>
                <w:bCs/>
                <w:sz w:val="24"/>
                <w:szCs w:val="24"/>
                <w:lang w:val="es-ES"/>
              </w:rPr>
              <w:t>Hồ sơ đề nghị cấp giấy phép thành lập và hoạt động bao gồm:</w:t>
            </w:r>
          </w:p>
          <w:p w:rsidR="00063243" w:rsidRPr="00C67E1E" w:rsidRDefault="00063243" w:rsidP="00063243">
            <w:pPr>
              <w:shd w:val="clear" w:color="auto" w:fill="FFFFFF"/>
              <w:spacing w:before="60" w:after="60"/>
              <w:ind w:left="1"/>
              <w:rPr>
                <w:rFonts w:asciiTheme="majorHAnsi" w:eastAsia="Times New Roman" w:hAnsiTheme="majorHAnsi" w:cstheme="majorHAnsi"/>
                <w:bCs/>
                <w:sz w:val="24"/>
                <w:szCs w:val="24"/>
                <w:lang w:val="es-ES"/>
              </w:rPr>
            </w:pPr>
            <w:r w:rsidRPr="00C67E1E">
              <w:rPr>
                <w:rFonts w:asciiTheme="majorHAnsi" w:eastAsia="Times New Roman" w:hAnsiTheme="majorHAnsi" w:cstheme="majorHAnsi"/>
                <w:bCs/>
                <w:sz w:val="24"/>
                <w:szCs w:val="24"/>
                <w:lang w:val="es-ES"/>
              </w:rPr>
              <w:t>1. Đơn đề nghị cấp giấy phép thành lập và hoạt động;</w:t>
            </w:r>
          </w:p>
          <w:p w:rsidR="00063243" w:rsidRPr="00C67E1E" w:rsidRDefault="00063243" w:rsidP="00063243">
            <w:pPr>
              <w:shd w:val="clear" w:color="auto" w:fill="FFFFFF"/>
              <w:spacing w:before="60" w:after="60"/>
              <w:ind w:left="1"/>
              <w:rPr>
                <w:rFonts w:asciiTheme="majorHAnsi" w:eastAsia="Times New Roman" w:hAnsiTheme="majorHAnsi" w:cstheme="majorHAnsi"/>
                <w:bCs/>
                <w:sz w:val="24"/>
                <w:szCs w:val="24"/>
                <w:lang w:val="es-ES"/>
              </w:rPr>
            </w:pPr>
            <w:r w:rsidRPr="00C67E1E">
              <w:rPr>
                <w:rFonts w:asciiTheme="majorHAnsi" w:eastAsia="Times New Roman" w:hAnsiTheme="majorHAnsi" w:cstheme="majorHAnsi"/>
                <w:bCs/>
                <w:sz w:val="24"/>
                <w:szCs w:val="24"/>
                <w:lang w:val="es-ES"/>
              </w:rPr>
              <w:t>2. Dự thảo điều lệ doanh nghiệp, dự thảo quy chế tổ chức và hoạt động đối với chi nhánh nước ngoài</w:t>
            </w:r>
          </w:p>
          <w:p w:rsidR="00063243" w:rsidRPr="00C67E1E" w:rsidRDefault="00063243" w:rsidP="00063243">
            <w:pPr>
              <w:shd w:val="clear" w:color="auto" w:fill="FFFFFF"/>
              <w:spacing w:before="60" w:after="60"/>
              <w:ind w:left="1"/>
              <w:rPr>
                <w:rFonts w:asciiTheme="majorHAnsi" w:eastAsia="Times New Roman" w:hAnsiTheme="majorHAnsi" w:cstheme="majorHAnsi"/>
                <w:bCs/>
                <w:sz w:val="24"/>
                <w:szCs w:val="24"/>
                <w:lang w:val="es-ES"/>
              </w:rPr>
            </w:pPr>
            <w:r w:rsidRPr="00C67E1E">
              <w:rPr>
                <w:rFonts w:asciiTheme="majorHAnsi" w:eastAsia="Times New Roman" w:hAnsiTheme="majorHAnsi" w:cstheme="majorHAnsi"/>
                <w:bCs/>
                <w:sz w:val="24"/>
                <w:szCs w:val="24"/>
                <w:lang w:val="es-ES"/>
              </w:rPr>
              <w:t xml:space="preserve">3. Phương án hoạt động năm năm đầu, trong đó nêu rõ các nghiệp vụ bảo hiểm dự kiến triển khai, mô hình quản trị rủi ro, phương thức trích lập dự phòng nghiệp vụ, chương trình tái bảo hiểm, đầu tư vốn, hiệu quả kinh doanh, khả năng thanh toán của doanh nghiệp bảo hiểm, doanh nghiệp tái bảo hiểm và lợi ích kinh tế của việc </w:t>
            </w:r>
            <w:r w:rsidRPr="00C67E1E">
              <w:rPr>
                <w:rFonts w:asciiTheme="majorHAnsi" w:eastAsia="Times New Roman" w:hAnsiTheme="majorHAnsi" w:cstheme="majorHAnsi"/>
                <w:bCs/>
                <w:sz w:val="24"/>
                <w:szCs w:val="24"/>
                <w:lang w:val="es-ES"/>
              </w:rPr>
              <w:lastRenderedPageBreak/>
              <w:t>thành lập doanh nghiệp;</w:t>
            </w:r>
          </w:p>
          <w:p w:rsidR="00063243" w:rsidRPr="00C67E1E" w:rsidRDefault="00063243" w:rsidP="00063243">
            <w:pPr>
              <w:shd w:val="clear" w:color="auto" w:fill="FFFFFF"/>
              <w:spacing w:before="60" w:after="60"/>
              <w:ind w:left="1"/>
              <w:rPr>
                <w:rFonts w:asciiTheme="majorHAnsi" w:eastAsia="Times New Roman" w:hAnsiTheme="majorHAnsi" w:cstheme="majorHAnsi"/>
                <w:bCs/>
                <w:sz w:val="24"/>
                <w:szCs w:val="24"/>
                <w:lang w:val="es-ES"/>
              </w:rPr>
            </w:pPr>
            <w:r w:rsidRPr="00C67E1E">
              <w:rPr>
                <w:rFonts w:asciiTheme="majorHAnsi" w:eastAsia="Times New Roman" w:hAnsiTheme="majorHAnsi" w:cstheme="majorHAnsi"/>
                <w:bCs/>
                <w:sz w:val="24"/>
                <w:szCs w:val="24"/>
                <w:lang w:val="es-ES"/>
              </w:rPr>
              <w:t>4. Danh sách, lý lịch, các văn bằng chứng minh năng lực, trình độ chuyên môn, nghiệp vụ của người dự kiến được bổ nhiệm là Chủ tịch Hội đồng quản trị/Hội đồng thành viên, Tổng giám đốc, Chuyên gia tính toán;</w:t>
            </w:r>
          </w:p>
          <w:p w:rsidR="00063243" w:rsidRPr="00C67E1E" w:rsidRDefault="00063243" w:rsidP="00063243">
            <w:pPr>
              <w:shd w:val="clear" w:color="auto" w:fill="FFFFFF"/>
              <w:spacing w:before="60" w:after="60"/>
              <w:ind w:left="1"/>
              <w:rPr>
                <w:rFonts w:asciiTheme="majorHAnsi" w:eastAsia="Times New Roman" w:hAnsiTheme="majorHAnsi" w:cstheme="majorHAnsi"/>
                <w:bCs/>
                <w:sz w:val="24"/>
                <w:szCs w:val="24"/>
                <w:lang w:val="es-ES"/>
              </w:rPr>
            </w:pPr>
            <w:r w:rsidRPr="00C67E1E">
              <w:rPr>
                <w:rFonts w:asciiTheme="majorHAnsi" w:eastAsia="Times New Roman" w:hAnsiTheme="majorHAnsi" w:cstheme="majorHAnsi"/>
                <w:bCs/>
                <w:sz w:val="24"/>
                <w:szCs w:val="24"/>
                <w:lang w:val="es-ES"/>
              </w:rPr>
              <w:t>5. Mức vốn góp và phương thức góp vốn, danh sách những tổ chức, cá nhân sáng lập hoặc chiếm 10% số vốn điều lệ trở lên và các tài liệu chứng minh việc đáp ứng điều kiện tương ứng với từng loại hình doanh nghiệp quy định tại Điều 68, Điều 69 và Điều 70 Luật này của các tổ chức, cá nhân đó.</w:t>
            </w:r>
          </w:p>
          <w:p w:rsidR="0057469A" w:rsidRPr="00C67E1E" w:rsidRDefault="00063243" w:rsidP="00063243">
            <w:pPr>
              <w:shd w:val="clear" w:color="auto" w:fill="FFFFFF"/>
              <w:spacing w:before="60" w:after="60"/>
              <w:ind w:left="1"/>
              <w:rPr>
                <w:rFonts w:asciiTheme="majorHAnsi" w:eastAsia="Times New Roman" w:hAnsiTheme="majorHAnsi" w:cstheme="majorHAnsi"/>
                <w:bCs/>
                <w:sz w:val="24"/>
                <w:szCs w:val="24"/>
                <w:lang w:val="es-ES"/>
              </w:rPr>
            </w:pPr>
            <w:r w:rsidRPr="00C67E1E">
              <w:rPr>
                <w:rFonts w:asciiTheme="majorHAnsi" w:eastAsia="Times New Roman" w:hAnsiTheme="majorHAnsi" w:cstheme="majorHAnsi"/>
                <w:bCs/>
                <w:sz w:val="24"/>
                <w:szCs w:val="24"/>
                <w:lang w:val="es-ES"/>
              </w:rPr>
              <w:t>6. Danh sách các chủ sở hữu hưởng lợi của doanh nghiệp bảo hiểm, doanh nghiệp tái bảo hiểm.</w:t>
            </w:r>
          </w:p>
        </w:tc>
        <w:tc>
          <w:tcPr>
            <w:tcW w:w="6966" w:type="dxa"/>
          </w:tcPr>
          <w:p w:rsidR="0057469A" w:rsidRPr="00C67E1E" w:rsidRDefault="0057469A" w:rsidP="00895816">
            <w:pPr>
              <w:shd w:val="clear" w:color="auto" w:fill="FFFFFF"/>
              <w:spacing w:before="60" w:after="60"/>
              <w:rPr>
                <w:rFonts w:asciiTheme="majorHAnsi" w:eastAsia="Times New Roman" w:hAnsiTheme="majorHAnsi" w:cstheme="majorHAnsi"/>
                <w:bCs/>
                <w:sz w:val="24"/>
                <w:szCs w:val="24"/>
                <w:lang w:val="es-ES"/>
              </w:rPr>
            </w:pPr>
            <w:r w:rsidRPr="00C67E1E">
              <w:rPr>
                <w:rFonts w:asciiTheme="majorHAnsi" w:eastAsia="Times New Roman" w:hAnsiTheme="majorHAnsi" w:cstheme="majorHAnsi"/>
                <w:bCs/>
                <w:sz w:val="24"/>
                <w:szCs w:val="24"/>
                <w:lang w:val="es-ES"/>
              </w:rPr>
              <w:lastRenderedPageBreak/>
              <w:t>Kế thừa Điều 64 Luật Kinh doanh bảo hiểm năm 2000 về hồ sơ xin cấp giấy phép thành lập và hoạt động.</w:t>
            </w:r>
          </w:p>
        </w:tc>
        <w:tc>
          <w:tcPr>
            <w:tcW w:w="2007" w:type="dxa"/>
          </w:tcPr>
          <w:p w:rsidR="0057469A" w:rsidRPr="00C67E1E" w:rsidRDefault="0057469A" w:rsidP="00895816">
            <w:pPr>
              <w:spacing w:before="60" w:after="60"/>
              <w:rPr>
                <w:rFonts w:asciiTheme="majorHAnsi" w:hAnsiTheme="majorHAnsi" w:cstheme="majorHAnsi"/>
                <w:sz w:val="24"/>
                <w:szCs w:val="24"/>
                <w:lang w:val="eu-ES"/>
              </w:rPr>
            </w:pPr>
            <w:r w:rsidRPr="00C67E1E">
              <w:rPr>
                <w:rFonts w:asciiTheme="majorHAnsi" w:hAnsiTheme="majorHAnsi" w:cstheme="majorHAnsi"/>
                <w:sz w:val="24"/>
                <w:szCs w:val="24"/>
                <w:lang w:val="eu-ES"/>
              </w:rPr>
              <w:t>Nội dung dự thảo phù hợp với quy định hiện hành.</w:t>
            </w:r>
          </w:p>
          <w:p w:rsidR="0057469A" w:rsidRPr="00C67E1E" w:rsidRDefault="0057469A" w:rsidP="00895816">
            <w:pPr>
              <w:shd w:val="clear" w:color="auto" w:fill="FFFFFF"/>
              <w:spacing w:before="60" w:after="60"/>
              <w:rPr>
                <w:rFonts w:asciiTheme="majorHAnsi" w:eastAsia="Times New Roman" w:hAnsiTheme="majorHAnsi" w:cstheme="majorHAnsi"/>
                <w:bCs/>
                <w:sz w:val="24"/>
                <w:szCs w:val="24"/>
                <w:lang w:val="eu-ES"/>
              </w:rPr>
            </w:pPr>
          </w:p>
        </w:tc>
      </w:tr>
      <w:tr w:rsidR="00C67E1E" w:rsidRPr="00C67E1E" w:rsidTr="00F218B1">
        <w:trPr>
          <w:trHeight w:val="608"/>
        </w:trPr>
        <w:tc>
          <w:tcPr>
            <w:tcW w:w="809" w:type="dxa"/>
          </w:tcPr>
          <w:p w:rsidR="00EE25FD" w:rsidRPr="00C67E1E" w:rsidRDefault="00EE25FD" w:rsidP="00895816">
            <w:pPr>
              <w:spacing w:before="60" w:after="60"/>
              <w:jc w:val="center"/>
              <w:rPr>
                <w:rFonts w:asciiTheme="majorHAnsi" w:hAnsiTheme="majorHAnsi" w:cstheme="majorHAnsi"/>
                <w:b/>
                <w:sz w:val="24"/>
                <w:szCs w:val="24"/>
                <w:lang w:val="en-US"/>
              </w:rPr>
            </w:pPr>
            <w:r w:rsidRPr="00C67E1E">
              <w:rPr>
                <w:rFonts w:asciiTheme="majorHAnsi" w:hAnsiTheme="majorHAnsi" w:cstheme="majorHAnsi"/>
                <w:b/>
                <w:sz w:val="24"/>
                <w:szCs w:val="24"/>
                <w:lang w:val="en-US"/>
              </w:rPr>
              <w:t>22</w:t>
            </w:r>
          </w:p>
        </w:tc>
        <w:tc>
          <w:tcPr>
            <w:tcW w:w="1493" w:type="dxa"/>
          </w:tcPr>
          <w:p w:rsidR="00EE25FD" w:rsidRPr="00C67E1E" w:rsidRDefault="00EE25FD" w:rsidP="00895816">
            <w:pPr>
              <w:shd w:val="clear" w:color="auto" w:fill="FFFFFF"/>
              <w:spacing w:before="60" w:after="60"/>
              <w:rPr>
                <w:rFonts w:asciiTheme="majorHAnsi" w:eastAsia="Times New Roman" w:hAnsiTheme="majorHAnsi" w:cstheme="majorHAnsi"/>
                <w:b/>
                <w:sz w:val="24"/>
                <w:szCs w:val="24"/>
                <w:lang w:val="es-ES"/>
              </w:rPr>
            </w:pPr>
            <w:r w:rsidRPr="00C67E1E">
              <w:rPr>
                <w:rFonts w:asciiTheme="majorHAnsi" w:eastAsia="Times New Roman" w:hAnsiTheme="majorHAnsi" w:cstheme="majorHAnsi"/>
                <w:b/>
                <w:sz w:val="24"/>
                <w:szCs w:val="24"/>
                <w:lang w:val="es-ES"/>
              </w:rPr>
              <w:t>Đăng ký doanh nghiệp, đăng ký kinh doanh</w:t>
            </w:r>
          </w:p>
        </w:tc>
        <w:tc>
          <w:tcPr>
            <w:tcW w:w="4319" w:type="dxa"/>
          </w:tcPr>
          <w:p w:rsidR="00063243" w:rsidRPr="00C67E1E" w:rsidRDefault="00063243" w:rsidP="00063243">
            <w:pPr>
              <w:shd w:val="clear" w:color="auto" w:fill="FFFFFF"/>
              <w:spacing w:before="60" w:after="60"/>
              <w:ind w:left="1"/>
              <w:rPr>
                <w:rFonts w:asciiTheme="majorHAnsi" w:eastAsia="Times New Roman" w:hAnsiTheme="majorHAnsi" w:cstheme="majorHAnsi"/>
                <w:b/>
                <w:sz w:val="24"/>
                <w:szCs w:val="24"/>
                <w:lang w:val="es-ES"/>
              </w:rPr>
            </w:pPr>
            <w:r w:rsidRPr="00C67E1E">
              <w:rPr>
                <w:rFonts w:asciiTheme="majorHAnsi" w:eastAsia="Times New Roman" w:hAnsiTheme="majorHAnsi" w:cstheme="majorHAnsi"/>
                <w:b/>
                <w:sz w:val="24"/>
                <w:szCs w:val="24"/>
                <w:lang w:val="es-ES"/>
              </w:rPr>
              <w:t>Điều 73. Đăng ký doanh nghiệp, đăng ký kinh doanh</w:t>
            </w:r>
          </w:p>
          <w:p w:rsidR="00063243" w:rsidRPr="00C67E1E" w:rsidRDefault="00063243" w:rsidP="00063243">
            <w:pPr>
              <w:shd w:val="clear" w:color="auto" w:fill="FFFFFF"/>
              <w:spacing w:before="60" w:after="60"/>
              <w:ind w:left="1"/>
              <w:rPr>
                <w:rFonts w:asciiTheme="majorHAnsi" w:eastAsia="Times New Roman" w:hAnsiTheme="majorHAnsi" w:cstheme="majorHAnsi"/>
                <w:sz w:val="24"/>
                <w:szCs w:val="24"/>
                <w:lang w:val="es-ES"/>
              </w:rPr>
            </w:pPr>
            <w:r w:rsidRPr="00C67E1E">
              <w:rPr>
                <w:rFonts w:asciiTheme="majorHAnsi" w:eastAsia="Times New Roman" w:hAnsiTheme="majorHAnsi" w:cstheme="majorHAnsi"/>
                <w:sz w:val="24"/>
                <w:szCs w:val="24"/>
                <w:lang w:val="es-ES"/>
              </w:rPr>
              <w:t>1. Sau khi được cấp Giấy phép thành lập và hoạt động kinh doanh bảo hiểm, doanh nghiệp bảo hiểm, doanh nghiệp tái bảo hiểm phải đăng ký doanh nghiệp theo quy định của Luật Doanh nghiệp, chi nhánh doanh nghiệp bảo hiểm phi nhân thọ nước ngoài, chi nhánh doanh nghiệp bảo hiểm tái bảo hiểm nước ngoài phải đăng ký kinh doanh tại cơ quan đăng ký kinh doanh.</w:t>
            </w:r>
          </w:p>
          <w:p w:rsidR="00063243" w:rsidRPr="00C67E1E" w:rsidRDefault="00063243" w:rsidP="00063243">
            <w:pPr>
              <w:shd w:val="clear" w:color="auto" w:fill="FFFFFF"/>
              <w:spacing w:before="60" w:after="60"/>
              <w:ind w:left="1"/>
              <w:rPr>
                <w:rFonts w:asciiTheme="majorHAnsi" w:eastAsia="Times New Roman" w:hAnsiTheme="majorHAnsi" w:cstheme="majorHAnsi"/>
                <w:sz w:val="24"/>
                <w:szCs w:val="24"/>
                <w:lang w:val="es-ES"/>
              </w:rPr>
            </w:pPr>
            <w:r w:rsidRPr="00C67E1E">
              <w:rPr>
                <w:rFonts w:asciiTheme="majorHAnsi" w:eastAsia="Times New Roman" w:hAnsiTheme="majorHAnsi" w:cstheme="majorHAnsi"/>
                <w:sz w:val="24"/>
                <w:szCs w:val="24"/>
                <w:lang w:val="es-ES"/>
              </w:rPr>
              <w:lastRenderedPageBreak/>
              <w:t>2. Đối với các doanh nghiệp bảo hiểm, doanh nghiệp tái bảo hiểm có vốn đầu tư nước ngoài,  chi nhánh doanh nghiệp bảo hiểm phi nhân thọ nước ngoài, chi nhánh doanh nghiệp bảo hiểm tái bảo hiểm nước ngoài đã được cấp giấy phép thành lập và hoạt động, khi thực hiện đăng ký doanh nghiệp, đăng ký kinh doanh, giấy phép thành lập và hoạt động đồng thời là giấy chứng nhận đăng ký đầu tư.</w:t>
            </w:r>
          </w:p>
          <w:p w:rsidR="00EE25FD" w:rsidRPr="00C67E1E" w:rsidRDefault="00063243" w:rsidP="00063243">
            <w:pPr>
              <w:shd w:val="clear" w:color="auto" w:fill="FFFFFF"/>
              <w:spacing w:before="60" w:after="60"/>
              <w:ind w:left="1"/>
              <w:rPr>
                <w:rFonts w:asciiTheme="majorHAnsi" w:eastAsia="Times New Roman" w:hAnsiTheme="majorHAnsi" w:cstheme="majorHAnsi"/>
                <w:bCs/>
                <w:sz w:val="24"/>
                <w:szCs w:val="24"/>
                <w:lang w:val="es-ES"/>
              </w:rPr>
            </w:pPr>
            <w:r w:rsidRPr="00C67E1E">
              <w:rPr>
                <w:rFonts w:asciiTheme="majorHAnsi" w:eastAsia="Times New Roman" w:hAnsiTheme="majorHAnsi" w:cstheme="majorHAnsi"/>
                <w:sz w:val="24"/>
                <w:szCs w:val="24"/>
                <w:lang w:val="es-ES"/>
              </w:rPr>
              <w:t>3. Cơ quan đăng ký kinh doanh không được chấp thuận trong tên doanh nghiệp có chữ “kinh doanh bảo hiểm”, “kinh doanh tái bảo hiểm” đối với các doanh nghiệp không được Bộ Tài chính cấp phép thành lập và hoạt động.</w:t>
            </w:r>
          </w:p>
        </w:tc>
        <w:tc>
          <w:tcPr>
            <w:tcW w:w="6966" w:type="dxa"/>
          </w:tcPr>
          <w:p w:rsidR="00EE25FD" w:rsidRPr="00C67E1E" w:rsidRDefault="00EE25FD" w:rsidP="00895816">
            <w:pPr>
              <w:shd w:val="clear" w:color="auto" w:fill="FFFFFF"/>
              <w:spacing w:before="60" w:after="60"/>
              <w:rPr>
                <w:rFonts w:asciiTheme="majorHAnsi" w:eastAsia="Times New Roman" w:hAnsiTheme="majorHAnsi" w:cstheme="majorHAnsi"/>
                <w:bCs/>
                <w:sz w:val="24"/>
                <w:szCs w:val="24"/>
                <w:lang w:val="es-ES"/>
              </w:rPr>
            </w:pPr>
          </w:p>
        </w:tc>
        <w:tc>
          <w:tcPr>
            <w:tcW w:w="2007" w:type="dxa"/>
          </w:tcPr>
          <w:p w:rsidR="00EE25FD" w:rsidRPr="00C67E1E" w:rsidRDefault="00EE25FD" w:rsidP="00895816">
            <w:pPr>
              <w:spacing w:before="60" w:after="60"/>
              <w:rPr>
                <w:rFonts w:asciiTheme="majorHAnsi" w:hAnsiTheme="majorHAnsi" w:cstheme="majorHAnsi"/>
                <w:sz w:val="24"/>
                <w:szCs w:val="24"/>
                <w:lang w:val="eu-ES"/>
              </w:rPr>
            </w:pPr>
          </w:p>
        </w:tc>
      </w:tr>
      <w:tr w:rsidR="00C67E1E" w:rsidRPr="00C67E1E" w:rsidTr="00F218B1">
        <w:trPr>
          <w:trHeight w:val="608"/>
        </w:trPr>
        <w:tc>
          <w:tcPr>
            <w:tcW w:w="809" w:type="dxa"/>
          </w:tcPr>
          <w:p w:rsidR="0057469A" w:rsidRPr="00C67E1E" w:rsidRDefault="0057469A" w:rsidP="00895816">
            <w:pPr>
              <w:spacing w:before="60" w:after="60"/>
              <w:jc w:val="center"/>
              <w:rPr>
                <w:rFonts w:asciiTheme="majorHAnsi" w:hAnsiTheme="majorHAnsi" w:cstheme="majorHAnsi"/>
                <w:b/>
                <w:sz w:val="24"/>
                <w:szCs w:val="24"/>
                <w:lang w:val="en-US"/>
              </w:rPr>
            </w:pPr>
            <w:r w:rsidRPr="00C67E1E">
              <w:rPr>
                <w:rFonts w:asciiTheme="majorHAnsi" w:hAnsiTheme="majorHAnsi" w:cstheme="majorHAnsi"/>
                <w:b/>
                <w:sz w:val="24"/>
                <w:szCs w:val="24"/>
                <w:lang w:val="en-US"/>
              </w:rPr>
              <w:t>2</w:t>
            </w:r>
            <w:r w:rsidR="00EE25FD" w:rsidRPr="00C67E1E">
              <w:rPr>
                <w:rFonts w:asciiTheme="majorHAnsi" w:hAnsiTheme="majorHAnsi" w:cstheme="majorHAnsi"/>
                <w:b/>
                <w:sz w:val="24"/>
                <w:szCs w:val="24"/>
                <w:lang w:val="en-US"/>
              </w:rPr>
              <w:t>3</w:t>
            </w:r>
          </w:p>
        </w:tc>
        <w:tc>
          <w:tcPr>
            <w:tcW w:w="1493" w:type="dxa"/>
          </w:tcPr>
          <w:p w:rsidR="0057469A" w:rsidRPr="00C67E1E" w:rsidRDefault="0057469A" w:rsidP="00895816">
            <w:pPr>
              <w:shd w:val="clear" w:color="auto" w:fill="FFFFFF"/>
              <w:spacing w:before="60" w:after="60"/>
              <w:rPr>
                <w:rFonts w:asciiTheme="majorHAnsi" w:eastAsia="Times New Roman" w:hAnsiTheme="majorHAnsi" w:cstheme="majorHAnsi"/>
                <w:b/>
                <w:sz w:val="24"/>
                <w:szCs w:val="24"/>
                <w:lang w:val="es-ES"/>
              </w:rPr>
            </w:pPr>
            <w:r w:rsidRPr="00C67E1E">
              <w:rPr>
                <w:rFonts w:asciiTheme="majorHAnsi" w:eastAsia="Times New Roman" w:hAnsiTheme="majorHAnsi" w:cstheme="majorHAnsi"/>
                <w:b/>
                <w:sz w:val="24"/>
                <w:szCs w:val="24"/>
                <w:lang w:val="es-ES"/>
              </w:rPr>
              <w:t>Công bố nội dung hoạt động</w:t>
            </w:r>
          </w:p>
        </w:tc>
        <w:tc>
          <w:tcPr>
            <w:tcW w:w="4319" w:type="dxa"/>
          </w:tcPr>
          <w:p w:rsidR="00063243" w:rsidRPr="00C67E1E" w:rsidRDefault="00063243" w:rsidP="00063243">
            <w:pPr>
              <w:shd w:val="clear" w:color="auto" w:fill="FFFFFF"/>
              <w:spacing w:before="60" w:after="60"/>
              <w:ind w:left="1"/>
              <w:rPr>
                <w:rFonts w:asciiTheme="majorHAnsi" w:eastAsia="Times New Roman" w:hAnsiTheme="majorHAnsi" w:cstheme="majorHAnsi"/>
                <w:b/>
                <w:sz w:val="24"/>
                <w:szCs w:val="24"/>
                <w:lang w:val="es-ES"/>
              </w:rPr>
            </w:pPr>
            <w:r w:rsidRPr="00C67E1E">
              <w:rPr>
                <w:rFonts w:asciiTheme="majorHAnsi" w:eastAsia="Times New Roman" w:hAnsiTheme="majorHAnsi" w:cstheme="majorHAnsi"/>
                <w:b/>
                <w:sz w:val="24"/>
                <w:szCs w:val="24"/>
                <w:lang w:val="es-ES"/>
              </w:rPr>
              <w:t>Điều 74. Công bố nội dung hoạt động</w:t>
            </w:r>
          </w:p>
          <w:p w:rsidR="0057469A" w:rsidRPr="00C67E1E" w:rsidRDefault="00063243" w:rsidP="00063243">
            <w:pPr>
              <w:shd w:val="clear" w:color="auto" w:fill="FFFFFF"/>
              <w:spacing w:before="60" w:after="60"/>
              <w:ind w:left="1"/>
              <w:rPr>
                <w:rFonts w:asciiTheme="majorHAnsi" w:eastAsia="Times New Roman" w:hAnsiTheme="majorHAnsi" w:cstheme="majorHAnsi"/>
                <w:sz w:val="24"/>
                <w:szCs w:val="24"/>
                <w:lang w:val="es-ES"/>
              </w:rPr>
            </w:pPr>
            <w:r w:rsidRPr="00C67E1E">
              <w:rPr>
                <w:rFonts w:asciiTheme="majorHAnsi" w:eastAsia="Times New Roman" w:hAnsiTheme="majorHAnsi" w:cstheme="majorHAnsi"/>
                <w:sz w:val="24"/>
                <w:szCs w:val="24"/>
                <w:lang w:val="es-ES"/>
              </w:rPr>
              <w:t>Doanh nghiệp bảo hiểm, doanh nghiệp tái bảo hiểm đã được cấp giấy phép thành lập và hoạt động phải công bố các nội dung của giấy phép trên cổng thông tin điện tử Bộ Tài chính và trên một tờ báo viết hằng ngày trong 03 số liên tiếp hoặc báo điện tử của Việt Nam ít nhất 30 ngày trước ngày chính thức đi vào hoạt động.</w:t>
            </w:r>
          </w:p>
        </w:tc>
        <w:tc>
          <w:tcPr>
            <w:tcW w:w="6966" w:type="dxa"/>
          </w:tcPr>
          <w:p w:rsidR="0057469A" w:rsidRPr="00C67E1E" w:rsidRDefault="0057469A" w:rsidP="00895816">
            <w:pPr>
              <w:shd w:val="clear" w:color="auto" w:fill="FFFFFF"/>
              <w:spacing w:before="60" w:after="60"/>
              <w:rPr>
                <w:rFonts w:asciiTheme="majorHAnsi" w:eastAsia="Times New Roman" w:hAnsiTheme="majorHAnsi" w:cstheme="majorHAnsi"/>
                <w:bCs/>
                <w:sz w:val="24"/>
                <w:szCs w:val="24"/>
                <w:lang w:val="es-ES"/>
              </w:rPr>
            </w:pPr>
            <w:r w:rsidRPr="00C67E1E">
              <w:rPr>
                <w:rFonts w:asciiTheme="majorHAnsi" w:eastAsia="Times New Roman" w:hAnsiTheme="majorHAnsi" w:cstheme="majorHAnsi"/>
                <w:bCs/>
                <w:sz w:val="24"/>
                <w:szCs w:val="24"/>
                <w:lang w:val="es-ES"/>
              </w:rPr>
              <w:t>- Kế thừa Điều 67 Luật Kinh doanh bảo hiểm; đồng thời quy định rõ hơn về cách thức công bố thông tin theo quy định tại Nghị định 73/2016/NĐ-CP và Thông tư số 50/2017/TT-BTC;</w:t>
            </w:r>
          </w:p>
          <w:p w:rsidR="0057469A" w:rsidRPr="00C67E1E" w:rsidRDefault="0057469A" w:rsidP="00895816">
            <w:pPr>
              <w:shd w:val="clear" w:color="auto" w:fill="FFFFFF"/>
              <w:spacing w:before="60" w:after="60"/>
              <w:rPr>
                <w:rFonts w:asciiTheme="majorHAnsi" w:eastAsia="Times New Roman" w:hAnsiTheme="majorHAnsi" w:cstheme="majorHAnsi"/>
                <w:bCs/>
                <w:sz w:val="24"/>
                <w:szCs w:val="24"/>
                <w:lang w:val="es-ES"/>
              </w:rPr>
            </w:pPr>
            <w:r w:rsidRPr="00C67E1E">
              <w:rPr>
                <w:rFonts w:asciiTheme="majorHAnsi" w:eastAsia="Times New Roman" w:hAnsiTheme="majorHAnsi" w:cstheme="majorHAnsi"/>
                <w:bCs/>
                <w:sz w:val="24"/>
                <w:szCs w:val="24"/>
                <w:lang w:val="es-ES"/>
              </w:rPr>
              <w:t>- Công bố nội dung đăng ký doanh nghiệp tại Điều 32 Luật Doanh nghiệp.</w:t>
            </w:r>
          </w:p>
        </w:tc>
        <w:tc>
          <w:tcPr>
            <w:tcW w:w="2007" w:type="dxa"/>
          </w:tcPr>
          <w:p w:rsidR="0057469A" w:rsidRPr="00C67E1E" w:rsidRDefault="0057469A" w:rsidP="00895816">
            <w:pPr>
              <w:spacing w:before="60" w:after="60"/>
              <w:rPr>
                <w:rFonts w:asciiTheme="majorHAnsi" w:hAnsiTheme="majorHAnsi" w:cstheme="majorHAnsi"/>
                <w:sz w:val="24"/>
                <w:szCs w:val="24"/>
                <w:lang w:val="eu-ES"/>
              </w:rPr>
            </w:pPr>
            <w:r w:rsidRPr="00C67E1E">
              <w:rPr>
                <w:rFonts w:asciiTheme="majorHAnsi" w:hAnsiTheme="majorHAnsi" w:cstheme="majorHAnsi"/>
                <w:sz w:val="24"/>
                <w:szCs w:val="24"/>
                <w:lang w:val="eu-ES"/>
              </w:rPr>
              <w:t>Nội dung sửa đổi, bổ sung phù hợp với quy định hiện hành.</w:t>
            </w:r>
          </w:p>
          <w:p w:rsidR="0057469A" w:rsidRPr="00C67E1E" w:rsidRDefault="0057469A" w:rsidP="00895816">
            <w:pPr>
              <w:shd w:val="clear" w:color="auto" w:fill="FFFFFF"/>
              <w:spacing w:before="60" w:after="60"/>
              <w:rPr>
                <w:rFonts w:asciiTheme="majorHAnsi" w:eastAsia="Times New Roman" w:hAnsiTheme="majorHAnsi" w:cstheme="majorHAnsi"/>
                <w:bCs/>
                <w:sz w:val="24"/>
                <w:szCs w:val="24"/>
                <w:lang w:val="eu-ES"/>
              </w:rPr>
            </w:pPr>
          </w:p>
        </w:tc>
      </w:tr>
      <w:tr w:rsidR="00C67E1E" w:rsidRPr="00C67E1E" w:rsidTr="00F218B1">
        <w:trPr>
          <w:trHeight w:val="608"/>
        </w:trPr>
        <w:tc>
          <w:tcPr>
            <w:tcW w:w="809" w:type="dxa"/>
          </w:tcPr>
          <w:p w:rsidR="0057469A" w:rsidRPr="00C67E1E" w:rsidRDefault="00EE25FD" w:rsidP="00895816">
            <w:pPr>
              <w:spacing w:before="60" w:after="60"/>
              <w:jc w:val="center"/>
              <w:rPr>
                <w:rFonts w:asciiTheme="majorHAnsi" w:hAnsiTheme="majorHAnsi" w:cstheme="majorHAnsi"/>
                <w:b/>
                <w:sz w:val="24"/>
                <w:szCs w:val="24"/>
                <w:lang w:val="en-US"/>
              </w:rPr>
            </w:pPr>
            <w:r w:rsidRPr="00C67E1E">
              <w:rPr>
                <w:rFonts w:asciiTheme="majorHAnsi" w:hAnsiTheme="majorHAnsi" w:cstheme="majorHAnsi"/>
                <w:b/>
                <w:sz w:val="24"/>
                <w:szCs w:val="24"/>
                <w:lang w:val="en-US"/>
              </w:rPr>
              <w:t>24</w:t>
            </w:r>
          </w:p>
        </w:tc>
        <w:tc>
          <w:tcPr>
            <w:tcW w:w="1493" w:type="dxa"/>
          </w:tcPr>
          <w:p w:rsidR="0057469A" w:rsidRPr="00C67E1E" w:rsidRDefault="0057469A" w:rsidP="00895816">
            <w:pPr>
              <w:shd w:val="clear" w:color="auto" w:fill="FFFFFF"/>
              <w:spacing w:before="60" w:after="60"/>
              <w:rPr>
                <w:rFonts w:asciiTheme="majorHAnsi" w:eastAsia="Times New Roman" w:hAnsiTheme="majorHAnsi" w:cstheme="majorHAnsi"/>
                <w:b/>
                <w:sz w:val="24"/>
                <w:szCs w:val="24"/>
                <w:lang w:val="es-ES"/>
              </w:rPr>
            </w:pPr>
            <w:r w:rsidRPr="00C67E1E">
              <w:rPr>
                <w:rFonts w:asciiTheme="majorHAnsi" w:eastAsia="Times New Roman" w:hAnsiTheme="majorHAnsi" w:cstheme="majorHAnsi"/>
                <w:b/>
                <w:sz w:val="24"/>
                <w:szCs w:val="24"/>
                <w:lang w:val="es-ES"/>
              </w:rPr>
              <w:t>Thu hồi giấy phép thành lập và hoạt động</w:t>
            </w:r>
          </w:p>
        </w:tc>
        <w:tc>
          <w:tcPr>
            <w:tcW w:w="4319" w:type="dxa"/>
          </w:tcPr>
          <w:p w:rsidR="00063243" w:rsidRPr="00C67E1E" w:rsidRDefault="00063243" w:rsidP="00063243">
            <w:pPr>
              <w:shd w:val="clear" w:color="auto" w:fill="FFFFFF"/>
              <w:spacing w:before="60" w:after="60"/>
              <w:ind w:left="1"/>
              <w:rPr>
                <w:rFonts w:asciiTheme="majorHAnsi" w:eastAsia="Times New Roman" w:hAnsiTheme="majorHAnsi" w:cstheme="majorHAnsi"/>
                <w:b/>
                <w:sz w:val="24"/>
                <w:szCs w:val="24"/>
                <w:lang w:val="es-ES"/>
              </w:rPr>
            </w:pPr>
            <w:r w:rsidRPr="00C67E1E">
              <w:rPr>
                <w:rFonts w:asciiTheme="majorHAnsi" w:eastAsia="Times New Roman" w:hAnsiTheme="majorHAnsi" w:cstheme="majorHAnsi"/>
                <w:b/>
                <w:sz w:val="24"/>
                <w:szCs w:val="24"/>
                <w:lang w:val="es-ES"/>
              </w:rPr>
              <w:t>Điều 75. Thu hồi giấy phép thành lập và hoạt động</w:t>
            </w:r>
          </w:p>
          <w:p w:rsidR="00063243" w:rsidRPr="00C67E1E" w:rsidRDefault="00063243" w:rsidP="00063243">
            <w:pPr>
              <w:shd w:val="clear" w:color="auto" w:fill="FFFFFF"/>
              <w:spacing w:before="60" w:after="60"/>
              <w:ind w:left="1"/>
              <w:rPr>
                <w:rFonts w:asciiTheme="majorHAnsi" w:eastAsia="Times New Roman" w:hAnsiTheme="majorHAnsi" w:cstheme="majorHAnsi"/>
                <w:sz w:val="24"/>
                <w:szCs w:val="24"/>
                <w:lang w:val="es-ES"/>
              </w:rPr>
            </w:pPr>
            <w:r w:rsidRPr="00C67E1E">
              <w:rPr>
                <w:rFonts w:asciiTheme="majorHAnsi" w:eastAsia="Times New Roman" w:hAnsiTheme="majorHAnsi" w:cstheme="majorHAnsi"/>
                <w:sz w:val="24"/>
                <w:szCs w:val="24"/>
                <w:lang w:val="es-ES"/>
              </w:rPr>
              <w:t xml:space="preserve">1. Doanh nghiệp bảo hiểm, doanh nghiệp tái bảo hiểm bị thu hồi giấy phép thành lập và hoạt động khi xảy ra một trong </w:t>
            </w:r>
            <w:r w:rsidRPr="00C67E1E">
              <w:rPr>
                <w:rFonts w:asciiTheme="majorHAnsi" w:eastAsia="Times New Roman" w:hAnsiTheme="majorHAnsi" w:cstheme="majorHAnsi"/>
                <w:sz w:val="24"/>
                <w:szCs w:val="24"/>
                <w:lang w:val="es-ES"/>
              </w:rPr>
              <w:lastRenderedPageBreak/>
              <w:t>những trường hợp sau đây:</w:t>
            </w:r>
          </w:p>
          <w:p w:rsidR="00063243" w:rsidRPr="00C67E1E" w:rsidRDefault="00063243" w:rsidP="00063243">
            <w:pPr>
              <w:shd w:val="clear" w:color="auto" w:fill="FFFFFF"/>
              <w:spacing w:before="60" w:after="60"/>
              <w:ind w:left="1"/>
              <w:rPr>
                <w:rFonts w:asciiTheme="majorHAnsi" w:eastAsia="Times New Roman" w:hAnsiTheme="majorHAnsi" w:cstheme="majorHAnsi"/>
                <w:sz w:val="24"/>
                <w:szCs w:val="24"/>
                <w:lang w:val="es-ES"/>
              </w:rPr>
            </w:pPr>
            <w:r w:rsidRPr="00C67E1E">
              <w:rPr>
                <w:rFonts w:asciiTheme="majorHAnsi" w:eastAsia="Times New Roman" w:hAnsiTheme="majorHAnsi" w:cstheme="majorHAnsi"/>
                <w:sz w:val="24"/>
                <w:szCs w:val="24"/>
                <w:lang w:val="es-ES"/>
              </w:rPr>
              <w:t>a) Hồ sơ đề nghị cấp giấy phép thành lập và hoạt động có thông tin sai sự thật làm ảnh hưởng đến quyết định cấp phép;</w:t>
            </w:r>
          </w:p>
          <w:p w:rsidR="00063243" w:rsidRPr="00C67E1E" w:rsidRDefault="00063243" w:rsidP="00063243">
            <w:pPr>
              <w:shd w:val="clear" w:color="auto" w:fill="FFFFFF"/>
              <w:spacing w:before="60" w:after="60"/>
              <w:ind w:left="1"/>
              <w:rPr>
                <w:rFonts w:asciiTheme="majorHAnsi" w:eastAsia="Times New Roman" w:hAnsiTheme="majorHAnsi" w:cstheme="majorHAnsi"/>
                <w:sz w:val="24"/>
                <w:szCs w:val="24"/>
                <w:lang w:val="es-ES"/>
              </w:rPr>
            </w:pPr>
            <w:r w:rsidRPr="00C67E1E">
              <w:rPr>
                <w:rFonts w:asciiTheme="majorHAnsi" w:eastAsia="Times New Roman" w:hAnsiTheme="majorHAnsi" w:cstheme="majorHAnsi"/>
                <w:sz w:val="24"/>
                <w:szCs w:val="24"/>
                <w:lang w:val="es-ES"/>
              </w:rPr>
              <w:t>b) Sau 12 tháng kể từ ngày được cấp giấy phép thành lập và hoạt động mà không bắt đầu chính thức hoạt động, trừ trường hợp bất khả kháng, chủ đầu tư phải có văn bản đề nghị và được Bộ Tài chính chấp thuận bằng văn bản gia hạn thời gian bắt đầu hoạt động. Thời gian Bộ Tài chính gia hạn hoạt động tối đa là 12 tháng;</w:t>
            </w:r>
          </w:p>
          <w:p w:rsidR="00063243" w:rsidRPr="00C67E1E" w:rsidRDefault="00063243" w:rsidP="00063243">
            <w:pPr>
              <w:shd w:val="clear" w:color="auto" w:fill="FFFFFF"/>
              <w:spacing w:before="60" w:after="60"/>
              <w:ind w:left="1"/>
              <w:rPr>
                <w:rFonts w:asciiTheme="majorHAnsi" w:eastAsia="Times New Roman" w:hAnsiTheme="majorHAnsi" w:cstheme="majorHAnsi"/>
                <w:sz w:val="24"/>
                <w:szCs w:val="24"/>
                <w:lang w:val="es-ES"/>
              </w:rPr>
            </w:pPr>
            <w:r w:rsidRPr="00C67E1E">
              <w:rPr>
                <w:rFonts w:asciiTheme="majorHAnsi" w:eastAsia="Times New Roman" w:hAnsiTheme="majorHAnsi" w:cstheme="majorHAnsi"/>
                <w:sz w:val="24"/>
                <w:szCs w:val="24"/>
                <w:lang w:val="es-ES"/>
              </w:rPr>
              <w:t xml:space="preserve">c) Doanh nghiệp bảo hiểm bị chia, tách, sáp nhập, hợp nhất, giải thể; </w:t>
            </w:r>
          </w:p>
          <w:p w:rsidR="00063243" w:rsidRPr="00C67E1E" w:rsidRDefault="00063243" w:rsidP="00063243">
            <w:pPr>
              <w:shd w:val="clear" w:color="auto" w:fill="FFFFFF"/>
              <w:spacing w:before="60" w:after="60"/>
              <w:ind w:left="1"/>
              <w:rPr>
                <w:rFonts w:asciiTheme="majorHAnsi" w:eastAsia="Times New Roman" w:hAnsiTheme="majorHAnsi" w:cstheme="majorHAnsi"/>
                <w:sz w:val="24"/>
                <w:szCs w:val="24"/>
                <w:lang w:val="es-ES"/>
              </w:rPr>
            </w:pPr>
            <w:r w:rsidRPr="00C67E1E">
              <w:rPr>
                <w:rFonts w:asciiTheme="majorHAnsi" w:eastAsia="Times New Roman" w:hAnsiTheme="majorHAnsi" w:cstheme="majorHAnsi"/>
                <w:sz w:val="24"/>
                <w:szCs w:val="24"/>
                <w:lang w:val="es-ES"/>
              </w:rPr>
              <w:t>d) Hoạt động sai mục đích hoặc không đúng với nội dung tại giấy phép thành lập và hoạt động;</w:t>
            </w:r>
          </w:p>
          <w:p w:rsidR="00063243" w:rsidRPr="00C67E1E" w:rsidRDefault="00063243" w:rsidP="00063243">
            <w:pPr>
              <w:shd w:val="clear" w:color="auto" w:fill="FFFFFF"/>
              <w:spacing w:before="60" w:after="60"/>
              <w:ind w:left="1"/>
              <w:rPr>
                <w:rFonts w:asciiTheme="majorHAnsi" w:eastAsia="Times New Roman" w:hAnsiTheme="majorHAnsi" w:cstheme="majorHAnsi"/>
                <w:sz w:val="24"/>
                <w:szCs w:val="24"/>
                <w:lang w:val="es-ES"/>
              </w:rPr>
            </w:pPr>
            <w:r w:rsidRPr="00C67E1E">
              <w:rPr>
                <w:rFonts w:asciiTheme="majorHAnsi" w:eastAsia="Times New Roman" w:hAnsiTheme="majorHAnsi" w:cstheme="majorHAnsi"/>
                <w:sz w:val="24"/>
                <w:szCs w:val="24"/>
                <w:lang w:val="es-ES"/>
              </w:rPr>
              <w:t>đ) Sau khi thẩm phán chỉ định Quản tài viên hoặc doanh nghiệp quản lý, thanh lý tài sản trong trường hợp doanh nghiệp làm thủ tục phá sản;</w:t>
            </w:r>
          </w:p>
          <w:p w:rsidR="00063243" w:rsidRPr="00C67E1E" w:rsidRDefault="00063243" w:rsidP="00063243">
            <w:pPr>
              <w:shd w:val="clear" w:color="auto" w:fill="FFFFFF"/>
              <w:spacing w:before="60" w:after="60"/>
              <w:ind w:left="1"/>
              <w:rPr>
                <w:rFonts w:asciiTheme="majorHAnsi" w:eastAsia="Times New Roman" w:hAnsiTheme="majorHAnsi" w:cstheme="majorHAnsi"/>
                <w:sz w:val="24"/>
                <w:szCs w:val="24"/>
                <w:lang w:val="es-ES"/>
              </w:rPr>
            </w:pPr>
            <w:r w:rsidRPr="00C67E1E">
              <w:rPr>
                <w:rFonts w:asciiTheme="majorHAnsi" w:eastAsia="Times New Roman" w:hAnsiTheme="majorHAnsi" w:cstheme="majorHAnsi"/>
                <w:sz w:val="24"/>
                <w:szCs w:val="24"/>
                <w:lang w:val="es-ES"/>
              </w:rPr>
              <w:t>e) Ngoài các trường hợp quy định tại các điểm a, b, c, d và đ khoản 1 Điều này, chi nhánh doanh nghiệp bảo hiểm phi nhân thọ nước ngoài, chi nhánh doanh nghiệp tái bảo hiểm nước ngoài bị thu hồi giấy phép khi doanh nghiệp bảo hiểm, doanh nghiệp tái bảo hiểm tại nước ngoài bị phá sản hoặc bị thu hồi giấy phép.</w:t>
            </w:r>
          </w:p>
          <w:p w:rsidR="00063243" w:rsidRPr="00C67E1E" w:rsidRDefault="00063243" w:rsidP="00063243">
            <w:pPr>
              <w:shd w:val="clear" w:color="auto" w:fill="FFFFFF"/>
              <w:spacing w:before="60" w:after="60"/>
              <w:ind w:left="1"/>
              <w:rPr>
                <w:rFonts w:asciiTheme="majorHAnsi" w:eastAsia="Times New Roman" w:hAnsiTheme="majorHAnsi" w:cstheme="majorHAnsi"/>
                <w:sz w:val="24"/>
                <w:szCs w:val="24"/>
                <w:lang w:val="es-ES"/>
              </w:rPr>
            </w:pPr>
            <w:r w:rsidRPr="00C67E1E">
              <w:rPr>
                <w:rFonts w:asciiTheme="majorHAnsi" w:eastAsia="Times New Roman" w:hAnsiTheme="majorHAnsi" w:cstheme="majorHAnsi"/>
                <w:sz w:val="24"/>
                <w:szCs w:val="24"/>
                <w:lang w:val="es-ES"/>
              </w:rPr>
              <w:t xml:space="preserve">2. Đối với các trường hợp bị thu hồi giấy </w:t>
            </w:r>
            <w:r w:rsidRPr="00C67E1E">
              <w:rPr>
                <w:rFonts w:asciiTheme="majorHAnsi" w:eastAsia="Times New Roman" w:hAnsiTheme="majorHAnsi" w:cstheme="majorHAnsi"/>
                <w:sz w:val="24"/>
                <w:szCs w:val="24"/>
                <w:lang w:val="es-ES"/>
              </w:rPr>
              <w:lastRenderedPageBreak/>
              <w:t>phép thành lập và hoạt động theo quy định tại điểm a, c, d, e và g khoản 1 Điều này, doanh nghiệp bảo hiểm, doanh nghiệp tái bảo hiểm phải thực hiện chuyển giao danh mục hợp đồng bảo hiểm theo quy định tại Điều 94 và Điều 95 của Luật này.</w:t>
            </w:r>
          </w:p>
          <w:p w:rsidR="0057469A" w:rsidRPr="00C67E1E" w:rsidRDefault="00063243" w:rsidP="00063243">
            <w:pPr>
              <w:shd w:val="clear" w:color="auto" w:fill="FFFFFF"/>
              <w:spacing w:before="60" w:after="60"/>
              <w:ind w:left="1"/>
              <w:rPr>
                <w:rFonts w:asciiTheme="majorHAnsi" w:eastAsia="Times New Roman" w:hAnsiTheme="majorHAnsi" w:cstheme="majorHAnsi"/>
                <w:sz w:val="24"/>
                <w:szCs w:val="24"/>
                <w:lang w:val="es-ES"/>
              </w:rPr>
            </w:pPr>
            <w:r w:rsidRPr="00C67E1E">
              <w:rPr>
                <w:rFonts w:asciiTheme="majorHAnsi" w:eastAsia="Times New Roman" w:hAnsiTheme="majorHAnsi" w:cstheme="majorHAnsi"/>
                <w:sz w:val="24"/>
                <w:szCs w:val="24"/>
                <w:lang w:val="es-ES"/>
              </w:rPr>
              <w:t>3. Quyết định thu hồi giấy phép thành lập và hoạt động của doanh nghiệp bảo hiểm, doanh nghiệp tái bảo hiểm được Bộ Tài chính công bố trên các phương tiện thông tin đại chúng.</w:t>
            </w:r>
          </w:p>
        </w:tc>
        <w:tc>
          <w:tcPr>
            <w:tcW w:w="6966" w:type="dxa"/>
          </w:tcPr>
          <w:p w:rsidR="0057469A" w:rsidRPr="00C67E1E" w:rsidRDefault="0057469A" w:rsidP="00895816">
            <w:pPr>
              <w:shd w:val="clear" w:color="auto" w:fill="FFFFFF"/>
              <w:spacing w:before="60" w:after="60"/>
              <w:rPr>
                <w:rFonts w:asciiTheme="majorHAnsi" w:eastAsia="Times New Roman" w:hAnsiTheme="majorHAnsi" w:cstheme="majorHAnsi"/>
                <w:bCs/>
                <w:sz w:val="24"/>
                <w:szCs w:val="24"/>
                <w:lang w:val="es-ES"/>
              </w:rPr>
            </w:pPr>
            <w:r w:rsidRPr="00C67E1E">
              <w:rPr>
                <w:rFonts w:asciiTheme="majorHAnsi" w:eastAsia="Times New Roman" w:hAnsiTheme="majorHAnsi" w:cstheme="majorHAnsi"/>
                <w:bCs/>
                <w:sz w:val="24"/>
                <w:szCs w:val="24"/>
                <w:lang w:val="es-ES"/>
              </w:rPr>
              <w:lastRenderedPageBreak/>
              <w:t>- Kế thừa Điều 68 Luật Kinh doanh bảo hiểm năm 2000;</w:t>
            </w:r>
          </w:p>
          <w:p w:rsidR="0057469A" w:rsidRPr="00C67E1E" w:rsidRDefault="0057469A" w:rsidP="00895816">
            <w:pPr>
              <w:shd w:val="clear" w:color="auto" w:fill="FFFFFF"/>
              <w:spacing w:before="60" w:after="60"/>
              <w:rPr>
                <w:rFonts w:asciiTheme="majorHAnsi" w:eastAsia="Times New Roman" w:hAnsiTheme="majorHAnsi" w:cstheme="majorHAnsi"/>
                <w:bCs/>
                <w:sz w:val="24"/>
                <w:szCs w:val="24"/>
                <w:lang w:val="es-ES"/>
              </w:rPr>
            </w:pPr>
            <w:r w:rsidRPr="00C67E1E">
              <w:rPr>
                <w:rFonts w:asciiTheme="majorHAnsi" w:eastAsia="Times New Roman" w:hAnsiTheme="majorHAnsi" w:cstheme="majorHAnsi"/>
                <w:bCs/>
                <w:sz w:val="24"/>
                <w:szCs w:val="24"/>
                <w:lang w:val="es-ES"/>
              </w:rPr>
              <w:t xml:space="preserve">- Tham khảo các trường hợp thu hồi giấy phép quy định tại Điều 28 Luật Tổ chức tín dụng; </w:t>
            </w:r>
          </w:p>
          <w:p w:rsidR="0057469A" w:rsidRPr="00C67E1E" w:rsidRDefault="0057469A" w:rsidP="00895816">
            <w:pPr>
              <w:shd w:val="clear" w:color="auto" w:fill="FFFFFF"/>
              <w:spacing w:before="60" w:after="60"/>
              <w:rPr>
                <w:rFonts w:asciiTheme="majorHAnsi" w:eastAsia="Times New Roman" w:hAnsiTheme="majorHAnsi" w:cstheme="majorHAnsi"/>
                <w:bCs/>
                <w:sz w:val="24"/>
                <w:szCs w:val="24"/>
                <w:lang w:val="es-ES"/>
              </w:rPr>
            </w:pPr>
            <w:r w:rsidRPr="00C67E1E">
              <w:rPr>
                <w:rFonts w:asciiTheme="majorHAnsi" w:eastAsia="Times New Roman" w:hAnsiTheme="majorHAnsi" w:cstheme="majorHAnsi"/>
                <w:bCs/>
                <w:sz w:val="24"/>
                <w:szCs w:val="24"/>
                <w:lang w:val="es-ES"/>
              </w:rPr>
              <w:t xml:space="preserve">- Tham khảo nội dung thông báo thay đổi nội dung đăng ký doanh nghiệp tại Điều 31 </w:t>
            </w:r>
            <w:r w:rsidRPr="00C67E1E">
              <w:rPr>
                <w:rFonts w:asciiTheme="majorHAnsi" w:eastAsia="Times New Roman" w:hAnsiTheme="majorHAnsi" w:cstheme="majorHAnsi"/>
                <w:b/>
                <w:bCs/>
                <w:sz w:val="24"/>
                <w:szCs w:val="24"/>
                <w:lang w:val="es-ES"/>
              </w:rPr>
              <w:t>Luật Doanh nghiệp</w:t>
            </w:r>
            <w:r w:rsidRPr="00C67E1E">
              <w:rPr>
                <w:rFonts w:asciiTheme="majorHAnsi" w:eastAsia="Times New Roman" w:hAnsiTheme="majorHAnsi" w:cstheme="majorHAnsi"/>
                <w:bCs/>
                <w:sz w:val="24"/>
                <w:szCs w:val="24"/>
                <w:lang w:val="es-ES"/>
              </w:rPr>
              <w:t>.</w:t>
            </w:r>
          </w:p>
        </w:tc>
        <w:tc>
          <w:tcPr>
            <w:tcW w:w="2007" w:type="dxa"/>
          </w:tcPr>
          <w:p w:rsidR="0057469A" w:rsidRPr="00C67E1E" w:rsidRDefault="0057469A" w:rsidP="00895816">
            <w:pPr>
              <w:spacing w:before="60" w:after="60"/>
              <w:rPr>
                <w:rFonts w:asciiTheme="majorHAnsi" w:hAnsiTheme="majorHAnsi" w:cstheme="majorHAnsi"/>
                <w:sz w:val="24"/>
                <w:szCs w:val="24"/>
                <w:lang w:val="eu-ES"/>
              </w:rPr>
            </w:pPr>
            <w:r w:rsidRPr="00C67E1E">
              <w:rPr>
                <w:rFonts w:asciiTheme="majorHAnsi" w:hAnsiTheme="majorHAnsi" w:cstheme="majorHAnsi"/>
                <w:sz w:val="24"/>
                <w:szCs w:val="24"/>
                <w:lang w:val="eu-ES"/>
              </w:rPr>
              <w:t>Nội dung sửa đổi, bổ sung phù hợp với quy định hiện hành.</w:t>
            </w:r>
          </w:p>
          <w:p w:rsidR="0057469A" w:rsidRPr="00C67E1E" w:rsidRDefault="0057469A" w:rsidP="00895816">
            <w:pPr>
              <w:shd w:val="clear" w:color="auto" w:fill="FFFFFF"/>
              <w:spacing w:before="60" w:after="60"/>
              <w:rPr>
                <w:rFonts w:asciiTheme="majorHAnsi" w:eastAsia="Times New Roman" w:hAnsiTheme="majorHAnsi" w:cstheme="majorHAnsi"/>
                <w:bCs/>
                <w:sz w:val="24"/>
                <w:szCs w:val="24"/>
                <w:lang w:val="eu-ES"/>
              </w:rPr>
            </w:pPr>
          </w:p>
        </w:tc>
      </w:tr>
      <w:tr w:rsidR="00C67E1E" w:rsidRPr="00C67E1E" w:rsidTr="00F218B1">
        <w:trPr>
          <w:trHeight w:val="608"/>
        </w:trPr>
        <w:tc>
          <w:tcPr>
            <w:tcW w:w="809" w:type="dxa"/>
          </w:tcPr>
          <w:p w:rsidR="0057469A" w:rsidRPr="00C67E1E" w:rsidRDefault="00EE25FD" w:rsidP="00895816">
            <w:pPr>
              <w:spacing w:before="60" w:after="60"/>
              <w:jc w:val="center"/>
              <w:rPr>
                <w:rFonts w:asciiTheme="majorHAnsi" w:hAnsiTheme="majorHAnsi" w:cstheme="majorHAnsi"/>
                <w:b/>
                <w:sz w:val="24"/>
                <w:szCs w:val="24"/>
                <w:lang w:val="en-US"/>
              </w:rPr>
            </w:pPr>
            <w:r w:rsidRPr="00C67E1E">
              <w:rPr>
                <w:rFonts w:asciiTheme="majorHAnsi" w:hAnsiTheme="majorHAnsi" w:cstheme="majorHAnsi"/>
                <w:b/>
                <w:sz w:val="24"/>
                <w:szCs w:val="24"/>
                <w:lang w:val="en-US"/>
              </w:rPr>
              <w:lastRenderedPageBreak/>
              <w:t>25</w:t>
            </w:r>
          </w:p>
        </w:tc>
        <w:tc>
          <w:tcPr>
            <w:tcW w:w="1493" w:type="dxa"/>
          </w:tcPr>
          <w:p w:rsidR="0057469A" w:rsidRPr="00C67E1E" w:rsidRDefault="0057469A" w:rsidP="00895816">
            <w:pPr>
              <w:shd w:val="clear" w:color="auto" w:fill="FFFFFF"/>
              <w:spacing w:before="60" w:after="60"/>
              <w:rPr>
                <w:rFonts w:asciiTheme="majorHAnsi" w:eastAsia="Times New Roman" w:hAnsiTheme="majorHAnsi" w:cstheme="majorHAnsi"/>
                <w:b/>
                <w:sz w:val="24"/>
                <w:szCs w:val="24"/>
                <w:lang w:val="es-ES"/>
              </w:rPr>
            </w:pPr>
            <w:r w:rsidRPr="00C67E1E">
              <w:rPr>
                <w:rFonts w:asciiTheme="majorHAnsi" w:eastAsia="Times New Roman" w:hAnsiTheme="majorHAnsi" w:cstheme="majorHAnsi"/>
                <w:b/>
                <w:sz w:val="24"/>
                <w:szCs w:val="24"/>
                <w:lang w:val="es-ES"/>
              </w:rPr>
              <w:t xml:space="preserve">Những thay đổi phải được chấp thuận hoặc phải thông báo  </w:t>
            </w:r>
          </w:p>
        </w:tc>
        <w:tc>
          <w:tcPr>
            <w:tcW w:w="4319" w:type="dxa"/>
          </w:tcPr>
          <w:p w:rsidR="00063243" w:rsidRPr="00C67E1E" w:rsidRDefault="00063243" w:rsidP="00063243">
            <w:pPr>
              <w:shd w:val="clear" w:color="auto" w:fill="FFFFFF"/>
              <w:spacing w:before="60" w:after="60"/>
              <w:ind w:left="1"/>
              <w:rPr>
                <w:rFonts w:asciiTheme="majorHAnsi" w:eastAsia="Times New Roman" w:hAnsiTheme="majorHAnsi" w:cstheme="majorHAnsi"/>
                <w:b/>
                <w:sz w:val="24"/>
                <w:szCs w:val="24"/>
                <w:lang w:val="es-ES"/>
              </w:rPr>
            </w:pPr>
            <w:r w:rsidRPr="00C67E1E">
              <w:rPr>
                <w:rFonts w:asciiTheme="majorHAnsi" w:eastAsia="Times New Roman" w:hAnsiTheme="majorHAnsi" w:cstheme="majorHAnsi"/>
                <w:b/>
                <w:sz w:val="24"/>
                <w:szCs w:val="24"/>
                <w:lang w:val="es-ES"/>
              </w:rPr>
              <w:t xml:space="preserve">Điều 76. Những thay đổi phải được chấp thuận hoặc phải thông báo  </w:t>
            </w:r>
          </w:p>
          <w:p w:rsidR="00063243" w:rsidRPr="00C67E1E" w:rsidRDefault="00063243" w:rsidP="00063243">
            <w:pPr>
              <w:shd w:val="clear" w:color="auto" w:fill="FFFFFF"/>
              <w:spacing w:before="60" w:after="60"/>
              <w:ind w:left="1"/>
              <w:rPr>
                <w:rFonts w:asciiTheme="majorHAnsi" w:eastAsia="Times New Roman" w:hAnsiTheme="majorHAnsi" w:cstheme="majorHAnsi"/>
                <w:sz w:val="24"/>
                <w:szCs w:val="24"/>
                <w:lang w:val="es-ES"/>
              </w:rPr>
            </w:pPr>
            <w:r w:rsidRPr="00C67E1E">
              <w:rPr>
                <w:rFonts w:asciiTheme="majorHAnsi" w:eastAsia="Times New Roman" w:hAnsiTheme="majorHAnsi" w:cstheme="majorHAnsi"/>
                <w:sz w:val="24"/>
                <w:szCs w:val="24"/>
                <w:lang w:val="es-ES"/>
              </w:rPr>
              <w:t>1. Doanh nghiệp bảo hiểm, doanh nghiệp tái bảo hiểm phải được Bộ Tài chính chấp thuận bằng văn bản trước khi thay đổi một trong những nội dung sau đây:</w:t>
            </w:r>
          </w:p>
          <w:p w:rsidR="00063243" w:rsidRPr="00C67E1E" w:rsidRDefault="00063243" w:rsidP="00063243">
            <w:pPr>
              <w:shd w:val="clear" w:color="auto" w:fill="FFFFFF"/>
              <w:spacing w:before="60" w:after="60"/>
              <w:ind w:left="1"/>
              <w:rPr>
                <w:rFonts w:asciiTheme="majorHAnsi" w:eastAsia="Times New Roman" w:hAnsiTheme="majorHAnsi" w:cstheme="majorHAnsi"/>
                <w:sz w:val="24"/>
                <w:szCs w:val="24"/>
                <w:lang w:val="es-ES"/>
              </w:rPr>
            </w:pPr>
            <w:r w:rsidRPr="00C67E1E">
              <w:rPr>
                <w:rFonts w:asciiTheme="majorHAnsi" w:eastAsia="Times New Roman" w:hAnsiTheme="majorHAnsi" w:cstheme="majorHAnsi"/>
                <w:sz w:val="24"/>
                <w:szCs w:val="24"/>
                <w:lang w:val="es-ES"/>
              </w:rPr>
              <w:t>a) Tên, địa điểm đặt trụ sở chính của doanh nghiệp bảo hiểm, doanh nghiệp tái bảo hiểm;</w:t>
            </w:r>
          </w:p>
          <w:p w:rsidR="00063243" w:rsidRPr="00C67E1E" w:rsidRDefault="00063243" w:rsidP="00063243">
            <w:pPr>
              <w:shd w:val="clear" w:color="auto" w:fill="FFFFFF"/>
              <w:spacing w:before="60" w:after="60"/>
              <w:ind w:left="1"/>
              <w:rPr>
                <w:rFonts w:asciiTheme="majorHAnsi" w:eastAsia="Times New Roman" w:hAnsiTheme="majorHAnsi" w:cstheme="majorHAnsi"/>
                <w:sz w:val="24"/>
                <w:szCs w:val="24"/>
                <w:lang w:val="es-ES"/>
              </w:rPr>
            </w:pPr>
            <w:r w:rsidRPr="00C67E1E">
              <w:rPr>
                <w:rFonts w:asciiTheme="majorHAnsi" w:eastAsia="Times New Roman" w:hAnsiTheme="majorHAnsi" w:cstheme="majorHAnsi"/>
                <w:sz w:val="24"/>
                <w:szCs w:val="24"/>
                <w:lang w:val="es-ES"/>
              </w:rPr>
              <w:t>b) Mức vốn điều lệ; vốn được cấp;</w:t>
            </w:r>
          </w:p>
          <w:p w:rsidR="00063243" w:rsidRPr="00C67E1E" w:rsidRDefault="00063243" w:rsidP="00063243">
            <w:pPr>
              <w:shd w:val="clear" w:color="auto" w:fill="FFFFFF"/>
              <w:spacing w:before="60" w:after="60"/>
              <w:ind w:left="1"/>
              <w:rPr>
                <w:rFonts w:asciiTheme="majorHAnsi" w:eastAsia="Times New Roman" w:hAnsiTheme="majorHAnsi" w:cstheme="majorHAnsi"/>
                <w:sz w:val="24"/>
                <w:szCs w:val="24"/>
                <w:lang w:val="es-ES"/>
              </w:rPr>
            </w:pPr>
            <w:r w:rsidRPr="00C67E1E">
              <w:rPr>
                <w:rFonts w:asciiTheme="majorHAnsi" w:eastAsia="Times New Roman" w:hAnsiTheme="majorHAnsi" w:cstheme="majorHAnsi"/>
                <w:sz w:val="24"/>
                <w:szCs w:val="24"/>
                <w:lang w:val="es-ES"/>
              </w:rPr>
              <w:t xml:space="preserve">c) Nội dung, phạm vi và thời hạn hoạt động; </w:t>
            </w:r>
          </w:p>
          <w:p w:rsidR="00063243" w:rsidRPr="00C67E1E" w:rsidRDefault="00063243" w:rsidP="00063243">
            <w:pPr>
              <w:shd w:val="clear" w:color="auto" w:fill="FFFFFF"/>
              <w:spacing w:before="60" w:after="60"/>
              <w:ind w:left="1"/>
              <w:rPr>
                <w:rFonts w:asciiTheme="majorHAnsi" w:eastAsia="Times New Roman" w:hAnsiTheme="majorHAnsi" w:cstheme="majorHAnsi"/>
                <w:sz w:val="24"/>
                <w:szCs w:val="24"/>
                <w:lang w:val="es-ES"/>
              </w:rPr>
            </w:pPr>
            <w:r w:rsidRPr="00C67E1E">
              <w:rPr>
                <w:rFonts w:asciiTheme="majorHAnsi" w:eastAsia="Times New Roman" w:hAnsiTheme="majorHAnsi" w:cstheme="majorHAnsi"/>
                <w:sz w:val="24"/>
                <w:szCs w:val="24"/>
                <w:lang w:val="es-ES"/>
              </w:rPr>
              <w:t>d) Mua bán, chuyển nhượng cổ phần, phần vốn góp dẫn đến cổ đông, thành viên góp vốn sở hữu 10% vốn điều lệ trở lên hoặc giảm xuống dưới 10% vốn điều lệ;</w:t>
            </w:r>
          </w:p>
          <w:p w:rsidR="00063243" w:rsidRPr="00C67E1E" w:rsidRDefault="00063243" w:rsidP="00063243">
            <w:pPr>
              <w:shd w:val="clear" w:color="auto" w:fill="FFFFFF"/>
              <w:spacing w:before="60" w:after="60"/>
              <w:ind w:left="1"/>
              <w:rPr>
                <w:rFonts w:asciiTheme="majorHAnsi" w:eastAsia="Times New Roman" w:hAnsiTheme="majorHAnsi" w:cstheme="majorHAnsi"/>
                <w:sz w:val="24"/>
                <w:szCs w:val="24"/>
                <w:lang w:val="es-ES"/>
              </w:rPr>
            </w:pPr>
            <w:r w:rsidRPr="00C67E1E">
              <w:rPr>
                <w:rFonts w:asciiTheme="majorHAnsi" w:eastAsia="Times New Roman" w:hAnsiTheme="majorHAnsi" w:cstheme="majorHAnsi"/>
                <w:sz w:val="24"/>
                <w:szCs w:val="24"/>
                <w:lang w:val="es-ES"/>
              </w:rPr>
              <w:t>đ) Chủ tịch Hội đồng quản trị (Chủ tịch Hội đồng thành viên), Tổng giám đốc (Giám đốc), Chuyên gia tính toán;</w:t>
            </w:r>
          </w:p>
          <w:p w:rsidR="00063243" w:rsidRPr="00C67E1E" w:rsidRDefault="00063243" w:rsidP="00063243">
            <w:pPr>
              <w:shd w:val="clear" w:color="auto" w:fill="FFFFFF"/>
              <w:spacing w:before="60" w:after="60"/>
              <w:ind w:left="1"/>
              <w:rPr>
                <w:rFonts w:asciiTheme="majorHAnsi" w:eastAsia="Times New Roman" w:hAnsiTheme="majorHAnsi" w:cstheme="majorHAnsi"/>
                <w:sz w:val="24"/>
                <w:szCs w:val="24"/>
                <w:lang w:val="es-ES"/>
              </w:rPr>
            </w:pPr>
            <w:r w:rsidRPr="00C67E1E">
              <w:rPr>
                <w:rFonts w:asciiTheme="majorHAnsi" w:eastAsia="Times New Roman" w:hAnsiTheme="majorHAnsi" w:cstheme="majorHAnsi"/>
                <w:sz w:val="24"/>
                <w:szCs w:val="24"/>
                <w:lang w:val="es-ES"/>
              </w:rPr>
              <w:lastRenderedPageBreak/>
              <w:t>e) Chia, tách, sáp nhập, hợp nhất, giải thể, chuyển đổi hình thức doanh nghiệp; đầu tư ra nước ngoài, bao gồm cả việc mở chi nhánh, văn phòng đại diện và các hình thức hiện diện thương mại khác tại nước ngoài. Chi nhánh doanh nghiệp bảo hiểm nước ngoài không được đầu tư ra nước ngoài;</w:t>
            </w:r>
          </w:p>
          <w:p w:rsidR="00063243" w:rsidRPr="00C67E1E" w:rsidRDefault="00063243" w:rsidP="00063243">
            <w:pPr>
              <w:shd w:val="clear" w:color="auto" w:fill="FFFFFF"/>
              <w:spacing w:before="60" w:after="60"/>
              <w:ind w:left="1"/>
              <w:rPr>
                <w:rFonts w:asciiTheme="majorHAnsi" w:eastAsia="Times New Roman" w:hAnsiTheme="majorHAnsi" w:cstheme="majorHAnsi"/>
                <w:sz w:val="24"/>
                <w:szCs w:val="24"/>
                <w:lang w:val="es-ES"/>
              </w:rPr>
            </w:pPr>
            <w:r w:rsidRPr="00C67E1E">
              <w:rPr>
                <w:rFonts w:asciiTheme="majorHAnsi" w:eastAsia="Times New Roman" w:hAnsiTheme="majorHAnsi" w:cstheme="majorHAnsi"/>
                <w:sz w:val="24"/>
                <w:szCs w:val="24"/>
                <w:lang w:val="es-ES"/>
              </w:rPr>
              <w:t xml:space="preserve">g) Chuyển giao danh mục hợp đồng bảo hiểm theo quy định tại khoản 2 Điều 93 Luật này. </w:t>
            </w:r>
          </w:p>
          <w:p w:rsidR="00063243" w:rsidRPr="00C67E1E" w:rsidRDefault="00063243" w:rsidP="00063243">
            <w:pPr>
              <w:shd w:val="clear" w:color="auto" w:fill="FFFFFF"/>
              <w:spacing w:before="60" w:after="60"/>
              <w:ind w:left="1"/>
              <w:rPr>
                <w:rFonts w:asciiTheme="majorHAnsi" w:eastAsia="Times New Roman" w:hAnsiTheme="majorHAnsi" w:cstheme="majorHAnsi"/>
                <w:sz w:val="24"/>
                <w:szCs w:val="24"/>
                <w:lang w:val="es-ES"/>
              </w:rPr>
            </w:pPr>
            <w:r w:rsidRPr="00C67E1E">
              <w:rPr>
                <w:rFonts w:asciiTheme="majorHAnsi" w:eastAsia="Times New Roman" w:hAnsiTheme="majorHAnsi" w:cstheme="majorHAnsi"/>
                <w:sz w:val="24"/>
                <w:szCs w:val="24"/>
                <w:lang w:val="es-ES"/>
              </w:rPr>
              <w:t>2. Doanh nghiệp bảo hiểm, doanh nghiệp tái bảo hiểm phải thông báo cho Bộ Tài chính bằng văn bản trước khi triển khai những nội dung sau đây:</w:t>
            </w:r>
          </w:p>
          <w:p w:rsidR="00063243" w:rsidRPr="00C67E1E" w:rsidRDefault="00063243" w:rsidP="00063243">
            <w:pPr>
              <w:shd w:val="clear" w:color="auto" w:fill="FFFFFF"/>
              <w:spacing w:before="60" w:after="60"/>
              <w:ind w:left="1"/>
              <w:rPr>
                <w:rFonts w:asciiTheme="majorHAnsi" w:eastAsia="Times New Roman" w:hAnsiTheme="majorHAnsi" w:cstheme="majorHAnsi"/>
                <w:sz w:val="24"/>
                <w:szCs w:val="24"/>
                <w:lang w:val="es-ES"/>
              </w:rPr>
            </w:pPr>
            <w:r w:rsidRPr="00C67E1E">
              <w:rPr>
                <w:rFonts w:asciiTheme="majorHAnsi" w:eastAsia="Times New Roman" w:hAnsiTheme="majorHAnsi" w:cstheme="majorHAnsi"/>
                <w:sz w:val="24"/>
                <w:szCs w:val="24"/>
                <w:lang w:val="es-ES"/>
              </w:rPr>
              <w:t>a) Thay đổi điều lệ hoạt động;</w:t>
            </w:r>
          </w:p>
          <w:p w:rsidR="00063243" w:rsidRPr="00C67E1E" w:rsidRDefault="00063243" w:rsidP="00063243">
            <w:pPr>
              <w:shd w:val="clear" w:color="auto" w:fill="FFFFFF"/>
              <w:spacing w:before="60" w:after="60"/>
              <w:ind w:left="1"/>
              <w:rPr>
                <w:rFonts w:asciiTheme="majorHAnsi" w:eastAsia="Times New Roman" w:hAnsiTheme="majorHAnsi" w:cstheme="majorHAnsi"/>
                <w:sz w:val="24"/>
                <w:szCs w:val="24"/>
                <w:lang w:val="es-ES"/>
              </w:rPr>
            </w:pPr>
            <w:r w:rsidRPr="00C67E1E">
              <w:rPr>
                <w:rFonts w:asciiTheme="majorHAnsi" w:eastAsia="Times New Roman" w:hAnsiTheme="majorHAnsi" w:cstheme="majorHAnsi"/>
                <w:sz w:val="24"/>
                <w:szCs w:val="24"/>
                <w:lang w:val="es-ES"/>
              </w:rPr>
              <w:t>b) Mở, chấm dứt, thay đổi địa điểm chi nhánh, văn phòng đại diện.</w:t>
            </w:r>
          </w:p>
          <w:p w:rsidR="00063243" w:rsidRPr="00C67E1E" w:rsidRDefault="00063243" w:rsidP="00063243">
            <w:pPr>
              <w:shd w:val="clear" w:color="auto" w:fill="FFFFFF"/>
              <w:spacing w:before="60" w:after="60"/>
              <w:ind w:left="1"/>
              <w:rPr>
                <w:rFonts w:asciiTheme="majorHAnsi" w:eastAsia="Times New Roman" w:hAnsiTheme="majorHAnsi" w:cstheme="majorHAnsi"/>
                <w:sz w:val="24"/>
                <w:szCs w:val="24"/>
                <w:lang w:val="es-ES"/>
              </w:rPr>
            </w:pPr>
            <w:r w:rsidRPr="00C67E1E">
              <w:rPr>
                <w:rFonts w:asciiTheme="majorHAnsi" w:eastAsia="Times New Roman" w:hAnsiTheme="majorHAnsi" w:cstheme="majorHAnsi"/>
                <w:sz w:val="24"/>
                <w:szCs w:val="24"/>
                <w:lang w:val="es-ES"/>
              </w:rPr>
              <w:t>3. Doanh nghiệp bảo hiểm, doanh nghiệp tái bảo hiểm phải thông báo cho Bộ Tài chính khi có sự thay đổi các chủ sở hữu hưởng lợi của doanh nghiệp bảo hiểm, doanh nghiệp tái bảo hiểm.</w:t>
            </w:r>
          </w:p>
          <w:p w:rsidR="00063243" w:rsidRPr="00C67E1E" w:rsidRDefault="00063243" w:rsidP="00063243">
            <w:pPr>
              <w:shd w:val="clear" w:color="auto" w:fill="FFFFFF"/>
              <w:spacing w:before="60" w:after="60"/>
              <w:ind w:left="1"/>
              <w:rPr>
                <w:rFonts w:asciiTheme="majorHAnsi" w:eastAsia="Times New Roman" w:hAnsiTheme="majorHAnsi" w:cstheme="majorHAnsi"/>
                <w:sz w:val="24"/>
                <w:szCs w:val="24"/>
                <w:lang w:val="es-ES"/>
              </w:rPr>
            </w:pPr>
            <w:r w:rsidRPr="00C67E1E">
              <w:rPr>
                <w:rFonts w:asciiTheme="majorHAnsi" w:eastAsia="Times New Roman" w:hAnsiTheme="majorHAnsi" w:cstheme="majorHAnsi"/>
                <w:sz w:val="24"/>
                <w:szCs w:val="24"/>
                <w:lang w:val="es-ES"/>
              </w:rPr>
              <w:t>4. Chính phủ quy định chi tiết điều kiện, hồ sơ, trình tự, thủ tục chấp thuận các thay đổi quy định tại khoản 1 Điều này.</w:t>
            </w:r>
          </w:p>
          <w:p w:rsidR="00063243" w:rsidRPr="00C67E1E" w:rsidRDefault="00063243" w:rsidP="00063243">
            <w:pPr>
              <w:shd w:val="clear" w:color="auto" w:fill="FFFFFF"/>
              <w:spacing w:before="60" w:after="60"/>
              <w:ind w:left="1"/>
              <w:rPr>
                <w:rFonts w:asciiTheme="majorHAnsi" w:eastAsia="Times New Roman" w:hAnsiTheme="majorHAnsi" w:cstheme="majorHAnsi"/>
                <w:sz w:val="24"/>
                <w:szCs w:val="24"/>
                <w:lang w:val="es-ES"/>
              </w:rPr>
            </w:pPr>
            <w:r w:rsidRPr="00C67E1E">
              <w:rPr>
                <w:rFonts w:asciiTheme="majorHAnsi" w:eastAsia="Times New Roman" w:hAnsiTheme="majorHAnsi" w:cstheme="majorHAnsi"/>
                <w:sz w:val="24"/>
                <w:szCs w:val="24"/>
                <w:lang w:val="es-ES"/>
              </w:rPr>
              <w:t>5. Những thay đổi liên quan đến thu hẹp nội dung, phạm vi hoạt động và điểm g khoản 1 Điều này phải bảo đảm:</w:t>
            </w:r>
          </w:p>
          <w:p w:rsidR="00063243" w:rsidRPr="00C67E1E" w:rsidRDefault="00063243" w:rsidP="00063243">
            <w:pPr>
              <w:shd w:val="clear" w:color="auto" w:fill="FFFFFF"/>
              <w:spacing w:before="60" w:after="60"/>
              <w:ind w:left="1"/>
              <w:rPr>
                <w:rFonts w:asciiTheme="majorHAnsi" w:eastAsia="Times New Roman" w:hAnsiTheme="majorHAnsi" w:cstheme="majorHAnsi"/>
                <w:sz w:val="24"/>
                <w:szCs w:val="24"/>
                <w:lang w:val="es-ES"/>
              </w:rPr>
            </w:pPr>
            <w:r w:rsidRPr="00C67E1E">
              <w:rPr>
                <w:rFonts w:asciiTheme="majorHAnsi" w:eastAsia="Times New Roman" w:hAnsiTheme="majorHAnsi" w:cstheme="majorHAnsi"/>
                <w:sz w:val="24"/>
                <w:szCs w:val="24"/>
                <w:lang w:val="es-ES"/>
              </w:rPr>
              <w:t xml:space="preserve">a) Thực hiện đầy đủ các nghĩa vụ hiện tại </w:t>
            </w:r>
            <w:r w:rsidRPr="00C67E1E">
              <w:rPr>
                <w:rFonts w:asciiTheme="majorHAnsi" w:eastAsia="Times New Roman" w:hAnsiTheme="majorHAnsi" w:cstheme="majorHAnsi"/>
                <w:sz w:val="24"/>
                <w:szCs w:val="24"/>
                <w:lang w:val="es-ES"/>
              </w:rPr>
              <w:lastRenderedPageBreak/>
              <w:t xml:space="preserve">đối với nhà nước, không gây thiệt hại đến quyền và lợi ích hợp pháp của bên mua bảo hiểm và các đối tượng khác có liên quan; </w:t>
            </w:r>
          </w:p>
          <w:p w:rsidR="00063243" w:rsidRPr="00C67E1E" w:rsidRDefault="00063243" w:rsidP="00063243">
            <w:pPr>
              <w:shd w:val="clear" w:color="auto" w:fill="FFFFFF"/>
              <w:spacing w:before="60" w:after="60"/>
              <w:ind w:left="1"/>
              <w:rPr>
                <w:rFonts w:asciiTheme="majorHAnsi" w:eastAsia="Times New Roman" w:hAnsiTheme="majorHAnsi" w:cstheme="majorHAnsi"/>
                <w:sz w:val="24"/>
                <w:szCs w:val="24"/>
                <w:lang w:val="es-ES"/>
              </w:rPr>
            </w:pPr>
            <w:r w:rsidRPr="00C67E1E">
              <w:rPr>
                <w:rFonts w:asciiTheme="majorHAnsi" w:eastAsia="Times New Roman" w:hAnsiTheme="majorHAnsi" w:cstheme="majorHAnsi"/>
                <w:sz w:val="24"/>
                <w:szCs w:val="24"/>
                <w:lang w:val="es-ES"/>
              </w:rPr>
              <w:t>b) Thông báo cho bên mua bảo hiểm có liên quan đến những thay đổi này.</w:t>
            </w:r>
          </w:p>
          <w:p w:rsidR="0057469A" w:rsidRPr="00C67E1E" w:rsidRDefault="00063243" w:rsidP="00063243">
            <w:pPr>
              <w:shd w:val="clear" w:color="auto" w:fill="FFFFFF"/>
              <w:spacing w:before="60" w:after="60"/>
              <w:ind w:left="1"/>
              <w:rPr>
                <w:rFonts w:asciiTheme="majorHAnsi" w:eastAsia="Times New Roman" w:hAnsiTheme="majorHAnsi" w:cstheme="majorHAnsi"/>
                <w:sz w:val="24"/>
                <w:szCs w:val="24"/>
                <w:lang w:val="es-ES"/>
              </w:rPr>
            </w:pPr>
            <w:r w:rsidRPr="00C67E1E">
              <w:rPr>
                <w:rFonts w:asciiTheme="majorHAnsi" w:eastAsia="Times New Roman" w:hAnsiTheme="majorHAnsi" w:cstheme="majorHAnsi"/>
                <w:sz w:val="24"/>
                <w:szCs w:val="24"/>
                <w:lang w:val="es-ES"/>
              </w:rPr>
              <w:t>6. Trong thời hạn 30 ngày, kể từ ngày Bộ Tài chính chấp thuận việc thay đổi theo quy định tại khoản 1 Điều này, doanh nghiệp bảo hiểm, doanh nghiệp tái bảo hiểm phải công bố các nội dung thay đổi đã được chấp thuận theo quy định của pháp luật.</w:t>
            </w:r>
          </w:p>
        </w:tc>
        <w:tc>
          <w:tcPr>
            <w:tcW w:w="6966" w:type="dxa"/>
          </w:tcPr>
          <w:p w:rsidR="0057469A" w:rsidRPr="00C67E1E" w:rsidRDefault="0057469A" w:rsidP="00895816">
            <w:pPr>
              <w:shd w:val="clear" w:color="auto" w:fill="FFFFFF"/>
              <w:spacing w:before="60" w:after="60"/>
              <w:rPr>
                <w:rFonts w:asciiTheme="majorHAnsi" w:eastAsia="Times New Roman" w:hAnsiTheme="majorHAnsi" w:cstheme="majorHAnsi"/>
                <w:bCs/>
                <w:sz w:val="24"/>
                <w:szCs w:val="24"/>
                <w:lang w:val="es-ES"/>
              </w:rPr>
            </w:pPr>
            <w:r w:rsidRPr="00C67E1E">
              <w:rPr>
                <w:rFonts w:asciiTheme="majorHAnsi" w:eastAsia="Times New Roman" w:hAnsiTheme="majorHAnsi" w:cstheme="majorHAnsi"/>
                <w:bCs/>
                <w:sz w:val="24"/>
                <w:szCs w:val="24"/>
                <w:lang w:val="es-ES"/>
              </w:rPr>
              <w:lastRenderedPageBreak/>
              <w:t xml:space="preserve">- Kế thừa Điều 69 Luật Kinh doanh bảo hiểm năm 2000; </w:t>
            </w:r>
          </w:p>
          <w:p w:rsidR="0057469A" w:rsidRPr="00C67E1E" w:rsidRDefault="0057469A" w:rsidP="00895816">
            <w:pPr>
              <w:shd w:val="clear" w:color="auto" w:fill="FFFFFF"/>
              <w:spacing w:before="60" w:after="60"/>
              <w:rPr>
                <w:rFonts w:asciiTheme="majorHAnsi" w:eastAsia="Times New Roman" w:hAnsiTheme="majorHAnsi" w:cstheme="majorHAnsi"/>
                <w:bCs/>
                <w:sz w:val="24"/>
                <w:szCs w:val="24"/>
                <w:lang w:val="es-ES"/>
              </w:rPr>
            </w:pPr>
            <w:r w:rsidRPr="00C67E1E">
              <w:rPr>
                <w:rFonts w:asciiTheme="majorHAnsi" w:eastAsia="Times New Roman" w:hAnsiTheme="majorHAnsi" w:cstheme="majorHAnsi"/>
                <w:bCs/>
                <w:sz w:val="24"/>
                <w:szCs w:val="24"/>
                <w:lang w:val="es-ES"/>
              </w:rPr>
              <w:t>- Tham khảo nội dung thông báo thay đổi đăng ký doanh nghiệp tại Điều 31 Luật doanh nghiệp;</w:t>
            </w:r>
          </w:p>
          <w:p w:rsidR="0057469A" w:rsidRPr="00C67E1E" w:rsidRDefault="0057469A" w:rsidP="00895816">
            <w:pPr>
              <w:shd w:val="clear" w:color="auto" w:fill="FFFFFF"/>
              <w:spacing w:before="60" w:after="60"/>
              <w:rPr>
                <w:rFonts w:asciiTheme="majorHAnsi" w:eastAsia="Times New Roman" w:hAnsiTheme="majorHAnsi" w:cstheme="majorHAnsi"/>
                <w:bCs/>
                <w:sz w:val="24"/>
                <w:szCs w:val="24"/>
                <w:lang w:val="es-ES"/>
              </w:rPr>
            </w:pPr>
            <w:r w:rsidRPr="00C67E1E">
              <w:rPr>
                <w:rFonts w:asciiTheme="majorHAnsi" w:eastAsia="Times New Roman" w:hAnsiTheme="majorHAnsi" w:cstheme="majorHAnsi"/>
                <w:bCs/>
                <w:sz w:val="24"/>
                <w:szCs w:val="24"/>
                <w:lang w:val="es-ES"/>
              </w:rPr>
              <w:t xml:space="preserve">- Nâng cấp </w:t>
            </w:r>
            <w:r w:rsidRPr="00C67E1E">
              <w:rPr>
                <w:rFonts w:asciiTheme="majorHAnsi" w:hAnsiTheme="majorHAnsi" w:cstheme="majorHAnsi"/>
                <w:sz w:val="24"/>
                <w:szCs w:val="24"/>
                <w:lang w:val="es-ES"/>
              </w:rPr>
              <w:t>Khoản 2 Điều 21 Nghị định số 73/2016/NĐ-CP về thu hẹp nội dung hoạt động.</w:t>
            </w:r>
          </w:p>
        </w:tc>
        <w:tc>
          <w:tcPr>
            <w:tcW w:w="2007" w:type="dxa"/>
          </w:tcPr>
          <w:p w:rsidR="0057469A" w:rsidRPr="00C67E1E" w:rsidRDefault="0057469A" w:rsidP="00895816">
            <w:pPr>
              <w:spacing w:before="60" w:after="60"/>
              <w:rPr>
                <w:rFonts w:asciiTheme="majorHAnsi" w:hAnsiTheme="majorHAnsi" w:cstheme="majorHAnsi"/>
                <w:sz w:val="24"/>
                <w:szCs w:val="24"/>
                <w:lang w:val="eu-ES"/>
              </w:rPr>
            </w:pPr>
            <w:r w:rsidRPr="00C67E1E">
              <w:rPr>
                <w:rFonts w:asciiTheme="majorHAnsi" w:hAnsiTheme="majorHAnsi" w:cstheme="majorHAnsi"/>
                <w:sz w:val="24"/>
                <w:szCs w:val="24"/>
                <w:lang w:val="eu-ES"/>
              </w:rPr>
              <w:t>Nội dung sửa đổi, bổ sung phù hợp với quy định hiện hành.</w:t>
            </w:r>
          </w:p>
          <w:p w:rsidR="0057469A" w:rsidRPr="00C67E1E" w:rsidRDefault="0057469A" w:rsidP="00895816">
            <w:pPr>
              <w:shd w:val="clear" w:color="auto" w:fill="FFFFFF"/>
              <w:spacing w:before="60" w:after="60"/>
              <w:rPr>
                <w:rFonts w:asciiTheme="majorHAnsi" w:eastAsia="Times New Roman" w:hAnsiTheme="majorHAnsi" w:cstheme="majorHAnsi"/>
                <w:bCs/>
                <w:sz w:val="24"/>
                <w:szCs w:val="24"/>
                <w:lang w:val="eu-ES"/>
              </w:rPr>
            </w:pPr>
          </w:p>
        </w:tc>
      </w:tr>
      <w:tr w:rsidR="00C67E1E" w:rsidRPr="00C67E1E" w:rsidTr="00F218B1">
        <w:trPr>
          <w:trHeight w:val="608"/>
        </w:trPr>
        <w:tc>
          <w:tcPr>
            <w:tcW w:w="809" w:type="dxa"/>
          </w:tcPr>
          <w:p w:rsidR="0057469A" w:rsidRPr="00C67E1E" w:rsidRDefault="0057469A" w:rsidP="00895816">
            <w:pPr>
              <w:spacing w:before="60" w:after="60"/>
              <w:jc w:val="center"/>
              <w:rPr>
                <w:rFonts w:asciiTheme="majorHAnsi" w:hAnsiTheme="majorHAnsi" w:cstheme="majorHAnsi"/>
                <w:b/>
                <w:sz w:val="24"/>
                <w:szCs w:val="24"/>
                <w:lang w:val="en-US"/>
              </w:rPr>
            </w:pPr>
            <w:r w:rsidRPr="00C67E1E">
              <w:rPr>
                <w:rFonts w:asciiTheme="majorHAnsi" w:hAnsiTheme="majorHAnsi" w:cstheme="majorHAnsi"/>
                <w:b/>
                <w:sz w:val="24"/>
                <w:szCs w:val="24"/>
                <w:lang w:val="en-US"/>
              </w:rPr>
              <w:lastRenderedPageBreak/>
              <w:t>25</w:t>
            </w:r>
          </w:p>
        </w:tc>
        <w:tc>
          <w:tcPr>
            <w:tcW w:w="1493" w:type="dxa"/>
          </w:tcPr>
          <w:p w:rsidR="0057469A" w:rsidRPr="00C67E1E" w:rsidRDefault="0057469A" w:rsidP="00895816">
            <w:pPr>
              <w:shd w:val="clear" w:color="auto" w:fill="FFFFFF"/>
              <w:spacing w:before="60" w:after="60"/>
              <w:rPr>
                <w:rFonts w:asciiTheme="majorHAnsi" w:eastAsia="Times New Roman" w:hAnsiTheme="majorHAnsi" w:cstheme="majorHAnsi"/>
                <w:b/>
                <w:sz w:val="24"/>
                <w:szCs w:val="24"/>
                <w:lang w:val="es-ES"/>
              </w:rPr>
            </w:pPr>
            <w:r w:rsidRPr="00C67E1E">
              <w:rPr>
                <w:rFonts w:asciiTheme="majorHAnsi" w:eastAsia="Times New Roman" w:hAnsiTheme="majorHAnsi" w:cstheme="majorHAnsi"/>
                <w:b/>
                <w:sz w:val="24"/>
                <w:szCs w:val="24"/>
                <w:lang w:val="es-ES"/>
              </w:rPr>
              <w:t>Ngày chính thức hoạt động</w:t>
            </w:r>
          </w:p>
        </w:tc>
        <w:tc>
          <w:tcPr>
            <w:tcW w:w="4319" w:type="dxa"/>
          </w:tcPr>
          <w:p w:rsidR="00063243" w:rsidRPr="00C67E1E" w:rsidRDefault="00063243" w:rsidP="00063243">
            <w:pPr>
              <w:shd w:val="clear" w:color="auto" w:fill="FFFFFF"/>
              <w:spacing w:before="60" w:after="60"/>
              <w:ind w:left="1"/>
              <w:rPr>
                <w:rFonts w:asciiTheme="majorHAnsi" w:eastAsia="Times New Roman" w:hAnsiTheme="majorHAnsi" w:cstheme="majorHAnsi"/>
                <w:b/>
                <w:sz w:val="24"/>
                <w:szCs w:val="24"/>
                <w:lang w:val="es-ES"/>
              </w:rPr>
            </w:pPr>
            <w:r w:rsidRPr="00C67E1E">
              <w:rPr>
                <w:rFonts w:asciiTheme="majorHAnsi" w:eastAsia="Times New Roman" w:hAnsiTheme="majorHAnsi" w:cstheme="majorHAnsi"/>
                <w:b/>
                <w:sz w:val="24"/>
                <w:szCs w:val="24"/>
                <w:lang w:val="es-ES"/>
              </w:rPr>
              <w:t>Điều 77. Ngày chính thức hoạt động</w:t>
            </w:r>
          </w:p>
          <w:p w:rsidR="00063243" w:rsidRPr="00C67E1E" w:rsidRDefault="00063243" w:rsidP="00063243">
            <w:pPr>
              <w:shd w:val="clear" w:color="auto" w:fill="FFFFFF"/>
              <w:spacing w:before="60" w:after="60"/>
              <w:ind w:left="1"/>
              <w:rPr>
                <w:rFonts w:asciiTheme="majorHAnsi" w:eastAsia="Times New Roman" w:hAnsiTheme="majorHAnsi" w:cstheme="majorHAnsi"/>
                <w:sz w:val="24"/>
                <w:szCs w:val="24"/>
                <w:lang w:val="es-ES"/>
              </w:rPr>
            </w:pPr>
            <w:r w:rsidRPr="00C67E1E">
              <w:rPr>
                <w:rFonts w:asciiTheme="majorHAnsi" w:eastAsia="Times New Roman" w:hAnsiTheme="majorHAnsi" w:cstheme="majorHAnsi"/>
                <w:sz w:val="24"/>
                <w:szCs w:val="24"/>
                <w:lang w:val="es-ES"/>
              </w:rPr>
              <w:t xml:space="preserve">1. Trong thời hạn 12 tháng kể từ khi được cấp phép thành lập và hoạt động, doanh nghiệp bảo hiểm, doanh nghiệp tái bảo hiểm phải đáp ứng các quy định dưới đây để chính thức hoạt động: </w:t>
            </w:r>
          </w:p>
          <w:p w:rsidR="00063243" w:rsidRPr="00C67E1E" w:rsidRDefault="00063243" w:rsidP="00063243">
            <w:pPr>
              <w:shd w:val="clear" w:color="auto" w:fill="FFFFFF"/>
              <w:spacing w:before="60" w:after="60"/>
              <w:ind w:left="1"/>
              <w:rPr>
                <w:rFonts w:asciiTheme="majorHAnsi" w:eastAsia="Times New Roman" w:hAnsiTheme="majorHAnsi" w:cstheme="majorHAnsi"/>
                <w:sz w:val="24"/>
                <w:szCs w:val="24"/>
                <w:lang w:val="es-ES"/>
              </w:rPr>
            </w:pPr>
            <w:r w:rsidRPr="00C67E1E">
              <w:rPr>
                <w:rFonts w:asciiTheme="majorHAnsi" w:eastAsia="Times New Roman" w:hAnsiTheme="majorHAnsi" w:cstheme="majorHAnsi"/>
                <w:sz w:val="24"/>
                <w:szCs w:val="24"/>
                <w:lang w:val="es-ES"/>
              </w:rPr>
              <w:t>a) Thực hiện đăng ký doanh nghiệp theo quy định tại Điều 73 của Luật này;</w:t>
            </w:r>
          </w:p>
          <w:p w:rsidR="00063243" w:rsidRPr="00C67E1E" w:rsidRDefault="00063243" w:rsidP="00063243">
            <w:pPr>
              <w:shd w:val="clear" w:color="auto" w:fill="FFFFFF"/>
              <w:spacing w:before="60" w:after="60"/>
              <w:ind w:left="1"/>
              <w:rPr>
                <w:rFonts w:asciiTheme="majorHAnsi" w:eastAsia="Times New Roman" w:hAnsiTheme="majorHAnsi" w:cstheme="majorHAnsi"/>
                <w:sz w:val="24"/>
                <w:szCs w:val="24"/>
                <w:lang w:val="es-ES"/>
              </w:rPr>
            </w:pPr>
            <w:r w:rsidRPr="00C67E1E">
              <w:rPr>
                <w:rFonts w:asciiTheme="majorHAnsi" w:eastAsia="Times New Roman" w:hAnsiTheme="majorHAnsi" w:cstheme="majorHAnsi"/>
                <w:sz w:val="24"/>
                <w:szCs w:val="24"/>
                <w:lang w:val="es-ES"/>
              </w:rPr>
              <w:t>b) Chuyển số vốn gửi tại tài khoản phong tỏa thành vốn điều lệ (hoặc vốn được cấp);</w:t>
            </w:r>
          </w:p>
          <w:p w:rsidR="00063243" w:rsidRPr="00C67E1E" w:rsidRDefault="00063243" w:rsidP="00063243">
            <w:pPr>
              <w:shd w:val="clear" w:color="auto" w:fill="FFFFFF"/>
              <w:spacing w:before="60" w:after="60"/>
              <w:ind w:left="1"/>
              <w:rPr>
                <w:rFonts w:asciiTheme="majorHAnsi" w:eastAsia="Times New Roman" w:hAnsiTheme="majorHAnsi" w:cstheme="majorHAnsi"/>
                <w:sz w:val="24"/>
                <w:szCs w:val="24"/>
                <w:lang w:val="es-ES"/>
              </w:rPr>
            </w:pPr>
            <w:r w:rsidRPr="00C67E1E">
              <w:rPr>
                <w:rFonts w:asciiTheme="majorHAnsi" w:eastAsia="Times New Roman" w:hAnsiTheme="majorHAnsi" w:cstheme="majorHAnsi"/>
                <w:sz w:val="24"/>
                <w:szCs w:val="24"/>
                <w:lang w:val="es-ES"/>
              </w:rPr>
              <w:t xml:space="preserve">c) Xây dựng cơ cấu tổ chức, bộ máy quản lý, kiểm toán nội bộ, quản trị rủi ro, hệ thống kiểm soát nội bộ phù hợp với loại hình hoạt động theo quy định của Luật này và các quy định khác của pháp luật có liên quan; được Bộ Tài chính phê chuẩn </w:t>
            </w:r>
            <w:r w:rsidRPr="00C67E1E">
              <w:rPr>
                <w:rFonts w:asciiTheme="majorHAnsi" w:eastAsia="Times New Roman" w:hAnsiTheme="majorHAnsi" w:cstheme="majorHAnsi"/>
                <w:sz w:val="24"/>
                <w:szCs w:val="24"/>
                <w:lang w:val="es-ES"/>
              </w:rPr>
              <w:lastRenderedPageBreak/>
              <w:t>các chức danh Chủ tịch Hội đồng quản trị (Hội đồng thành viên), Tổng giám đốc (Giám đốc), Chuyên gia tính toán;</w:t>
            </w:r>
          </w:p>
          <w:p w:rsidR="00063243" w:rsidRPr="00C67E1E" w:rsidRDefault="00063243" w:rsidP="00063243">
            <w:pPr>
              <w:shd w:val="clear" w:color="auto" w:fill="FFFFFF"/>
              <w:spacing w:before="60" w:after="60"/>
              <w:ind w:left="1"/>
              <w:rPr>
                <w:rFonts w:asciiTheme="majorHAnsi" w:eastAsia="Times New Roman" w:hAnsiTheme="majorHAnsi" w:cstheme="majorHAnsi"/>
                <w:sz w:val="24"/>
                <w:szCs w:val="24"/>
                <w:lang w:val="es-ES"/>
              </w:rPr>
            </w:pPr>
            <w:r w:rsidRPr="00C67E1E">
              <w:rPr>
                <w:rFonts w:asciiTheme="majorHAnsi" w:eastAsia="Times New Roman" w:hAnsiTheme="majorHAnsi" w:cstheme="majorHAnsi"/>
                <w:sz w:val="24"/>
                <w:szCs w:val="24"/>
                <w:lang w:val="es-ES"/>
              </w:rPr>
              <w:t xml:space="preserve">d) Ban hành các quy chế quản lý nội bộ về tổ chức hoạt động của doanh nghiệp, quy chế nội bộ về quản trị rủi ro và các quy trình nghiệp vụ cơ bản theo quy định pháp luật; </w:t>
            </w:r>
          </w:p>
          <w:p w:rsidR="00063243" w:rsidRPr="00C67E1E" w:rsidRDefault="00063243" w:rsidP="00063243">
            <w:pPr>
              <w:shd w:val="clear" w:color="auto" w:fill="FFFFFF"/>
              <w:spacing w:before="60" w:after="60"/>
              <w:ind w:left="1"/>
              <w:rPr>
                <w:rFonts w:asciiTheme="majorHAnsi" w:eastAsia="Times New Roman" w:hAnsiTheme="majorHAnsi" w:cstheme="majorHAnsi"/>
                <w:sz w:val="24"/>
                <w:szCs w:val="24"/>
                <w:lang w:val="es-ES"/>
              </w:rPr>
            </w:pPr>
            <w:r w:rsidRPr="00C67E1E">
              <w:rPr>
                <w:rFonts w:asciiTheme="majorHAnsi" w:eastAsia="Times New Roman" w:hAnsiTheme="majorHAnsi" w:cstheme="majorHAnsi"/>
                <w:sz w:val="24"/>
                <w:szCs w:val="24"/>
                <w:lang w:val="es-ES"/>
              </w:rPr>
              <w:t>đ) Ký quỹ đầy đủ theo quy định của Luật này tại Ngân hàng thương mại hoạt động tại Việt Nam;</w:t>
            </w:r>
          </w:p>
          <w:p w:rsidR="00063243" w:rsidRPr="00C67E1E" w:rsidRDefault="00063243" w:rsidP="00063243">
            <w:pPr>
              <w:shd w:val="clear" w:color="auto" w:fill="FFFFFF"/>
              <w:spacing w:before="60" w:after="60"/>
              <w:ind w:left="1"/>
              <w:rPr>
                <w:rFonts w:asciiTheme="majorHAnsi" w:eastAsia="Times New Roman" w:hAnsiTheme="majorHAnsi" w:cstheme="majorHAnsi"/>
                <w:sz w:val="24"/>
                <w:szCs w:val="24"/>
                <w:lang w:val="es-ES"/>
              </w:rPr>
            </w:pPr>
            <w:r w:rsidRPr="00C67E1E">
              <w:rPr>
                <w:rFonts w:asciiTheme="majorHAnsi" w:eastAsia="Times New Roman" w:hAnsiTheme="majorHAnsi" w:cstheme="majorHAnsi"/>
                <w:sz w:val="24"/>
                <w:szCs w:val="24"/>
                <w:lang w:val="es-ES"/>
              </w:rPr>
              <w:t>e) Trang bị trụ sở, cơ sở vật chất, kỹ thuật, trang bị, thiết bị văn phòng, hệ thống công nghệ phù hợp với quy trình nghiệp vụ về kinh doanh bảo hiểm;</w:t>
            </w:r>
          </w:p>
          <w:p w:rsidR="00063243" w:rsidRPr="00C67E1E" w:rsidRDefault="00063243" w:rsidP="00063243">
            <w:pPr>
              <w:shd w:val="clear" w:color="auto" w:fill="FFFFFF"/>
              <w:spacing w:before="60" w:after="60"/>
              <w:ind w:left="1"/>
              <w:rPr>
                <w:rFonts w:asciiTheme="majorHAnsi" w:eastAsia="Times New Roman" w:hAnsiTheme="majorHAnsi" w:cstheme="majorHAnsi"/>
                <w:sz w:val="24"/>
                <w:szCs w:val="24"/>
                <w:lang w:val="es-ES"/>
              </w:rPr>
            </w:pPr>
            <w:r w:rsidRPr="00C67E1E">
              <w:rPr>
                <w:rFonts w:asciiTheme="majorHAnsi" w:eastAsia="Times New Roman" w:hAnsiTheme="majorHAnsi" w:cstheme="majorHAnsi"/>
                <w:sz w:val="24"/>
                <w:szCs w:val="24"/>
                <w:lang w:val="es-ES"/>
              </w:rPr>
              <w:t>g) Thực hiện công bố thông tin theo quy định tại Điều 74 của Luật này.</w:t>
            </w:r>
          </w:p>
          <w:p w:rsidR="00063243" w:rsidRPr="00C67E1E" w:rsidRDefault="00063243" w:rsidP="00063243">
            <w:pPr>
              <w:shd w:val="clear" w:color="auto" w:fill="FFFFFF"/>
              <w:spacing w:before="60" w:after="60"/>
              <w:ind w:left="1"/>
              <w:rPr>
                <w:rFonts w:asciiTheme="majorHAnsi" w:eastAsia="Times New Roman" w:hAnsiTheme="majorHAnsi" w:cstheme="majorHAnsi"/>
                <w:sz w:val="24"/>
                <w:szCs w:val="24"/>
                <w:lang w:val="es-ES"/>
              </w:rPr>
            </w:pPr>
            <w:r w:rsidRPr="00C67E1E">
              <w:rPr>
                <w:rFonts w:asciiTheme="majorHAnsi" w:eastAsia="Times New Roman" w:hAnsiTheme="majorHAnsi" w:cstheme="majorHAnsi"/>
                <w:sz w:val="24"/>
                <w:szCs w:val="24"/>
                <w:lang w:val="es-ES"/>
              </w:rPr>
              <w:t>2. Doanh nghiệp bảo hiểm, doanh nghiệp tái bảo hiểm phải thông báo cho Bộ Tài chính về việc đáp ứng các điều kiện quy định tại khoản 1 Điều này ít nhất 15 ngày trước ngày chính thức hoạt động. Bộ Tài chính có quyền đình chỉ việc chính thức hoạt động của doanh nghiệp bảo hiểm, doanh nghiệp tái bảo hiểm khi chưa đáp ứng các điều kiện quy định tại khoản 1 Điều này.</w:t>
            </w:r>
          </w:p>
          <w:p w:rsidR="0057469A" w:rsidRPr="00C67E1E" w:rsidRDefault="00063243" w:rsidP="00063243">
            <w:pPr>
              <w:shd w:val="clear" w:color="auto" w:fill="FFFFFF"/>
              <w:spacing w:before="60" w:after="60"/>
              <w:ind w:left="1"/>
              <w:rPr>
                <w:rFonts w:asciiTheme="majorHAnsi" w:eastAsia="Times New Roman" w:hAnsiTheme="majorHAnsi" w:cstheme="majorHAnsi"/>
                <w:sz w:val="24"/>
                <w:szCs w:val="24"/>
                <w:lang w:val="es-ES"/>
              </w:rPr>
            </w:pPr>
            <w:r w:rsidRPr="00C67E1E">
              <w:rPr>
                <w:rFonts w:asciiTheme="majorHAnsi" w:eastAsia="Times New Roman" w:hAnsiTheme="majorHAnsi" w:cstheme="majorHAnsi"/>
                <w:sz w:val="24"/>
                <w:szCs w:val="24"/>
                <w:lang w:val="es-ES"/>
              </w:rPr>
              <w:t xml:space="preserve">3. Doanh nghiệp bảo hiểm, doanh nghiệp tái bảo hiểm không được tiến hành hoạt động kinh doanh bảo hiểm trước ngày </w:t>
            </w:r>
            <w:r w:rsidRPr="00C67E1E">
              <w:rPr>
                <w:rFonts w:asciiTheme="majorHAnsi" w:eastAsia="Times New Roman" w:hAnsiTheme="majorHAnsi" w:cstheme="majorHAnsi"/>
                <w:sz w:val="24"/>
                <w:szCs w:val="24"/>
                <w:lang w:val="es-ES"/>
              </w:rPr>
              <w:lastRenderedPageBreak/>
              <w:t>chính thức hoạt động.</w:t>
            </w:r>
          </w:p>
        </w:tc>
        <w:tc>
          <w:tcPr>
            <w:tcW w:w="6966" w:type="dxa"/>
          </w:tcPr>
          <w:p w:rsidR="0057469A" w:rsidRPr="00C67E1E" w:rsidRDefault="0057469A" w:rsidP="00895816">
            <w:pPr>
              <w:shd w:val="clear" w:color="auto" w:fill="FFFFFF"/>
              <w:spacing w:before="60" w:after="60"/>
              <w:rPr>
                <w:rFonts w:asciiTheme="majorHAnsi" w:eastAsia="Times New Roman" w:hAnsiTheme="majorHAnsi" w:cstheme="majorHAnsi"/>
                <w:bCs/>
                <w:sz w:val="24"/>
                <w:szCs w:val="24"/>
                <w:lang w:val="es-ES"/>
              </w:rPr>
            </w:pPr>
            <w:r w:rsidRPr="00C67E1E">
              <w:rPr>
                <w:rFonts w:asciiTheme="majorHAnsi" w:eastAsia="Times New Roman" w:hAnsiTheme="majorHAnsi" w:cstheme="majorHAnsi"/>
                <w:bCs/>
                <w:sz w:val="24"/>
                <w:szCs w:val="24"/>
                <w:lang w:val="es-ES"/>
              </w:rPr>
              <w:lastRenderedPageBreak/>
              <w:t>- Tham khảo Điều 26 Luật các tổ chức tín dụng về điều kiện trước khi chính thức hoạt động;</w:t>
            </w:r>
          </w:p>
          <w:p w:rsidR="0057469A" w:rsidRPr="00C67E1E" w:rsidRDefault="0057469A" w:rsidP="00895816">
            <w:pPr>
              <w:shd w:val="clear" w:color="auto" w:fill="FFFFFF"/>
              <w:spacing w:before="60" w:after="60"/>
              <w:rPr>
                <w:rFonts w:asciiTheme="majorHAnsi" w:eastAsia="Times New Roman" w:hAnsiTheme="majorHAnsi" w:cstheme="majorHAnsi"/>
                <w:bCs/>
                <w:sz w:val="24"/>
                <w:szCs w:val="24"/>
                <w:lang w:val="es-ES"/>
              </w:rPr>
            </w:pPr>
            <w:r w:rsidRPr="00C67E1E">
              <w:rPr>
                <w:rFonts w:asciiTheme="majorHAnsi" w:hAnsiTheme="majorHAnsi" w:cstheme="majorHAnsi"/>
                <w:sz w:val="24"/>
                <w:szCs w:val="24"/>
                <w:lang w:val="es-ES"/>
              </w:rPr>
              <w:t>- Nâng cấp quy định về hoàn tất các thủ tục để chính thức hoạt động tại khoản 3 Điều 16 Nghị định 73/2016/NĐ-CP.</w:t>
            </w:r>
          </w:p>
        </w:tc>
        <w:tc>
          <w:tcPr>
            <w:tcW w:w="2007" w:type="dxa"/>
          </w:tcPr>
          <w:p w:rsidR="0057469A" w:rsidRPr="00C67E1E" w:rsidRDefault="0057469A" w:rsidP="00895816">
            <w:pPr>
              <w:spacing w:before="60" w:after="60"/>
              <w:rPr>
                <w:rFonts w:asciiTheme="majorHAnsi" w:hAnsiTheme="majorHAnsi" w:cstheme="majorHAnsi"/>
                <w:sz w:val="24"/>
                <w:szCs w:val="24"/>
                <w:lang w:val="eu-ES"/>
              </w:rPr>
            </w:pPr>
            <w:r w:rsidRPr="00C67E1E">
              <w:rPr>
                <w:rFonts w:asciiTheme="majorHAnsi" w:hAnsiTheme="majorHAnsi" w:cstheme="majorHAnsi"/>
                <w:sz w:val="24"/>
                <w:szCs w:val="24"/>
                <w:lang w:val="eu-ES"/>
              </w:rPr>
              <w:t>Nội dung sửa đổi, bổ sung phù hợp với quy định hiện hành.</w:t>
            </w:r>
          </w:p>
          <w:p w:rsidR="0057469A" w:rsidRPr="00C67E1E" w:rsidRDefault="0057469A" w:rsidP="00895816">
            <w:pPr>
              <w:shd w:val="clear" w:color="auto" w:fill="FFFFFF"/>
              <w:spacing w:before="60" w:after="60"/>
              <w:rPr>
                <w:rFonts w:asciiTheme="majorHAnsi" w:eastAsia="Times New Roman" w:hAnsiTheme="majorHAnsi" w:cstheme="majorHAnsi"/>
                <w:bCs/>
                <w:sz w:val="24"/>
                <w:szCs w:val="24"/>
                <w:lang w:val="eu-ES"/>
              </w:rPr>
            </w:pPr>
          </w:p>
        </w:tc>
      </w:tr>
      <w:tr w:rsidR="00C67E1E" w:rsidRPr="00C67E1E" w:rsidTr="00F218B1">
        <w:trPr>
          <w:trHeight w:val="608"/>
        </w:trPr>
        <w:tc>
          <w:tcPr>
            <w:tcW w:w="809" w:type="dxa"/>
          </w:tcPr>
          <w:p w:rsidR="0057469A" w:rsidRPr="00C67E1E" w:rsidRDefault="0057469A" w:rsidP="00895816">
            <w:pPr>
              <w:spacing w:before="60" w:after="60"/>
              <w:jc w:val="center"/>
              <w:rPr>
                <w:rFonts w:asciiTheme="majorHAnsi" w:hAnsiTheme="majorHAnsi" w:cstheme="majorHAnsi"/>
                <w:b/>
                <w:sz w:val="24"/>
                <w:szCs w:val="24"/>
                <w:lang w:val="en-US"/>
              </w:rPr>
            </w:pPr>
            <w:r w:rsidRPr="00C67E1E">
              <w:rPr>
                <w:rFonts w:asciiTheme="majorHAnsi" w:hAnsiTheme="majorHAnsi" w:cstheme="majorHAnsi"/>
                <w:b/>
                <w:sz w:val="24"/>
                <w:szCs w:val="24"/>
                <w:lang w:val="en-US"/>
              </w:rPr>
              <w:lastRenderedPageBreak/>
              <w:t>26</w:t>
            </w:r>
          </w:p>
        </w:tc>
        <w:tc>
          <w:tcPr>
            <w:tcW w:w="1493" w:type="dxa"/>
          </w:tcPr>
          <w:p w:rsidR="0057469A" w:rsidRPr="00C67E1E" w:rsidRDefault="0057469A" w:rsidP="00895816">
            <w:pPr>
              <w:spacing w:before="60" w:after="60"/>
              <w:jc w:val="center"/>
              <w:rPr>
                <w:rFonts w:asciiTheme="majorHAnsi" w:hAnsiTheme="majorHAnsi" w:cstheme="majorHAnsi"/>
                <w:b/>
                <w:sz w:val="24"/>
                <w:szCs w:val="24"/>
                <w:lang w:val="en-US"/>
              </w:rPr>
            </w:pPr>
            <w:r w:rsidRPr="00C67E1E">
              <w:rPr>
                <w:rFonts w:asciiTheme="majorHAnsi" w:hAnsiTheme="majorHAnsi" w:cstheme="majorHAnsi"/>
                <w:b/>
                <w:sz w:val="24"/>
                <w:szCs w:val="24"/>
                <w:lang w:val="en-US"/>
              </w:rPr>
              <w:t>Về việc mở chi nhánh, văn phòng đại diện</w:t>
            </w:r>
          </w:p>
        </w:tc>
        <w:tc>
          <w:tcPr>
            <w:tcW w:w="4319" w:type="dxa"/>
          </w:tcPr>
          <w:p w:rsidR="00063243" w:rsidRPr="00C67E1E" w:rsidRDefault="00063243" w:rsidP="00063243">
            <w:pPr>
              <w:shd w:val="clear" w:color="auto" w:fill="FFFFFF"/>
              <w:spacing w:before="60" w:after="60"/>
              <w:ind w:left="1"/>
              <w:rPr>
                <w:rFonts w:asciiTheme="majorHAnsi" w:hAnsiTheme="majorHAnsi" w:cstheme="majorHAnsi"/>
                <w:b/>
                <w:sz w:val="24"/>
                <w:szCs w:val="24"/>
                <w:lang w:val="de-DE"/>
              </w:rPr>
            </w:pPr>
            <w:r w:rsidRPr="00C67E1E">
              <w:rPr>
                <w:rFonts w:asciiTheme="majorHAnsi" w:hAnsiTheme="majorHAnsi" w:cstheme="majorHAnsi"/>
                <w:b/>
                <w:sz w:val="24"/>
                <w:szCs w:val="24"/>
                <w:lang w:val="de-DE"/>
              </w:rPr>
              <w:t xml:space="preserve">Điều 82. Thành lập Chi nhánh, văn phòng đại diện và các hiện diện thương mại khác </w:t>
            </w:r>
          </w:p>
          <w:p w:rsidR="00063243" w:rsidRPr="00C67E1E" w:rsidRDefault="00063243" w:rsidP="00063243">
            <w:pPr>
              <w:shd w:val="clear" w:color="auto" w:fill="FFFFFF"/>
              <w:spacing w:before="60" w:after="60"/>
              <w:ind w:left="1"/>
              <w:rPr>
                <w:rFonts w:asciiTheme="majorHAnsi" w:hAnsiTheme="majorHAnsi" w:cstheme="majorHAnsi"/>
                <w:sz w:val="24"/>
                <w:szCs w:val="24"/>
                <w:lang w:val="de-DE"/>
              </w:rPr>
            </w:pPr>
            <w:r w:rsidRPr="00C67E1E">
              <w:rPr>
                <w:rFonts w:asciiTheme="majorHAnsi" w:hAnsiTheme="majorHAnsi" w:cstheme="majorHAnsi"/>
                <w:sz w:val="24"/>
                <w:szCs w:val="24"/>
                <w:lang w:val="de-DE"/>
              </w:rPr>
              <w:t>1. Doanh nghiệp bảo hiểm, doanh nghiệp tái bảo hiểm được chủ động mở chi nhánh, văn phòng đại diện và các hình thức hiện diện thương mại khác ở trong nước.</w:t>
            </w:r>
          </w:p>
          <w:p w:rsidR="00063243" w:rsidRPr="00C67E1E" w:rsidRDefault="00063243" w:rsidP="00063243">
            <w:pPr>
              <w:shd w:val="clear" w:color="auto" w:fill="FFFFFF"/>
              <w:spacing w:before="60" w:after="60"/>
              <w:ind w:left="1"/>
              <w:rPr>
                <w:rFonts w:asciiTheme="majorHAnsi" w:hAnsiTheme="majorHAnsi" w:cstheme="majorHAnsi"/>
                <w:sz w:val="24"/>
                <w:szCs w:val="24"/>
                <w:lang w:val="de-DE"/>
              </w:rPr>
            </w:pPr>
            <w:r w:rsidRPr="00C67E1E">
              <w:rPr>
                <w:rFonts w:asciiTheme="majorHAnsi" w:hAnsiTheme="majorHAnsi" w:cstheme="majorHAnsi"/>
                <w:sz w:val="24"/>
                <w:szCs w:val="24"/>
                <w:lang w:val="de-DE"/>
              </w:rPr>
              <w:t>2. Trường hợp mở chi nhánh, văn phòng đại diện hoặc các hình thức hiện diện thương mại khác ở nước ngoài thì phải được sự chấp thuận trước bằng văn bản của Bộ Tài chính.</w:t>
            </w:r>
          </w:p>
          <w:p w:rsidR="0057469A" w:rsidRPr="00C67E1E" w:rsidRDefault="00063243" w:rsidP="00063243">
            <w:pPr>
              <w:shd w:val="clear" w:color="auto" w:fill="FFFFFF"/>
              <w:spacing w:before="60" w:after="60"/>
              <w:ind w:left="1"/>
              <w:rPr>
                <w:rFonts w:asciiTheme="majorHAnsi" w:hAnsiTheme="majorHAnsi" w:cstheme="majorHAnsi"/>
                <w:sz w:val="24"/>
                <w:szCs w:val="24"/>
                <w:lang w:val="de-DE"/>
              </w:rPr>
            </w:pPr>
            <w:r w:rsidRPr="00C67E1E">
              <w:rPr>
                <w:rFonts w:asciiTheme="majorHAnsi" w:hAnsiTheme="majorHAnsi" w:cstheme="majorHAnsi"/>
                <w:sz w:val="24"/>
                <w:szCs w:val="24"/>
                <w:lang w:val="de-DE"/>
              </w:rPr>
              <w:t>3. Chính phủ quy định chi tiết điều kiện, hồ sơ và thủ tục mở, chấm dứt, giải thể chi nhánh, văn phòng đại diện hoặc các hình thức hiện diện thương mại khác ở nước ngoài của doanh nghiệp bảo hiểm, doanh nghiệp tái bảo hiểm.</w:t>
            </w:r>
          </w:p>
        </w:tc>
        <w:tc>
          <w:tcPr>
            <w:tcW w:w="6966" w:type="dxa"/>
          </w:tcPr>
          <w:p w:rsidR="0057469A" w:rsidRPr="00C67E1E" w:rsidRDefault="0057469A" w:rsidP="00895816">
            <w:pPr>
              <w:spacing w:before="60" w:after="60"/>
              <w:rPr>
                <w:rFonts w:asciiTheme="majorHAnsi" w:hAnsiTheme="majorHAnsi" w:cstheme="majorHAnsi"/>
                <w:sz w:val="24"/>
                <w:szCs w:val="24"/>
              </w:rPr>
            </w:pPr>
            <w:r w:rsidRPr="00C67E1E">
              <w:rPr>
                <w:rFonts w:asciiTheme="majorHAnsi" w:hAnsiTheme="majorHAnsi" w:cstheme="majorHAnsi"/>
                <w:b/>
                <w:sz w:val="24"/>
                <w:szCs w:val="24"/>
                <w:lang w:val="de-DE"/>
              </w:rPr>
              <w:t>- Khoản 1, khoản 2 Điều 45 Luật Doanh nghiệp</w:t>
            </w:r>
            <w:r w:rsidRPr="00C67E1E">
              <w:rPr>
                <w:rFonts w:asciiTheme="majorHAnsi" w:hAnsiTheme="majorHAnsi" w:cstheme="majorHAnsi"/>
                <w:sz w:val="24"/>
                <w:szCs w:val="24"/>
                <w:lang w:val="de-DE"/>
              </w:rPr>
              <w:t xml:space="preserve"> </w:t>
            </w:r>
            <w:r w:rsidRPr="00C67E1E">
              <w:rPr>
                <w:rFonts w:asciiTheme="majorHAnsi" w:hAnsiTheme="majorHAnsi" w:cstheme="majorHAnsi"/>
                <w:bCs/>
                <w:sz w:val="24"/>
                <w:szCs w:val="24"/>
                <w:lang w:val="de-DE"/>
              </w:rPr>
              <w:t>quy định:</w:t>
            </w:r>
            <w:r w:rsidRPr="00C67E1E">
              <w:rPr>
                <w:rFonts w:asciiTheme="majorHAnsi" w:hAnsiTheme="majorHAnsi" w:cstheme="majorHAnsi"/>
                <w:b/>
                <w:bCs/>
                <w:sz w:val="24"/>
                <w:szCs w:val="24"/>
                <w:lang w:val="de-DE"/>
              </w:rPr>
              <w:t xml:space="preserve"> </w:t>
            </w:r>
            <w:r w:rsidRPr="00C67E1E">
              <w:rPr>
                <w:rFonts w:asciiTheme="majorHAnsi" w:hAnsiTheme="majorHAnsi" w:cstheme="majorHAnsi"/>
                <w:bCs/>
                <w:i/>
                <w:sz w:val="24"/>
                <w:szCs w:val="24"/>
                <w:lang w:val="de-DE"/>
              </w:rPr>
              <w:t>“</w:t>
            </w:r>
            <w:r w:rsidRPr="00C67E1E">
              <w:rPr>
                <w:rFonts w:asciiTheme="majorHAnsi" w:hAnsiTheme="majorHAnsi" w:cstheme="majorHAnsi"/>
                <w:i/>
                <w:sz w:val="24"/>
                <w:szCs w:val="24"/>
              </w:rPr>
              <w:t xml:space="preserve">1. Doanh nghiệp có quyền thành lập chi nhánh, văn phòng đại diện ở </w:t>
            </w:r>
            <w:r w:rsidRPr="00C67E1E">
              <w:rPr>
                <w:rFonts w:asciiTheme="majorHAnsi" w:hAnsiTheme="majorHAnsi" w:cstheme="majorHAnsi"/>
                <w:i/>
                <w:sz w:val="24"/>
                <w:szCs w:val="24"/>
                <w:shd w:val="solid" w:color="FFFFFF" w:fill="auto"/>
              </w:rPr>
              <w:t>trong</w:t>
            </w:r>
            <w:r w:rsidRPr="00C67E1E">
              <w:rPr>
                <w:rFonts w:asciiTheme="majorHAnsi" w:hAnsiTheme="majorHAnsi" w:cstheme="majorHAnsi"/>
                <w:i/>
                <w:sz w:val="24"/>
                <w:szCs w:val="24"/>
              </w:rPr>
              <w:t xml:space="preserve"> nước và nước ngoài. Doanh nghiệp có thể đặt một hoặc nhiều chi nhánh, văn phòng đại diện tại một địa phương theo địa giới đơn vị hành chính…2. Trường hợp thành lập chi nhánh, văn phòng đại diện </w:t>
            </w:r>
            <w:r w:rsidRPr="00C67E1E">
              <w:rPr>
                <w:rFonts w:asciiTheme="majorHAnsi" w:hAnsiTheme="majorHAnsi" w:cstheme="majorHAnsi"/>
                <w:i/>
                <w:sz w:val="24"/>
                <w:szCs w:val="24"/>
                <w:shd w:val="solid" w:color="FFFFFF" w:fill="auto"/>
              </w:rPr>
              <w:t>trong</w:t>
            </w:r>
            <w:r w:rsidRPr="00C67E1E">
              <w:rPr>
                <w:rFonts w:asciiTheme="majorHAnsi" w:hAnsiTheme="majorHAnsi" w:cstheme="majorHAnsi"/>
                <w:i/>
                <w:sz w:val="24"/>
                <w:szCs w:val="24"/>
              </w:rPr>
              <w:t xml:space="preserve"> nước, doanh nghiệp gửi hồ sơ đăng ký hoạt động của chi nhánh, văn phòng đại diện đến Cơ quan đăng ký kinh doanh nơi doanh nghiệp đặt chi nhánh, văn phòng đại diện”.</w:t>
            </w:r>
            <w:r w:rsidRPr="00C67E1E">
              <w:rPr>
                <w:rFonts w:asciiTheme="majorHAnsi" w:hAnsiTheme="majorHAnsi" w:cstheme="majorHAnsi"/>
                <w:sz w:val="24"/>
                <w:szCs w:val="24"/>
              </w:rPr>
              <w:t xml:space="preserve"> </w:t>
            </w:r>
          </w:p>
          <w:p w:rsidR="0057469A" w:rsidRPr="00C67E1E" w:rsidRDefault="0057469A" w:rsidP="00895816">
            <w:pPr>
              <w:spacing w:before="60" w:after="60"/>
              <w:rPr>
                <w:rFonts w:asciiTheme="majorHAnsi" w:hAnsiTheme="majorHAnsi" w:cstheme="majorHAnsi"/>
                <w:i/>
                <w:sz w:val="24"/>
                <w:szCs w:val="24"/>
              </w:rPr>
            </w:pPr>
            <w:r w:rsidRPr="00C67E1E">
              <w:rPr>
                <w:rFonts w:asciiTheme="majorHAnsi" w:hAnsiTheme="majorHAnsi" w:cstheme="majorHAnsi"/>
                <w:b/>
                <w:sz w:val="24"/>
                <w:szCs w:val="24"/>
              </w:rPr>
              <w:t>- Điều 3 Luật Doanh nghiệp</w:t>
            </w:r>
            <w:r w:rsidRPr="00C67E1E">
              <w:rPr>
                <w:rFonts w:asciiTheme="majorHAnsi" w:hAnsiTheme="majorHAnsi" w:cstheme="majorHAnsi"/>
                <w:sz w:val="24"/>
                <w:szCs w:val="24"/>
              </w:rPr>
              <w:t xml:space="preserve"> </w:t>
            </w:r>
            <w:r w:rsidRPr="00C67E1E">
              <w:rPr>
                <w:rFonts w:asciiTheme="majorHAnsi" w:hAnsiTheme="majorHAnsi" w:cstheme="majorHAnsi"/>
                <w:bCs/>
                <w:sz w:val="24"/>
                <w:szCs w:val="24"/>
              </w:rPr>
              <w:t>quy định:</w:t>
            </w:r>
            <w:r w:rsidRPr="00C67E1E">
              <w:rPr>
                <w:rFonts w:asciiTheme="majorHAnsi" w:hAnsiTheme="majorHAnsi" w:cstheme="majorHAnsi"/>
                <w:b/>
                <w:bCs/>
                <w:sz w:val="24"/>
                <w:szCs w:val="24"/>
              </w:rPr>
              <w:t xml:space="preserve"> </w:t>
            </w:r>
            <w:r w:rsidRPr="00C67E1E">
              <w:rPr>
                <w:rFonts w:asciiTheme="majorHAnsi" w:hAnsiTheme="majorHAnsi" w:cstheme="majorHAnsi"/>
                <w:b/>
                <w:bCs/>
                <w:i/>
                <w:sz w:val="24"/>
                <w:szCs w:val="24"/>
              </w:rPr>
              <w:t>“</w:t>
            </w:r>
            <w:r w:rsidRPr="00C67E1E">
              <w:rPr>
                <w:rFonts w:asciiTheme="majorHAnsi" w:hAnsiTheme="majorHAnsi" w:cstheme="majorHAnsi"/>
                <w:i/>
                <w:sz w:val="24"/>
                <w:szCs w:val="24"/>
              </w:rPr>
              <w:t>Trường hợp luật khác có quy định đặc thù về việc thành lập, tổ chức quản lý, tổ chức lại, giải thể và hoạt động có liên quan của doanh nghiệp thì áp dụng quy định của luật đó”.</w:t>
            </w:r>
          </w:p>
          <w:p w:rsidR="0057469A" w:rsidRPr="00C67E1E" w:rsidRDefault="0057469A" w:rsidP="00895816">
            <w:pPr>
              <w:spacing w:before="60" w:after="60"/>
              <w:rPr>
                <w:rFonts w:asciiTheme="majorHAnsi" w:hAnsiTheme="majorHAnsi" w:cstheme="majorHAnsi"/>
                <w:i/>
                <w:sz w:val="24"/>
                <w:szCs w:val="24"/>
              </w:rPr>
            </w:pPr>
            <w:r w:rsidRPr="00C67E1E">
              <w:rPr>
                <w:rFonts w:asciiTheme="majorHAnsi" w:hAnsiTheme="majorHAnsi" w:cstheme="majorHAnsi"/>
                <w:b/>
                <w:sz w:val="24"/>
                <w:szCs w:val="24"/>
              </w:rPr>
              <w:t>- Khoản 1 Điều 30 Luật các Tổ chức tín tín dụng</w:t>
            </w:r>
            <w:r w:rsidRPr="00C67E1E">
              <w:rPr>
                <w:rFonts w:asciiTheme="majorHAnsi" w:hAnsiTheme="majorHAnsi" w:cstheme="majorHAnsi"/>
                <w:sz w:val="24"/>
                <w:szCs w:val="24"/>
              </w:rPr>
              <w:t xml:space="preserve"> về Thành lập chi nhánh, văn phòng đại diện, đơn vị sự nghiệp, hiện diện thương mại: </w:t>
            </w:r>
            <w:r w:rsidRPr="00C67E1E">
              <w:rPr>
                <w:rFonts w:asciiTheme="majorHAnsi" w:hAnsiTheme="majorHAnsi" w:cstheme="majorHAnsi"/>
                <w:i/>
                <w:sz w:val="24"/>
                <w:szCs w:val="24"/>
              </w:rPr>
              <w:t>1. Tùy theo lọa hình hoạt động, sau khi được Nghân hàng Nhà nước chấp thuận bằng văn bản, tổ chức tín dụng được thành lập: a) Chi nhánh, văn phòng đại diện, đơn vị sự nghiệp ở trong nước, kể cả tỉnh, thành phố struwcj thuộc trung ương nới đặt trụ sở chính; b) Chi nhánh, văn phòng đại diện và các hình thức hiện diện thương mại khác ở nước ngoài.</w:t>
            </w:r>
          </w:p>
          <w:p w:rsidR="0057469A" w:rsidRPr="00C67E1E" w:rsidRDefault="0057469A" w:rsidP="00895816">
            <w:pPr>
              <w:spacing w:before="60" w:after="60"/>
              <w:jc w:val="center"/>
              <w:rPr>
                <w:rFonts w:asciiTheme="majorHAnsi" w:hAnsiTheme="majorHAnsi" w:cstheme="majorHAnsi"/>
                <w:b/>
                <w:sz w:val="24"/>
                <w:szCs w:val="24"/>
              </w:rPr>
            </w:pPr>
          </w:p>
        </w:tc>
        <w:tc>
          <w:tcPr>
            <w:tcW w:w="2007" w:type="dxa"/>
          </w:tcPr>
          <w:p w:rsidR="0057469A" w:rsidRPr="00C67E1E" w:rsidRDefault="0057469A" w:rsidP="00895816">
            <w:pPr>
              <w:spacing w:before="60" w:after="60"/>
              <w:rPr>
                <w:rFonts w:asciiTheme="majorHAnsi" w:hAnsiTheme="majorHAnsi" w:cstheme="majorHAnsi"/>
                <w:i/>
                <w:sz w:val="24"/>
                <w:szCs w:val="24"/>
              </w:rPr>
            </w:pPr>
            <w:r w:rsidRPr="00C67E1E">
              <w:rPr>
                <w:rFonts w:asciiTheme="majorHAnsi" w:hAnsiTheme="majorHAnsi" w:cstheme="majorHAnsi"/>
                <w:sz w:val="24"/>
                <w:szCs w:val="24"/>
              </w:rPr>
              <w:t xml:space="preserve">- Luật Doanh nghiệp quy định doanh nghiệp có quyền thành lập chi nhánh, văn phòng đại diện ở trong nước và nước ngoài. Trường hợp thành lập chi nhánh, văn phòng đại diện trong nước. doanh nghiệp gửi hồ sơ </w:t>
            </w:r>
            <w:r w:rsidRPr="00C67E1E">
              <w:rPr>
                <w:rFonts w:asciiTheme="majorHAnsi" w:hAnsiTheme="majorHAnsi" w:cstheme="majorHAnsi"/>
                <w:i/>
                <w:sz w:val="24"/>
                <w:szCs w:val="24"/>
              </w:rPr>
              <w:t>đăng ký đến Cơ quan đăng ký kinh doanh. Luật Doanh nghiệp cũng quy định trường hợp luật khác có quy định đặc thù về việc thành lập, tổ chức quản lý, tổ chức lại, giải thể và hoạt động có liên quan của doanh nghiệp thì áp dụng quy định của luật đó.</w:t>
            </w:r>
          </w:p>
          <w:p w:rsidR="0057469A" w:rsidRPr="00C67E1E" w:rsidRDefault="0057469A" w:rsidP="00895816">
            <w:pPr>
              <w:spacing w:before="60" w:after="60"/>
              <w:rPr>
                <w:rFonts w:asciiTheme="majorHAnsi" w:hAnsiTheme="majorHAnsi" w:cstheme="majorHAnsi"/>
                <w:sz w:val="24"/>
                <w:szCs w:val="24"/>
              </w:rPr>
            </w:pPr>
            <w:r w:rsidRPr="00C67E1E">
              <w:rPr>
                <w:rFonts w:asciiTheme="majorHAnsi" w:hAnsiTheme="majorHAnsi" w:cstheme="majorHAnsi"/>
                <w:sz w:val="24"/>
                <w:szCs w:val="24"/>
              </w:rPr>
              <w:lastRenderedPageBreak/>
              <w:t>- Dự thảo Luật quy định:</w:t>
            </w:r>
          </w:p>
          <w:p w:rsidR="0057469A" w:rsidRPr="00C67E1E" w:rsidRDefault="0057469A" w:rsidP="00895816">
            <w:pPr>
              <w:spacing w:before="60" w:after="60"/>
              <w:rPr>
                <w:rFonts w:asciiTheme="majorHAnsi" w:hAnsiTheme="majorHAnsi" w:cstheme="majorHAnsi"/>
                <w:sz w:val="24"/>
                <w:szCs w:val="24"/>
              </w:rPr>
            </w:pPr>
            <w:r w:rsidRPr="00C67E1E">
              <w:rPr>
                <w:rFonts w:asciiTheme="majorHAnsi" w:hAnsiTheme="majorHAnsi" w:cstheme="majorHAnsi"/>
                <w:sz w:val="24"/>
                <w:szCs w:val="24"/>
              </w:rPr>
              <w:t>+ Doanh nghiệp bảo hiểm được chủ động thành lập chi nhánh, văn phòng đại diện và các hình thức hiện diện thương mại khác ở trong nước là phù hợp với Luật Doanh nghiệp.</w:t>
            </w:r>
          </w:p>
          <w:p w:rsidR="0057469A" w:rsidRPr="00C67E1E" w:rsidRDefault="0057469A" w:rsidP="00895816">
            <w:pPr>
              <w:spacing w:before="60" w:after="60"/>
              <w:rPr>
                <w:rFonts w:asciiTheme="majorHAnsi" w:hAnsiTheme="majorHAnsi" w:cstheme="majorHAnsi"/>
                <w:sz w:val="24"/>
                <w:szCs w:val="24"/>
              </w:rPr>
            </w:pPr>
            <w:r w:rsidRPr="00C67E1E">
              <w:rPr>
                <w:rFonts w:asciiTheme="majorHAnsi" w:hAnsiTheme="majorHAnsi" w:cstheme="majorHAnsi"/>
                <w:sz w:val="24"/>
                <w:szCs w:val="24"/>
              </w:rPr>
              <w:t xml:space="preserve">+ Quy định mở chi nhánh, văn phòng đại diện và hiện diện thương mại khác ở nước ngoài phải được sự chấp thuận bằng văn bản của Bộ Tài chính là quy định mang tính đặc thù đối với hoạt động kinh doanh bảo hiểm (lĩnh vực nhảy cảm, một trong ba trụ cột của hệ thống tài chính bên cạnh </w:t>
            </w:r>
            <w:r w:rsidRPr="00C67E1E">
              <w:rPr>
                <w:rFonts w:asciiTheme="majorHAnsi" w:hAnsiTheme="majorHAnsi" w:cstheme="majorHAnsi"/>
                <w:sz w:val="24"/>
                <w:szCs w:val="24"/>
              </w:rPr>
              <w:lastRenderedPageBreak/>
              <w:t xml:space="preserve">ngân hàng và chứng khoán) nhằm mục tiêu quản lý thận trọng, hạn chế việc rút vốn, chuyển vốn bất thường, ảnh hưởng tới quyền lợi của người tham gia bảo hiểm và sự an toàn của hệ thông tài chính, hoàn toàn phù hợp với quy định tại Điều 3 của Luật Doanh nghiệp và đồng bộ với quy định của Luật các Tổ chức tín dụng. </w:t>
            </w:r>
          </w:p>
          <w:p w:rsidR="0057469A" w:rsidRPr="00C67E1E" w:rsidRDefault="0057469A" w:rsidP="00895816">
            <w:pPr>
              <w:spacing w:before="60" w:after="60"/>
              <w:jc w:val="center"/>
              <w:rPr>
                <w:rFonts w:asciiTheme="majorHAnsi" w:hAnsiTheme="majorHAnsi" w:cstheme="majorHAnsi"/>
                <w:sz w:val="24"/>
                <w:szCs w:val="24"/>
              </w:rPr>
            </w:pPr>
          </w:p>
        </w:tc>
      </w:tr>
      <w:tr w:rsidR="00C67E1E" w:rsidRPr="00C67E1E" w:rsidTr="00F218B1">
        <w:trPr>
          <w:trHeight w:val="608"/>
        </w:trPr>
        <w:tc>
          <w:tcPr>
            <w:tcW w:w="809" w:type="dxa"/>
          </w:tcPr>
          <w:p w:rsidR="00EE25FD" w:rsidRPr="00C67E1E" w:rsidRDefault="00EE25FD" w:rsidP="00895816">
            <w:pPr>
              <w:spacing w:before="60" w:after="60"/>
              <w:jc w:val="center"/>
              <w:rPr>
                <w:rFonts w:asciiTheme="majorHAnsi" w:hAnsiTheme="majorHAnsi" w:cstheme="majorHAnsi"/>
                <w:b/>
                <w:sz w:val="24"/>
                <w:szCs w:val="24"/>
                <w:lang w:val="en-US"/>
              </w:rPr>
            </w:pPr>
            <w:r w:rsidRPr="00C67E1E">
              <w:rPr>
                <w:rFonts w:asciiTheme="majorHAnsi" w:hAnsiTheme="majorHAnsi" w:cstheme="majorHAnsi"/>
                <w:b/>
                <w:sz w:val="24"/>
                <w:szCs w:val="24"/>
                <w:lang w:val="en-US"/>
              </w:rPr>
              <w:lastRenderedPageBreak/>
              <w:t>27</w:t>
            </w:r>
          </w:p>
        </w:tc>
        <w:tc>
          <w:tcPr>
            <w:tcW w:w="1493" w:type="dxa"/>
          </w:tcPr>
          <w:p w:rsidR="00EE25FD" w:rsidRPr="00C67E1E" w:rsidRDefault="00EE25FD" w:rsidP="00895816">
            <w:pPr>
              <w:spacing w:before="60" w:after="60"/>
              <w:jc w:val="center"/>
              <w:rPr>
                <w:rFonts w:asciiTheme="majorHAnsi" w:hAnsiTheme="majorHAnsi" w:cstheme="majorHAnsi"/>
                <w:b/>
                <w:sz w:val="24"/>
                <w:szCs w:val="24"/>
              </w:rPr>
            </w:pPr>
            <w:r w:rsidRPr="00C67E1E">
              <w:rPr>
                <w:rFonts w:asciiTheme="majorHAnsi" w:hAnsiTheme="majorHAnsi" w:cstheme="majorHAnsi"/>
                <w:b/>
                <w:sz w:val="24"/>
                <w:szCs w:val="24"/>
              </w:rPr>
              <w:t>Về cơ cấu tổ chức quản lý</w:t>
            </w:r>
          </w:p>
        </w:tc>
        <w:tc>
          <w:tcPr>
            <w:tcW w:w="4319" w:type="dxa"/>
          </w:tcPr>
          <w:p w:rsidR="00585C41" w:rsidRPr="00C67E1E" w:rsidRDefault="00585C41" w:rsidP="00585C41">
            <w:pPr>
              <w:shd w:val="clear" w:color="auto" w:fill="FFFFFF"/>
              <w:spacing w:before="60" w:after="60"/>
              <w:ind w:left="1"/>
              <w:rPr>
                <w:rFonts w:asciiTheme="majorHAnsi" w:hAnsiTheme="majorHAnsi" w:cstheme="majorHAnsi"/>
                <w:b/>
                <w:sz w:val="24"/>
                <w:szCs w:val="24"/>
                <w:lang w:val="de-DE"/>
              </w:rPr>
            </w:pPr>
            <w:r w:rsidRPr="00C67E1E">
              <w:rPr>
                <w:rFonts w:asciiTheme="majorHAnsi" w:hAnsiTheme="majorHAnsi" w:cstheme="majorHAnsi"/>
                <w:b/>
                <w:sz w:val="24"/>
                <w:szCs w:val="24"/>
                <w:lang w:val="de-DE"/>
              </w:rPr>
              <w:t>Điều 83. Cơ cấu tổ chức quản lý của doanh nghiệp bảo hiểm, doanh nghiệp tái bảo hiểm</w:t>
            </w:r>
          </w:p>
          <w:p w:rsidR="00585C41" w:rsidRPr="00C67E1E" w:rsidRDefault="00585C41" w:rsidP="00585C41">
            <w:pPr>
              <w:shd w:val="clear" w:color="auto" w:fill="FFFFFF"/>
              <w:spacing w:before="60" w:after="60"/>
              <w:ind w:left="1"/>
              <w:rPr>
                <w:rFonts w:asciiTheme="majorHAnsi" w:hAnsiTheme="majorHAnsi" w:cstheme="majorHAnsi"/>
                <w:sz w:val="24"/>
                <w:szCs w:val="24"/>
                <w:lang w:val="de-DE"/>
              </w:rPr>
            </w:pPr>
            <w:r w:rsidRPr="00C67E1E">
              <w:rPr>
                <w:rFonts w:asciiTheme="majorHAnsi" w:hAnsiTheme="majorHAnsi" w:cstheme="majorHAnsi"/>
                <w:sz w:val="24"/>
                <w:szCs w:val="24"/>
                <w:lang w:val="de-DE"/>
              </w:rPr>
              <w:t>1. Cơ cấu tổ chức quản lý của doanh nghiệp bảo hiểm, doanh nghiệp tái bảo hiểm được thành lập dưới hình thức công ty cổ phần bao gồm Đại hội đồng cổ đông, Hội đồng quản trị, Tổng giám đốc (Giám đốc), Ban kiểm soát.</w:t>
            </w:r>
          </w:p>
          <w:p w:rsidR="00EE25FD" w:rsidRPr="00C67E1E" w:rsidRDefault="00585C41" w:rsidP="0073793F">
            <w:pPr>
              <w:shd w:val="clear" w:color="auto" w:fill="FFFFFF"/>
              <w:spacing w:before="60" w:after="60"/>
              <w:ind w:left="1"/>
              <w:rPr>
                <w:rFonts w:asciiTheme="majorHAnsi" w:hAnsiTheme="majorHAnsi" w:cstheme="majorHAnsi"/>
                <w:sz w:val="24"/>
                <w:szCs w:val="24"/>
                <w:lang w:val="de-DE"/>
              </w:rPr>
            </w:pPr>
            <w:r w:rsidRPr="00C67E1E">
              <w:rPr>
                <w:rFonts w:asciiTheme="majorHAnsi" w:hAnsiTheme="majorHAnsi" w:cstheme="majorHAnsi"/>
                <w:sz w:val="24"/>
                <w:szCs w:val="24"/>
                <w:lang w:val="de-DE"/>
              </w:rPr>
              <w:t xml:space="preserve">Trường hợp không thành lập Ban kiểm </w:t>
            </w:r>
            <w:r w:rsidRPr="00C67E1E">
              <w:rPr>
                <w:rFonts w:asciiTheme="majorHAnsi" w:hAnsiTheme="majorHAnsi" w:cstheme="majorHAnsi"/>
                <w:sz w:val="24"/>
                <w:szCs w:val="24"/>
                <w:lang w:val="de-DE"/>
              </w:rPr>
              <w:lastRenderedPageBreak/>
              <w:t>soát thì 20% số thành viên Hội đồng quản trị phải là thành viên độc lập và có Ủy ban kiểm toán trực thuộc Hội đồng quản trị. Cơ cấu tổ chức, chức năng, nhiệm vụ của Ủy ban kiểm toán do Hội đồng quản trị ban hành.</w:t>
            </w:r>
          </w:p>
        </w:tc>
        <w:tc>
          <w:tcPr>
            <w:tcW w:w="6966" w:type="dxa"/>
          </w:tcPr>
          <w:p w:rsidR="00EE25FD" w:rsidRPr="00C67E1E" w:rsidRDefault="00EE25FD" w:rsidP="00895816">
            <w:pPr>
              <w:spacing w:before="60" w:after="60"/>
              <w:rPr>
                <w:rFonts w:asciiTheme="majorHAnsi" w:hAnsiTheme="majorHAnsi" w:cstheme="majorHAnsi"/>
                <w:i/>
                <w:sz w:val="24"/>
                <w:szCs w:val="24"/>
              </w:rPr>
            </w:pPr>
            <w:r w:rsidRPr="00C67E1E">
              <w:rPr>
                <w:rFonts w:asciiTheme="majorHAnsi" w:hAnsiTheme="majorHAnsi" w:cstheme="majorHAnsi"/>
                <w:b/>
                <w:sz w:val="24"/>
                <w:szCs w:val="24"/>
                <w:lang w:val="de-DE"/>
              </w:rPr>
              <w:lastRenderedPageBreak/>
              <w:t>- Khoản 1 Điều 3 Luật Doanh nghiệp</w:t>
            </w:r>
            <w:r w:rsidRPr="00C67E1E">
              <w:rPr>
                <w:rFonts w:asciiTheme="majorHAnsi" w:hAnsiTheme="majorHAnsi" w:cstheme="majorHAnsi"/>
                <w:sz w:val="24"/>
                <w:szCs w:val="24"/>
                <w:lang w:val="de-DE"/>
              </w:rPr>
              <w:t xml:space="preserve"> </w:t>
            </w:r>
            <w:r w:rsidRPr="00C67E1E">
              <w:rPr>
                <w:rFonts w:asciiTheme="majorHAnsi" w:hAnsiTheme="majorHAnsi" w:cstheme="majorHAnsi"/>
                <w:bCs/>
                <w:sz w:val="24"/>
                <w:szCs w:val="24"/>
                <w:lang w:val="de-DE"/>
              </w:rPr>
              <w:t>quy định:</w:t>
            </w:r>
            <w:r w:rsidRPr="00C67E1E">
              <w:rPr>
                <w:rFonts w:asciiTheme="majorHAnsi" w:hAnsiTheme="majorHAnsi" w:cstheme="majorHAnsi"/>
                <w:b/>
                <w:bCs/>
                <w:sz w:val="24"/>
                <w:szCs w:val="24"/>
                <w:lang w:val="de-DE"/>
              </w:rPr>
              <w:t xml:space="preserve"> </w:t>
            </w:r>
            <w:r w:rsidRPr="00C67E1E">
              <w:rPr>
                <w:rFonts w:asciiTheme="majorHAnsi" w:hAnsiTheme="majorHAnsi" w:cstheme="majorHAnsi"/>
                <w:bCs/>
                <w:i/>
                <w:sz w:val="24"/>
                <w:szCs w:val="24"/>
                <w:lang w:val="de-DE"/>
              </w:rPr>
              <w:t>“</w:t>
            </w:r>
            <w:r w:rsidRPr="00C67E1E">
              <w:rPr>
                <w:rFonts w:asciiTheme="majorHAnsi" w:hAnsiTheme="majorHAnsi" w:cstheme="majorHAnsi"/>
                <w:i/>
                <w:sz w:val="24"/>
                <w:szCs w:val="24"/>
              </w:rPr>
              <w:t>1. Trừ trường hợp pháp luật về chứng k</w:t>
            </w:r>
            <w:r w:rsidRPr="00C67E1E">
              <w:rPr>
                <w:rFonts w:asciiTheme="majorHAnsi" w:hAnsiTheme="majorHAnsi" w:cstheme="majorHAnsi"/>
                <w:i/>
                <w:sz w:val="24"/>
                <w:szCs w:val="24"/>
                <w:shd w:val="solid" w:color="FFFFFF" w:fill="auto"/>
              </w:rPr>
              <w:t>hoán</w:t>
            </w:r>
            <w:r w:rsidRPr="00C67E1E">
              <w:rPr>
                <w:rFonts w:asciiTheme="majorHAnsi" w:hAnsiTheme="majorHAnsi" w:cstheme="majorHAnsi"/>
                <w:i/>
                <w:sz w:val="24"/>
                <w:szCs w:val="24"/>
              </w:rPr>
              <w:t xml:space="preserve"> có quy định khác, công ty cổ phần có quyền lựa chọn tổ chức quản lý và hoạt động theo một trong hai mô hình sau đây:</w:t>
            </w:r>
          </w:p>
          <w:p w:rsidR="00EE25FD" w:rsidRPr="00C67E1E" w:rsidRDefault="00EE25FD" w:rsidP="00895816">
            <w:pPr>
              <w:spacing w:before="60" w:after="60"/>
              <w:ind w:firstLine="562"/>
              <w:rPr>
                <w:rFonts w:asciiTheme="majorHAnsi" w:hAnsiTheme="majorHAnsi" w:cstheme="majorHAnsi"/>
                <w:i/>
                <w:sz w:val="24"/>
                <w:szCs w:val="24"/>
              </w:rPr>
            </w:pPr>
            <w:r w:rsidRPr="00C67E1E">
              <w:rPr>
                <w:rFonts w:asciiTheme="majorHAnsi" w:hAnsiTheme="majorHAnsi" w:cstheme="majorHAnsi"/>
                <w:i/>
                <w:sz w:val="24"/>
                <w:szCs w:val="24"/>
              </w:rPr>
              <w:t>a) Đại hội đồng cổ đông, Hội đồng quản trị, Ban kiểm soát và Giám đốc hoặc Tổng giám đốc. Trường hợp công ty cổ phần có dưới 11 cổ đông và các cổ đông là tổ chức sở hữu d</w:t>
            </w:r>
            <w:r w:rsidRPr="00C67E1E">
              <w:rPr>
                <w:rFonts w:asciiTheme="majorHAnsi" w:hAnsiTheme="majorHAnsi" w:cstheme="majorHAnsi"/>
                <w:i/>
                <w:sz w:val="24"/>
                <w:szCs w:val="24"/>
                <w:shd w:val="solid" w:color="FFFFFF" w:fill="auto"/>
              </w:rPr>
              <w:t>ướ</w:t>
            </w:r>
            <w:r w:rsidRPr="00C67E1E">
              <w:rPr>
                <w:rFonts w:asciiTheme="majorHAnsi" w:hAnsiTheme="majorHAnsi" w:cstheme="majorHAnsi"/>
                <w:i/>
                <w:sz w:val="24"/>
                <w:szCs w:val="24"/>
              </w:rPr>
              <w:t>i 50% tổng số cổ phần của công ty thì không bắt buộc phải có Ban kiểm soát;</w:t>
            </w:r>
          </w:p>
          <w:p w:rsidR="00EE25FD" w:rsidRPr="00C67E1E" w:rsidRDefault="00EE25FD" w:rsidP="00895816">
            <w:pPr>
              <w:spacing w:before="60" w:after="60"/>
              <w:ind w:firstLine="562"/>
              <w:rPr>
                <w:rFonts w:asciiTheme="majorHAnsi" w:hAnsiTheme="majorHAnsi" w:cstheme="majorHAnsi"/>
                <w:i/>
                <w:sz w:val="24"/>
                <w:szCs w:val="24"/>
              </w:rPr>
            </w:pPr>
            <w:r w:rsidRPr="00C67E1E">
              <w:rPr>
                <w:rFonts w:asciiTheme="majorHAnsi" w:hAnsiTheme="majorHAnsi" w:cstheme="majorHAnsi"/>
                <w:i/>
                <w:sz w:val="24"/>
                <w:szCs w:val="24"/>
              </w:rPr>
              <w:t xml:space="preserve">b) Đại hội đồng cổ đông, Hội đồng quản trị và Giám đốc hoặc Tổng giám đốc. Trường hợp này ít nhất 20% số thành viên Hội đồng </w:t>
            </w:r>
            <w:r w:rsidRPr="00C67E1E">
              <w:rPr>
                <w:rFonts w:asciiTheme="majorHAnsi" w:hAnsiTheme="majorHAnsi" w:cstheme="majorHAnsi"/>
                <w:i/>
                <w:sz w:val="24"/>
                <w:szCs w:val="24"/>
              </w:rPr>
              <w:lastRenderedPageBreak/>
              <w:t>quản trị phải là thành viên độc lập và có Ủy ban kiểm toán trực thuộc Hội đồng quản trị. Cơ cấu tổ chức, chức năng, nhiệm vụ của Ủy ban kiểm toán quy định tại Điều lệ công ty hoặc quy chế hoạt động của Ủy ban kiểm toán do Hội đồng quản trị ban hành.”</w:t>
            </w:r>
          </w:p>
        </w:tc>
        <w:tc>
          <w:tcPr>
            <w:tcW w:w="2007" w:type="dxa"/>
          </w:tcPr>
          <w:p w:rsidR="00EE25FD" w:rsidRPr="00C67E1E" w:rsidRDefault="00EE25FD" w:rsidP="00895816">
            <w:pPr>
              <w:spacing w:before="60" w:after="60"/>
              <w:rPr>
                <w:rFonts w:asciiTheme="majorHAnsi" w:hAnsiTheme="majorHAnsi" w:cstheme="majorHAnsi"/>
                <w:b/>
                <w:sz w:val="24"/>
                <w:szCs w:val="24"/>
              </w:rPr>
            </w:pPr>
            <w:r w:rsidRPr="00C67E1E">
              <w:rPr>
                <w:rFonts w:asciiTheme="majorHAnsi" w:hAnsiTheme="majorHAnsi" w:cstheme="majorHAnsi"/>
                <w:sz w:val="24"/>
                <w:szCs w:val="24"/>
              </w:rPr>
              <w:lastRenderedPageBreak/>
              <w:t xml:space="preserve">Quy định về </w:t>
            </w:r>
            <w:r w:rsidRPr="00C67E1E">
              <w:rPr>
                <w:rFonts w:asciiTheme="majorHAnsi" w:eastAsia="Times New Roman" w:hAnsiTheme="majorHAnsi" w:cstheme="majorHAnsi"/>
                <w:sz w:val="24"/>
                <w:szCs w:val="24"/>
                <w:lang w:val="de-DE"/>
              </w:rPr>
              <w:t xml:space="preserve">cơ cấu tổ chức quản lý của doanh nghiệp bảo hiểm, doanh nghiệp tái bảo hiểm được thành lập dưới hình thức công ty cổ phần phù hợp với quy định của </w:t>
            </w:r>
            <w:r w:rsidRPr="00C67E1E">
              <w:rPr>
                <w:rFonts w:asciiTheme="majorHAnsi" w:eastAsia="Times New Roman" w:hAnsiTheme="majorHAnsi" w:cstheme="majorHAnsi"/>
                <w:sz w:val="24"/>
                <w:szCs w:val="24"/>
                <w:lang w:val="de-DE"/>
              </w:rPr>
              <w:lastRenderedPageBreak/>
              <w:t>Luật Doanh nghiệp.</w:t>
            </w:r>
          </w:p>
        </w:tc>
      </w:tr>
      <w:tr w:rsidR="00C67E1E" w:rsidRPr="00C67E1E" w:rsidTr="00F218B1">
        <w:trPr>
          <w:trHeight w:val="608"/>
        </w:trPr>
        <w:tc>
          <w:tcPr>
            <w:tcW w:w="809" w:type="dxa"/>
          </w:tcPr>
          <w:p w:rsidR="00EE25FD" w:rsidRPr="00C67E1E" w:rsidRDefault="00EE25FD" w:rsidP="00895816">
            <w:pPr>
              <w:spacing w:before="60" w:after="60"/>
              <w:jc w:val="center"/>
              <w:rPr>
                <w:rFonts w:asciiTheme="majorHAnsi" w:hAnsiTheme="majorHAnsi" w:cstheme="majorHAnsi"/>
                <w:b/>
                <w:sz w:val="24"/>
                <w:szCs w:val="24"/>
              </w:rPr>
            </w:pPr>
          </w:p>
        </w:tc>
        <w:tc>
          <w:tcPr>
            <w:tcW w:w="1493" w:type="dxa"/>
          </w:tcPr>
          <w:p w:rsidR="00EE25FD" w:rsidRPr="00C67E1E" w:rsidRDefault="00EE25FD" w:rsidP="00895816">
            <w:pPr>
              <w:spacing w:before="60" w:after="60"/>
              <w:jc w:val="center"/>
              <w:rPr>
                <w:rFonts w:asciiTheme="majorHAnsi" w:hAnsiTheme="majorHAnsi" w:cstheme="majorHAnsi"/>
                <w:b/>
                <w:sz w:val="24"/>
                <w:szCs w:val="24"/>
              </w:rPr>
            </w:pPr>
          </w:p>
        </w:tc>
        <w:tc>
          <w:tcPr>
            <w:tcW w:w="4319" w:type="dxa"/>
          </w:tcPr>
          <w:p w:rsidR="00EE25FD" w:rsidRPr="00C67E1E" w:rsidRDefault="0073793F" w:rsidP="00895816">
            <w:pPr>
              <w:shd w:val="clear" w:color="auto" w:fill="FFFFFF"/>
              <w:spacing w:before="60" w:after="60"/>
              <w:ind w:left="1"/>
              <w:rPr>
                <w:rFonts w:asciiTheme="majorHAnsi" w:hAnsiTheme="majorHAnsi" w:cstheme="majorHAnsi"/>
                <w:bCs/>
                <w:sz w:val="24"/>
                <w:szCs w:val="24"/>
                <w:lang w:val="de-DE"/>
              </w:rPr>
            </w:pPr>
            <w:r w:rsidRPr="00C67E1E">
              <w:rPr>
                <w:rFonts w:asciiTheme="majorHAnsi" w:hAnsiTheme="majorHAnsi" w:cstheme="majorHAnsi"/>
                <w:sz w:val="24"/>
                <w:szCs w:val="24"/>
                <w:lang w:val="de-DE"/>
              </w:rPr>
              <w:t>2. Cơ cấu tổ chức quản lý của doanh nghiệp bảo hiểm, doanh nghiệp tái bảo hiểm được thành lập dưới hình thức công ty trách nhiệm hữu hạn bao gồm Hội đồng thành viên, Tổng giám đốc (Giám đốc), Ban kiểm soát.</w:t>
            </w:r>
          </w:p>
        </w:tc>
        <w:tc>
          <w:tcPr>
            <w:tcW w:w="6966" w:type="dxa"/>
          </w:tcPr>
          <w:p w:rsidR="00EE25FD" w:rsidRPr="00C67E1E" w:rsidRDefault="00EE25FD" w:rsidP="00895816">
            <w:pPr>
              <w:spacing w:before="60" w:after="60"/>
              <w:rPr>
                <w:rFonts w:asciiTheme="majorHAnsi" w:hAnsiTheme="majorHAnsi" w:cstheme="majorHAnsi"/>
                <w:sz w:val="24"/>
                <w:szCs w:val="24"/>
              </w:rPr>
            </w:pPr>
            <w:r w:rsidRPr="00C67E1E">
              <w:rPr>
                <w:rFonts w:asciiTheme="majorHAnsi" w:hAnsiTheme="majorHAnsi" w:cstheme="majorHAnsi"/>
                <w:b/>
                <w:sz w:val="24"/>
                <w:szCs w:val="24"/>
                <w:lang w:val="de-DE"/>
              </w:rPr>
              <w:t>- Khoản 1, 2 Điều 54 Luật Doanh nghiệp</w:t>
            </w:r>
            <w:r w:rsidRPr="00C67E1E">
              <w:rPr>
                <w:rFonts w:asciiTheme="majorHAnsi" w:hAnsiTheme="majorHAnsi" w:cstheme="majorHAnsi"/>
                <w:sz w:val="24"/>
                <w:szCs w:val="24"/>
                <w:lang w:val="de-DE"/>
              </w:rPr>
              <w:t xml:space="preserve"> </w:t>
            </w:r>
            <w:r w:rsidRPr="00C67E1E">
              <w:rPr>
                <w:rFonts w:asciiTheme="majorHAnsi" w:hAnsiTheme="majorHAnsi" w:cstheme="majorHAnsi"/>
                <w:bCs/>
                <w:sz w:val="24"/>
                <w:szCs w:val="24"/>
                <w:lang w:val="de-DE"/>
              </w:rPr>
              <w:t>quy định:</w:t>
            </w:r>
            <w:r w:rsidRPr="00C67E1E">
              <w:rPr>
                <w:rFonts w:asciiTheme="majorHAnsi" w:hAnsiTheme="majorHAnsi" w:cstheme="majorHAnsi"/>
                <w:b/>
                <w:bCs/>
                <w:sz w:val="24"/>
                <w:szCs w:val="24"/>
                <w:lang w:val="de-DE"/>
              </w:rPr>
              <w:t xml:space="preserve"> </w:t>
            </w:r>
            <w:r w:rsidRPr="00C67E1E">
              <w:rPr>
                <w:rFonts w:asciiTheme="majorHAnsi" w:hAnsiTheme="majorHAnsi" w:cstheme="majorHAnsi"/>
                <w:bCs/>
                <w:i/>
                <w:sz w:val="24"/>
                <w:szCs w:val="24"/>
                <w:lang w:val="de-DE"/>
              </w:rPr>
              <w:t>“1</w:t>
            </w:r>
            <w:r w:rsidRPr="00C67E1E">
              <w:rPr>
                <w:rFonts w:asciiTheme="majorHAnsi" w:hAnsiTheme="majorHAnsi" w:cstheme="majorHAnsi"/>
                <w:i/>
                <w:sz w:val="24"/>
                <w:szCs w:val="24"/>
              </w:rPr>
              <w:t>. Công ty trách nhiệm hữu hạn hai thành viên trở lên có Hội đồng thành viên, Chủ tịch Hội đồng thành viên, Giám đốc hoặc Tổng giám đốc; 2. Công ty trách nhiệm hữu hạn hai thành viên trở lên là doanh nghiệp nhà nước theo quy định tại điểm b khoản 1 Điều 88 của Luật này và công ty con của doanh nghiệp nhà nước theo quy định tại khoản 1 Điều 88 của Luật này phải thành lập Ban kiểm soát; các trường hợp khác do công ty quyết định.”</w:t>
            </w:r>
            <w:r w:rsidRPr="00C67E1E" w:rsidDel="00F54817">
              <w:rPr>
                <w:rFonts w:asciiTheme="majorHAnsi" w:hAnsiTheme="majorHAnsi" w:cstheme="majorHAnsi"/>
                <w:sz w:val="24"/>
                <w:szCs w:val="24"/>
              </w:rPr>
              <w:t xml:space="preserve"> </w:t>
            </w:r>
          </w:p>
          <w:p w:rsidR="00EE25FD" w:rsidRPr="00C67E1E" w:rsidRDefault="00EE25FD" w:rsidP="00895816">
            <w:pPr>
              <w:spacing w:before="60" w:after="60"/>
              <w:rPr>
                <w:rFonts w:asciiTheme="majorHAnsi" w:hAnsiTheme="majorHAnsi" w:cstheme="majorHAnsi"/>
                <w:i/>
                <w:sz w:val="24"/>
                <w:szCs w:val="24"/>
              </w:rPr>
            </w:pPr>
            <w:r w:rsidRPr="00C67E1E">
              <w:rPr>
                <w:rFonts w:asciiTheme="majorHAnsi" w:hAnsiTheme="majorHAnsi" w:cstheme="majorHAnsi"/>
                <w:b/>
                <w:sz w:val="24"/>
                <w:szCs w:val="24"/>
              </w:rPr>
              <w:t>- Khoản 1 Điều 79 Luật Doanh nghiệp</w:t>
            </w:r>
            <w:r w:rsidRPr="00C67E1E">
              <w:rPr>
                <w:rFonts w:asciiTheme="majorHAnsi" w:hAnsiTheme="majorHAnsi" w:cstheme="majorHAnsi"/>
                <w:sz w:val="24"/>
                <w:szCs w:val="24"/>
              </w:rPr>
              <w:t xml:space="preserve"> </w:t>
            </w:r>
            <w:r w:rsidRPr="00C67E1E">
              <w:rPr>
                <w:rFonts w:asciiTheme="majorHAnsi" w:hAnsiTheme="majorHAnsi" w:cstheme="majorHAnsi"/>
                <w:bCs/>
                <w:sz w:val="24"/>
                <w:szCs w:val="24"/>
              </w:rPr>
              <w:t>quy định:</w:t>
            </w:r>
            <w:r w:rsidRPr="00C67E1E">
              <w:rPr>
                <w:rFonts w:asciiTheme="majorHAnsi" w:hAnsiTheme="majorHAnsi" w:cstheme="majorHAnsi"/>
                <w:b/>
                <w:bCs/>
                <w:sz w:val="24"/>
                <w:szCs w:val="24"/>
              </w:rPr>
              <w:t xml:space="preserve"> </w:t>
            </w:r>
            <w:r w:rsidRPr="00C67E1E">
              <w:rPr>
                <w:rFonts w:asciiTheme="majorHAnsi" w:hAnsiTheme="majorHAnsi" w:cstheme="majorHAnsi"/>
                <w:b/>
                <w:bCs/>
                <w:i/>
                <w:sz w:val="24"/>
                <w:szCs w:val="24"/>
              </w:rPr>
              <w:t>“</w:t>
            </w:r>
            <w:r w:rsidRPr="00C67E1E">
              <w:rPr>
                <w:rFonts w:asciiTheme="majorHAnsi" w:hAnsiTheme="majorHAnsi" w:cstheme="majorHAnsi"/>
                <w:i/>
                <w:sz w:val="24"/>
                <w:szCs w:val="24"/>
              </w:rPr>
              <w:t xml:space="preserve">1. Công ty trách nhiệm hữu hạn một thành viên do tổ chức làm chủ sở hữu được tổ chức quản lý và hoạt động theo một </w:t>
            </w:r>
            <w:r w:rsidRPr="00C67E1E">
              <w:rPr>
                <w:rFonts w:asciiTheme="majorHAnsi" w:hAnsiTheme="majorHAnsi" w:cstheme="majorHAnsi"/>
                <w:i/>
                <w:sz w:val="24"/>
                <w:szCs w:val="24"/>
                <w:shd w:val="solid" w:color="FFFFFF" w:fill="auto"/>
              </w:rPr>
              <w:t>trong</w:t>
            </w:r>
            <w:r w:rsidRPr="00C67E1E">
              <w:rPr>
                <w:rFonts w:asciiTheme="majorHAnsi" w:hAnsiTheme="majorHAnsi" w:cstheme="majorHAnsi"/>
                <w:i/>
                <w:sz w:val="24"/>
                <w:szCs w:val="24"/>
              </w:rPr>
              <w:t xml:space="preserve"> hai mô hình sau đây: a) Chủ tịch công ty, Giám đốc hoặc Tổng giám đốc; b) Hội đồng thành viên, Giám đốc hoặc Tổng giám đốc.</w:t>
            </w:r>
          </w:p>
          <w:p w:rsidR="00EE25FD" w:rsidRPr="00C67E1E" w:rsidRDefault="00EE25FD" w:rsidP="00895816">
            <w:pPr>
              <w:spacing w:before="60" w:after="60"/>
              <w:rPr>
                <w:rFonts w:asciiTheme="majorHAnsi" w:hAnsiTheme="majorHAnsi" w:cstheme="majorHAnsi"/>
                <w:sz w:val="24"/>
                <w:szCs w:val="24"/>
              </w:rPr>
            </w:pPr>
            <w:r w:rsidRPr="00C67E1E">
              <w:rPr>
                <w:rFonts w:asciiTheme="majorHAnsi" w:hAnsiTheme="majorHAnsi" w:cstheme="majorHAnsi"/>
                <w:b/>
                <w:sz w:val="24"/>
                <w:szCs w:val="24"/>
              </w:rPr>
              <w:t>- Điều 32 Luật Các tổ chức tín dụng</w:t>
            </w:r>
            <w:r w:rsidRPr="00C67E1E">
              <w:rPr>
                <w:rFonts w:asciiTheme="majorHAnsi" w:hAnsiTheme="majorHAnsi" w:cstheme="majorHAnsi"/>
                <w:sz w:val="24"/>
                <w:szCs w:val="24"/>
              </w:rPr>
              <w:t xml:space="preserve"> </w:t>
            </w:r>
            <w:r w:rsidRPr="00C67E1E">
              <w:rPr>
                <w:rFonts w:asciiTheme="majorHAnsi" w:hAnsiTheme="majorHAnsi" w:cstheme="majorHAnsi"/>
                <w:bCs/>
                <w:sz w:val="24"/>
                <w:szCs w:val="24"/>
              </w:rPr>
              <w:t xml:space="preserve">quy định: </w:t>
            </w:r>
            <w:r w:rsidRPr="00C67E1E">
              <w:rPr>
                <w:rFonts w:asciiTheme="majorHAnsi" w:hAnsiTheme="majorHAnsi" w:cstheme="majorHAnsi"/>
                <w:bCs/>
                <w:i/>
                <w:sz w:val="24"/>
                <w:szCs w:val="24"/>
              </w:rPr>
              <w:t>“</w:t>
            </w:r>
            <w:r w:rsidRPr="00C67E1E">
              <w:rPr>
                <w:rFonts w:asciiTheme="majorHAnsi" w:hAnsiTheme="majorHAnsi" w:cstheme="majorHAnsi"/>
                <w:b/>
                <w:bCs/>
                <w:i/>
                <w:sz w:val="24"/>
                <w:szCs w:val="24"/>
              </w:rPr>
              <w:t>Điều 32. Cơ cấu tổ chức quản lý của tổ chức tín dụng</w:t>
            </w:r>
          </w:p>
          <w:p w:rsidR="00EE25FD" w:rsidRPr="00C67E1E" w:rsidRDefault="00EE25FD" w:rsidP="00895816">
            <w:pPr>
              <w:spacing w:before="60" w:after="60"/>
              <w:rPr>
                <w:rFonts w:asciiTheme="majorHAnsi" w:hAnsiTheme="majorHAnsi" w:cstheme="majorHAnsi"/>
                <w:i/>
                <w:sz w:val="24"/>
                <w:szCs w:val="24"/>
              </w:rPr>
            </w:pPr>
            <w:r w:rsidRPr="00C67E1E">
              <w:rPr>
                <w:rFonts w:asciiTheme="majorHAnsi" w:hAnsiTheme="majorHAnsi" w:cstheme="majorHAnsi"/>
                <w:i/>
                <w:sz w:val="24"/>
                <w:szCs w:val="24"/>
              </w:rPr>
              <w:t>1. Cơ cấu tổ chức quản lý của tổ chức tín dụng được thành lập dưới hình thức công ty cổ phần bao gồm Đại hội đồng cổ đông, Hội đồng quản trị, Ban kiểm soát, Tổng giám đốc (Giám đốc).</w:t>
            </w:r>
          </w:p>
          <w:p w:rsidR="00EE25FD" w:rsidRPr="00C67E1E" w:rsidRDefault="00EE25FD" w:rsidP="00895816">
            <w:pPr>
              <w:spacing w:before="60" w:after="60"/>
              <w:rPr>
                <w:rFonts w:asciiTheme="majorHAnsi" w:hAnsiTheme="majorHAnsi" w:cstheme="majorHAnsi"/>
                <w:i/>
                <w:sz w:val="24"/>
                <w:szCs w:val="24"/>
              </w:rPr>
            </w:pPr>
            <w:r w:rsidRPr="00C67E1E">
              <w:rPr>
                <w:rFonts w:asciiTheme="majorHAnsi" w:hAnsiTheme="majorHAnsi" w:cstheme="majorHAnsi"/>
                <w:i/>
                <w:sz w:val="24"/>
                <w:szCs w:val="24"/>
              </w:rPr>
              <w:t>2. Cơ cấu tổ chức quản lý của tổ chức tín dụng được thành lập dưới hình thức công ty trách nhiệm hữu hạn một thành viên, công ty trách nhiệm hữu hạn hai thành viên trở lên bao gồm Hội đồng thành viên, Ban kiểm soát, Tổng giám đốc (Giám đốc).</w:t>
            </w:r>
          </w:p>
          <w:p w:rsidR="00EE25FD" w:rsidRPr="00C67E1E" w:rsidRDefault="00EE25FD" w:rsidP="00895816">
            <w:pPr>
              <w:spacing w:before="60" w:after="60"/>
              <w:rPr>
                <w:rFonts w:asciiTheme="majorHAnsi" w:hAnsiTheme="majorHAnsi" w:cstheme="majorHAnsi"/>
                <w:sz w:val="24"/>
                <w:szCs w:val="24"/>
              </w:rPr>
            </w:pPr>
            <w:r w:rsidRPr="00C67E1E">
              <w:rPr>
                <w:rFonts w:asciiTheme="majorHAnsi" w:hAnsiTheme="majorHAnsi" w:cstheme="majorHAnsi"/>
                <w:i/>
                <w:sz w:val="24"/>
                <w:szCs w:val="24"/>
              </w:rPr>
              <w:t>3. Cơ cấu tổ chức quản lý của ngân hàng hợp tác xã, quỹ tín dụng nhân dân thực hiện theo quy định tại Điều 75 của Luật này.”</w:t>
            </w:r>
          </w:p>
        </w:tc>
        <w:tc>
          <w:tcPr>
            <w:tcW w:w="2007" w:type="dxa"/>
          </w:tcPr>
          <w:p w:rsidR="00EE25FD" w:rsidRPr="00C67E1E" w:rsidRDefault="00EE25FD" w:rsidP="00895816">
            <w:pPr>
              <w:spacing w:before="60" w:after="60"/>
              <w:rPr>
                <w:rFonts w:asciiTheme="majorHAnsi" w:eastAsia="Times New Roman" w:hAnsiTheme="majorHAnsi" w:cstheme="majorHAnsi"/>
                <w:sz w:val="24"/>
                <w:szCs w:val="24"/>
                <w:lang w:val="de-DE"/>
              </w:rPr>
            </w:pPr>
            <w:r w:rsidRPr="00C67E1E">
              <w:rPr>
                <w:rFonts w:asciiTheme="majorHAnsi" w:hAnsiTheme="majorHAnsi" w:cstheme="majorHAnsi"/>
                <w:sz w:val="24"/>
                <w:szCs w:val="24"/>
              </w:rPr>
              <w:t>- C</w:t>
            </w:r>
            <w:r w:rsidRPr="00C67E1E">
              <w:rPr>
                <w:rFonts w:asciiTheme="majorHAnsi" w:eastAsia="Times New Roman" w:hAnsiTheme="majorHAnsi" w:cstheme="majorHAnsi"/>
                <w:sz w:val="24"/>
                <w:szCs w:val="24"/>
                <w:lang w:val="de-DE"/>
              </w:rPr>
              <w:t xml:space="preserve">ăn cứ trên quy định nền của Luật Doanh nghiệp, </w:t>
            </w:r>
            <w:r w:rsidRPr="00C67E1E">
              <w:rPr>
                <w:rFonts w:asciiTheme="majorHAnsi" w:hAnsiTheme="majorHAnsi" w:cstheme="majorHAnsi"/>
                <w:sz w:val="24"/>
                <w:szCs w:val="24"/>
              </w:rPr>
              <w:t xml:space="preserve">dự thảo Luật quy định cơ cấu tổ chức quản lý thống nhất cho cả doanh nghiệp bảo hiểm thành </w:t>
            </w:r>
            <w:r w:rsidRPr="00C67E1E">
              <w:rPr>
                <w:rFonts w:asciiTheme="majorHAnsi" w:eastAsia="Times New Roman" w:hAnsiTheme="majorHAnsi" w:cstheme="majorHAnsi"/>
                <w:sz w:val="24"/>
                <w:szCs w:val="24"/>
                <w:lang w:val="de-DE"/>
              </w:rPr>
              <w:t>thành lập dưới hình thức công ty TNHH một thành viên và từ hai thành viên trở lên với cơ cấu bao gồm Hội đồng thành viên, Tổng giám đốc (Giám đốc) và Ban Kiểm soát.</w:t>
            </w:r>
          </w:p>
          <w:p w:rsidR="00EE25FD" w:rsidRPr="00C67E1E" w:rsidRDefault="00EE25FD" w:rsidP="00895816">
            <w:pPr>
              <w:spacing w:before="60" w:after="60"/>
              <w:rPr>
                <w:rFonts w:asciiTheme="majorHAnsi" w:eastAsia="Times New Roman" w:hAnsiTheme="majorHAnsi" w:cstheme="majorHAnsi"/>
                <w:sz w:val="24"/>
                <w:szCs w:val="24"/>
                <w:lang w:val="de-DE"/>
              </w:rPr>
            </w:pPr>
            <w:r w:rsidRPr="00C67E1E">
              <w:rPr>
                <w:rFonts w:asciiTheme="majorHAnsi" w:eastAsia="Times New Roman" w:hAnsiTheme="majorHAnsi" w:cstheme="majorHAnsi"/>
                <w:sz w:val="24"/>
                <w:szCs w:val="24"/>
                <w:lang w:val="de-DE"/>
              </w:rPr>
              <w:t xml:space="preserve">Việc quy định 1 cơ cấu tổ chức duy nhất này (Hội đồng thành viên, Tổng giám đốc và phải có Ban kiểm </w:t>
            </w:r>
            <w:r w:rsidRPr="00C67E1E">
              <w:rPr>
                <w:rFonts w:asciiTheme="majorHAnsi" w:eastAsia="Times New Roman" w:hAnsiTheme="majorHAnsi" w:cstheme="majorHAnsi"/>
                <w:sz w:val="24"/>
                <w:szCs w:val="24"/>
                <w:lang w:val="de-DE"/>
              </w:rPr>
              <w:lastRenderedPageBreak/>
              <w:t>soát)  chỉ là quy định đặc thù cho lĩnh vực kinh doanh bảo hiểm nhằm tăng cường công tác giám sát chéo, cân băng quyền lực theo xu  thế quản trị  doanh nghiệp hiện đại, phù hợp với quy định cho phép áp dụng quy định đặc thù của Luật Doanh nghiệp.</w:t>
            </w:r>
          </w:p>
          <w:p w:rsidR="00EE25FD" w:rsidRPr="00C67E1E" w:rsidRDefault="00EE25FD" w:rsidP="00895816">
            <w:pPr>
              <w:spacing w:before="60" w:after="60"/>
              <w:rPr>
                <w:rFonts w:asciiTheme="majorHAnsi" w:eastAsia="Times New Roman" w:hAnsiTheme="majorHAnsi" w:cstheme="majorHAnsi"/>
                <w:sz w:val="24"/>
                <w:szCs w:val="24"/>
                <w:lang w:val="de-DE"/>
              </w:rPr>
            </w:pPr>
            <w:r w:rsidRPr="00C67E1E">
              <w:rPr>
                <w:rFonts w:asciiTheme="majorHAnsi" w:eastAsia="Times New Roman" w:hAnsiTheme="majorHAnsi" w:cstheme="majorHAnsi"/>
                <w:sz w:val="24"/>
                <w:szCs w:val="24"/>
                <w:lang w:val="de-DE"/>
              </w:rPr>
              <w:t>Đồng thời, quy định này cũng đồng bộ với quy định về cơ cấu tổ chức quản lý của tổ chức tín dụng tại Điều 32 của Luật các tổ chức tín dụng.</w:t>
            </w:r>
          </w:p>
        </w:tc>
      </w:tr>
      <w:tr w:rsidR="00C67E1E" w:rsidRPr="00C67E1E" w:rsidTr="00F218B1">
        <w:trPr>
          <w:trHeight w:val="608"/>
        </w:trPr>
        <w:tc>
          <w:tcPr>
            <w:tcW w:w="809" w:type="dxa"/>
          </w:tcPr>
          <w:p w:rsidR="00EE25FD" w:rsidRPr="00C67E1E" w:rsidRDefault="00EE25FD" w:rsidP="00895816">
            <w:pPr>
              <w:spacing w:before="60" w:after="60"/>
              <w:jc w:val="center"/>
              <w:rPr>
                <w:rFonts w:asciiTheme="majorHAnsi" w:hAnsiTheme="majorHAnsi" w:cstheme="majorHAnsi"/>
                <w:b/>
                <w:sz w:val="24"/>
                <w:szCs w:val="24"/>
                <w:lang w:val="de-DE"/>
              </w:rPr>
            </w:pPr>
            <w:r w:rsidRPr="00C67E1E">
              <w:rPr>
                <w:rFonts w:asciiTheme="majorHAnsi" w:hAnsiTheme="majorHAnsi" w:cstheme="majorHAnsi"/>
                <w:b/>
                <w:sz w:val="24"/>
                <w:szCs w:val="24"/>
                <w:lang w:val="de-DE"/>
              </w:rPr>
              <w:lastRenderedPageBreak/>
              <w:t>28</w:t>
            </w:r>
          </w:p>
        </w:tc>
        <w:tc>
          <w:tcPr>
            <w:tcW w:w="1493" w:type="dxa"/>
          </w:tcPr>
          <w:p w:rsidR="00EE25FD" w:rsidRPr="00C67E1E" w:rsidRDefault="00EE25FD" w:rsidP="00895816">
            <w:pPr>
              <w:spacing w:before="60" w:after="60"/>
              <w:jc w:val="center"/>
              <w:rPr>
                <w:rFonts w:asciiTheme="majorHAnsi" w:hAnsiTheme="majorHAnsi" w:cstheme="majorHAnsi"/>
                <w:b/>
                <w:sz w:val="24"/>
                <w:szCs w:val="24"/>
                <w:lang w:val="en-US"/>
              </w:rPr>
            </w:pPr>
            <w:r w:rsidRPr="00C67E1E">
              <w:rPr>
                <w:rFonts w:asciiTheme="majorHAnsi" w:hAnsiTheme="majorHAnsi" w:cstheme="majorHAnsi"/>
                <w:b/>
                <w:sz w:val="24"/>
                <w:szCs w:val="24"/>
                <w:lang w:val="en-US"/>
              </w:rPr>
              <w:t xml:space="preserve">Về các chức danh trong doanh nghiệp </w:t>
            </w:r>
          </w:p>
        </w:tc>
        <w:tc>
          <w:tcPr>
            <w:tcW w:w="4319" w:type="dxa"/>
          </w:tcPr>
          <w:p w:rsidR="0073793F" w:rsidRPr="00C67E1E" w:rsidRDefault="0073793F" w:rsidP="0073793F">
            <w:pPr>
              <w:spacing w:before="60" w:after="60"/>
              <w:ind w:left="1"/>
              <w:rPr>
                <w:rFonts w:asciiTheme="majorHAnsi" w:hAnsiTheme="majorHAnsi" w:cstheme="majorHAnsi"/>
                <w:b/>
                <w:sz w:val="24"/>
                <w:szCs w:val="24"/>
                <w:lang w:val="de-DE"/>
              </w:rPr>
            </w:pPr>
            <w:r w:rsidRPr="00C67E1E">
              <w:rPr>
                <w:rFonts w:asciiTheme="majorHAnsi" w:hAnsiTheme="majorHAnsi" w:cstheme="majorHAnsi"/>
                <w:b/>
                <w:sz w:val="24"/>
                <w:szCs w:val="24"/>
                <w:lang w:val="de-DE"/>
              </w:rPr>
              <w:t>Điều 84. Người quản lý, người kiểm soát, cán bộ làm việc tại bộ phận nghiệp vụ của doanh nghiệp bảo hiểm, doanh nghiệp tái bảo hiểm</w:t>
            </w:r>
          </w:p>
          <w:p w:rsidR="0073793F" w:rsidRPr="00C67E1E" w:rsidRDefault="0073793F" w:rsidP="0073793F">
            <w:pPr>
              <w:spacing w:before="60" w:after="60"/>
              <w:ind w:left="1"/>
              <w:rPr>
                <w:rFonts w:asciiTheme="majorHAnsi" w:hAnsiTheme="majorHAnsi" w:cstheme="majorHAnsi"/>
                <w:sz w:val="24"/>
                <w:szCs w:val="24"/>
                <w:lang w:val="de-DE"/>
              </w:rPr>
            </w:pPr>
            <w:r w:rsidRPr="00C67E1E">
              <w:rPr>
                <w:rFonts w:asciiTheme="majorHAnsi" w:hAnsiTheme="majorHAnsi" w:cstheme="majorHAnsi"/>
                <w:sz w:val="24"/>
                <w:szCs w:val="24"/>
                <w:lang w:val="de-DE"/>
              </w:rPr>
              <w:t xml:space="preserve">1. Người quản lý của doanh nghiệp bảo hiểm, doanh nghiệp tái bảo hiểm bao gồm các chức danh sau: Chủ tịch Hội đồng </w:t>
            </w:r>
            <w:r w:rsidRPr="00C67E1E">
              <w:rPr>
                <w:rFonts w:asciiTheme="majorHAnsi" w:hAnsiTheme="majorHAnsi" w:cstheme="majorHAnsi"/>
                <w:sz w:val="24"/>
                <w:szCs w:val="24"/>
                <w:lang w:val="de-DE"/>
              </w:rPr>
              <w:lastRenderedPageBreak/>
              <w:t>thành viên, thành viên Hội đồng thành viên, Chủ tịch Hội đồng quản trị, thành viên Hội đồng quản trị, Tổng giám đốc (Giám đốc), Phó Tổng giám đốc (Phó giám đốc), Kế toán trưởng, Giám đốc chi nhánh, Trưởng văn phòng đại diện, Trưởng các bộ phận nghiệp vụ và các chức danh tương đương theo quy định tại Điều lệ của doanh nghiệp bảo hiểm, doanh nghiệp tái bảo hiểm.</w:t>
            </w:r>
          </w:p>
          <w:p w:rsidR="0073793F" w:rsidRPr="00C67E1E" w:rsidRDefault="0073793F" w:rsidP="0073793F">
            <w:pPr>
              <w:spacing w:before="60" w:after="60"/>
              <w:ind w:left="1"/>
              <w:rPr>
                <w:rFonts w:asciiTheme="majorHAnsi" w:hAnsiTheme="majorHAnsi" w:cstheme="majorHAnsi"/>
                <w:sz w:val="24"/>
                <w:szCs w:val="24"/>
                <w:lang w:val="de-DE"/>
              </w:rPr>
            </w:pPr>
            <w:r w:rsidRPr="00C67E1E">
              <w:rPr>
                <w:rFonts w:asciiTheme="majorHAnsi" w:hAnsiTheme="majorHAnsi" w:cstheme="majorHAnsi"/>
                <w:sz w:val="24"/>
                <w:szCs w:val="24"/>
                <w:lang w:val="de-DE"/>
              </w:rPr>
              <w:t>2. Người kiểm soát của doanh nghiệp bảo hiểm, doanh nghiệp tái bảo hiểm bao gồm các chức danh sau: Trưởng Ban kiểm soát, Kiểm soát viên, Chuyên gia tính toán, Trưởng bộ phận quản trị rủi ro, Trưởng bộ phận kiểm soát tuân thủ, Trưởng bộ phận kiểm toán nội bộ. Người kiểm soát tại doanh nghiệp bảo hiểm, doanh nghiệp tái bảo hiểm  có quyền độc lập về chuyên môn nghiệp vụ.</w:t>
            </w:r>
          </w:p>
          <w:p w:rsidR="0073793F" w:rsidRPr="00C67E1E" w:rsidRDefault="0073793F" w:rsidP="0073793F">
            <w:pPr>
              <w:spacing w:before="60" w:after="60"/>
              <w:ind w:left="1"/>
              <w:rPr>
                <w:rFonts w:asciiTheme="majorHAnsi" w:hAnsiTheme="majorHAnsi" w:cstheme="majorHAnsi"/>
                <w:sz w:val="24"/>
                <w:szCs w:val="24"/>
                <w:lang w:val="de-DE"/>
              </w:rPr>
            </w:pPr>
            <w:r w:rsidRPr="00C67E1E">
              <w:rPr>
                <w:rFonts w:asciiTheme="majorHAnsi" w:hAnsiTheme="majorHAnsi" w:cstheme="majorHAnsi"/>
                <w:sz w:val="24"/>
                <w:szCs w:val="24"/>
                <w:lang w:val="de-DE"/>
              </w:rPr>
              <w:t xml:space="preserve">3. Doanh nghiệp bảo hiểm, doanh nghiệp tái bảo hiểm phải bảo đảm luôn  duy trì Tổng giám đốc (Giám đốc) và Chuyên gia tính toán. Trong trường hợp có thay đổi, trong vòng 90 ngày kể từ ngày Tổng giám đốc (Giám đốc), Chuyên gia tính toán thôi giữ chức vụ, doanh nghiệp bảo hiểm, doanh nghiệp tái bảo hiểm phải hoàn thành việc bổ nhiệm Tổng giám đốc (Giám đốc), Chuyên gia tính toán mới và được Bộ Tài chính chấp thuận theo quy </w:t>
            </w:r>
            <w:r w:rsidRPr="00C67E1E">
              <w:rPr>
                <w:rFonts w:asciiTheme="majorHAnsi" w:hAnsiTheme="majorHAnsi" w:cstheme="majorHAnsi"/>
                <w:sz w:val="24"/>
                <w:szCs w:val="24"/>
                <w:lang w:val="de-DE"/>
              </w:rPr>
              <w:lastRenderedPageBreak/>
              <w:t xml:space="preserve">định. </w:t>
            </w:r>
          </w:p>
          <w:p w:rsidR="0073793F" w:rsidRPr="00C67E1E" w:rsidRDefault="0073793F" w:rsidP="0073793F">
            <w:pPr>
              <w:spacing w:before="60" w:after="60"/>
              <w:ind w:left="1"/>
              <w:rPr>
                <w:rFonts w:asciiTheme="majorHAnsi" w:hAnsiTheme="majorHAnsi" w:cstheme="majorHAnsi"/>
                <w:sz w:val="24"/>
                <w:szCs w:val="24"/>
                <w:lang w:val="de-DE"/>
              </w:rPr>
            </w:pPr>
            <w:r w:rsidRPr="00C67E1E">
              <w:rPr>
                <w:rFonts w:asciiTheme="majorHAnsi" w:hAnsiTheme="majorHAnsi" w:cstheme="majorHAnsi"/>
                <w:sz w:val="24"/>
                <w:szCs w:val="24"/>
                <w:lang w:val="de-DE"/>
              </w:rPr>
              <w:t>4. Chính phủ quy định chi tiết điều kiện, tiêu chuẩn về văn bằng, chứng chỉ bảo hiểm, kinh nghiệm và các điều kiện khác đối với người quản lý, người kiểm soát; tiêu chuẩn về văn bằng, chứng chỉ đối với cán bộ làm việc tại một số bộ phận nghiệp vụ của doanh nghiệp bảo hiểm, doanh nghiệp tái bảo hiểm.</w:t>
            </w:r>
          </w:p>
          <w:p w:rsidR="00EE25FD" w:rsidRPr="00C67E1E" w:rsidRDefault="0073793F" w:rsidP="0073793F">
            <w:pPr>
              <w:spacing w:before="60" w:after="60"/>
              <w:ind w:left="1"/>
              <w:rPr>
                <w:rFonts w:asciiTheme="majorHAnsi" w:hAnsiTheme="majorHAnsi" w:cstheme="majorHAnsi"/>
                <w:sz w:val="24"/>
                <w:szCs w:val="24"/>
                <w:lang w:val="de-DE"/>
              </w:rPr>
            </w:pPr>
            <w:r w:rsidRPr="00C67E1E">
              <w:rPr>
                <w:rFonts w:asciiTheme="majorHAnsi" w:hAnsiTheme="majorHAnsi" w:cstheme="majorHAnsi"/>
                <w:sz w:val="24"/>
                <w:szCs w:val="24"/>
                <w:lang w:val="de-DE"/>
              </w:rPr>
              <w:t>5. Bộ trưởng Bộ Tài chính quy định về nội dung chương trình đào tạo, thủ tục thi, cấp, thu hồi, cấp đổi, công nhận chứng chỉ bảo hiểm đối với cán bộ làm việc tại một số bộ phận nghiệp vụ của doanh nghiệp bảo hiểm, doanh nghiệp tái bảo hiểm quy định tại khoản 4 Điều này.</w:t>
            </w:r>
          </w:p>
        </w:tc>
        <w:tc>
          <w:tcPr>
            <w:tcW w:w="6966" w:type="dxa"/>
          </w:tcPr>
          <w:p w:rsidR="00EE25FD" w:rsidRPr="00C67E1E" w:rsidRDefault="00EE25FD" w:rsidP="00895816">
            <w:pPr>
              <w:spacing w:before="60" w:after="60"/>
              <w:rPr>
                <w:rFonts w:asciiTheme="majorHAnsi" w:hAnsiTheme="majorHAnsi" w:cstheme="majorHAnsi"/>
                <w:i/>
                <w:spacing w:val="2"/>
                <w:sz w:val="24"/>
                <w:szCs w:val="24"/>
              </w:rPr>
            </w:pPr>
            <w:r w:rsidRPr="00C67E1E">
              <w:rPr>
                <w:rFonts w:asciiTheme="majorHAnsi" w:hAnsiTheme="majorHAnsi" w:cstheme="majorHAnsi"/>
                <w:i/>
                <w:spacing w:val="2"/>
                <w:sz w:val="24"/>
                <w:szCs w:val="24"/>
              </w:rPr>
              <w:lastRenderedPageBreak/>
              <w:t xml:space="preserve">-  </w:t>
            </w:r>
            <w:r w:rsidRPr="00C67E1E">
              <w:rPr>
                <w:rFonts w:asciiTheme="majorHAnsi" w:hAnsiTheme="majorHAnsi" w:cstheme="majorHAnsi"/>
                <w:b/>
                <w:spacing w:val="2"/>
                <w:sz w:val="24"/>
                <w:szCs w:val="24"/>
              </w:rPr>
              <w:t>Khoản 24 Điều 4 Luật Doanh nghiệp</w:t>
            </w:r>
            <w:r w:rsidRPr="00C67E1E">
              <w:rPr>
                <w:rFonts w:asciiTheme="majorHAnsi" w:hAnsiTheme="majorHAnsi" w:cstheme="majorHAnsi"/>
                <w:i/>
                <w:spacing w:val="2"/>
                <w:sz w:val="24"/>
                <w:szCs w:val="24"/>
              </w:rPr>
              <w:t xml:space="preserve"> </w:t>
            </w:r>
            <w:r w:rsidRPr="00C67E1E">
              <w:rPr>
                <w:rFonts w:asciiTheme="majorHAnsi" w:hAnsiTheme="majorHAnsi" w:cstheme="majorHAnsi"/>
                <w:spacing w:val="2"/>
                <w:sz w:val="24"/>
                <w:szCs w:val="24"/>
              </w:rPr>
              <w:t>quy định:</w:t>
            </w:r>
            <w:r w:rsidRPr="00C67E1E">
              <w:rPr>
                <w:rFonts w:asciiTheme="majorHAnsi" w:hAnsiTheme="majorHAnsi" w:cstheme="majorHAnsi"/>
                <w:i/>
                <w:spacing w:val="2"/>
                <w:sz w:val="24"/>
                <w:szCs w:val="24"/>
              </w:rPr>
              <w:t xml:space="preserve"> “24. Người quản lý doanh nghiệp là người quản lý doanh nghiệp tư nhân và người quản lý công ty, bao gồm chủ doanh nghiệp tư nhân, thành viên hợp danh, Chủ tịch Hội đồng thành viên, thành viên Hội đồng thành viên, Chủ tịch công ty, Chủ tịch Hội đồng quản trị, thành viên Hội đồng quản trị, Giám đốc hoặc Tổng giám đốc và cá nhân giữ chức danh quản lý khác theo quy định tại Điều lệ công ty’.</w:t>
            </w:r>
          </w:p>
          <w:p w:rsidR="00EE25FD" w:rsidRPr="00C67E1E" w:rsidRDefault="00EE25FD" w:rsidP="00895816">
            <w:pPr>
              <w:spacing w:before="60" w:after="60"/>
              <w:rPr>
                <w:rFonts w:asciiTheme="majorHAnsi" w:hAnsiTheme="majorHAnsi" w:cstheme="majorHAnsi"/>
                <w:spacing w:val="-3"/>
                <w:sz w:val="24"/>
                <w:szCs w:val="24"/>
              </w:rPr>
            </w:pPr>
            <w:r w:rsidRPr="00C67E1E">
              <w:rPr>
                <w:rFonts w:asciiTheme="majorHAnsi" w:hAnsiTheme="majorHAnsi" w:cstheme="majorHAnsi"/>
                <w:b/>
                <w:spacing w:val="2"/>
                <w:sz w:val="24"/>
                <w:szCs w:val="24"/>
              </w:rPr>
              <w:lastRenderedPageBreak/>
              <w:t>- Điểm d Khoản 1 Điều 189 Luật Doanh nghiệp</w:t>
            </w:r>
            <w:r w:rsidRPr="00C67E1E">
              <w:rPr>
                <w:rFonts w:asciiTheme="majorHAnsi" w:hAnsiTheme="majorHAnsi" w:cstheme="majorHAnsi"/>
                <w:i/>
                <w:spacing w:val="2"/>
                <w:sz w:val="24"/>
                <w:szCs w:val="24"/>
              </w:rPr>
              <w:t xml:space="preserve"> </w:t>
            </w:r>
            <w:r w:rsidRPr="00C67E1E">
              <w:rPr>
                <w:rFonts w:asciiTheme="majorHAnsi" w:hAnsiTheme="majorHAnsi" w:cstheme="majorHAnsi"/>
                <w:spacing w:val="2"/>
                <w:sz w:val="24"/>
                <w:szCs w:val="24"/>
              </w:rPr>
              <w:t>quy định tiêu chuẩn Kiểm soát viên:</w:t>
            </w:r>
            <w:r w:rsidRPr="00C67E1E">
              <w:rPr>
                <w:rFonts w:asciiTheme="majorHAnsi" w:hAnsiTheme="majorHAnsi" w:cstheme="majorHAnsi"/>
                <w:b/>
                <w:bCs/>
                <w:sz w:val="24"/>
                <w:szCs w:val="24"/>
              </w:rPr>
              <w:t xml:space="preserve"> </w:t>
            </w:r>
            <w:r w:rsidRPr="00C67E1E">
              <w:rPr>
                <w:rFonts w:asciiTheme="majorHAnsi" w:hAnsiTheme="majorHAnsi" w:cstheme="majorHAnsi"/>
                <w:bCs/>
                <w:i/>
                <w:sz w:val="24"/>
                <w:szCs w:val="24"/>
              </w:rPr>
              <w:t>“</w:t>
            </w:r>
            <w:r w:rsidRPr="00C67E1E">
              <w:rPr>
                <w:rFonts w:asciiTheme="majorHAnsi" w:hAnsiTheme="majorHAnsi" w:cstheme="majorHAnsi"/>
                <w:i/>
                <w:spacing w:val="-3"/>
                <w:sz w:val="24"/>
                <w:szCs w:val="24"/>
              </w:rPr>
              <w:t>d) Không phải là người quản lý công ty; không nhất thiết phải là cổ đông hoặc người lao động của công ty, trừ trường hợp Điều lệ công ty có quy định khác;”</w:t>
            </w:r>
          </w:p>
          <w:p w:rsidR="00EE25FD" w:rsidRPr="00C67E1E" w:rsidRDefault="00EE25FD" w:rsidP="00895816">
            <w:pPr>
              <w:spacing w:before="60" w:after="60"/>
              <w:rPr>
                <w:rFonts w:asciiTheme="majorHAnsi" w:hAnsiTheme="majorHAnsi" w:cstheme="majorHAnsi"/>
                <w:i/>
                <w:sz w:val="24"/>
                <w:szCs w:val="24"/>
                <w:lang w:val="sv-SE"/>
              </w:rPr>
            </w:pPr>
            <w:r w:rsidRPr="00C67E1E">
              <w:rPr>
                <w:rFonts w:asciiTheme="majorHAnsi" w:hAnsiTheme="majorHAnsi" w:cstheme="majorHAnsi"/>
                <w:b/>
                <w:spacing w:val="2"/>
                <w:sz w:val="24"/>
                <w:szCs w:val="24"/>
              </w:rPr>
              <w:t xml:space="preserve">- Khoản 1, 3 Điều 53 Luật Kế toán </w:t>
            </w:r>
            <w:r w:rsidRPr="00C67E1E">
              <w:rPr>
                <w:rFonts w:asciiTheme="majorHAnsi" w:hAnsiTheme="majorHAnsi" w:cstheme="majorHAnsi"/>
                <w:spacing w:val="2"/>
                <w:sz w:val="24"/>
                <w:szCs w:val="24"/>
              </w:rPr>
              <w:t xml:space="preserve">quy định: </w:t>
            </w:r>
            <w:r w:rsidRPr="00C67E1E">
              <w:rPr>
                <w:rFonts w:asciiTheme="majorHAnsi" w:hAnsiTheme="majorHAnsi" w:cstheme="majorHAnsi"/>
                <w:i/>
                <w:spacing w:val="2"/>
                <w:sz w:val="24"/>
                <w:szCs w:val="24"/>
              </w:rPr>
              <w:t>“</w:t>
            </w:r>
            <w:r w:rsidRPr="00C67E1E">
              <w:rPr>
                <w:rFonts w:asciiTheme="majorHAnsi" w:hAnsiTheme="majorHAnsi" w:cstheme="majorHAnsi"/>
                <w:i/>
                <w:sz w:val="24"/>
                <w:szCs w:val="24"/>
                <w:lang w:val="sv-SE"/>
              </w:rPr>
              <w:t>1. Kế toán trưởng là người đứng đầu bộ máy kế toán của đơn vị có nhiệm vụ tổ chức thực hiện công tác kế toán trong đơn vị kế toán....3. Kế toán trưởng chịu sự lãnh đạo của người đại diện theo pháp luật của đơn vị kế toán; trường hợp có đơn vị kế toán cấp trên thì đồng thời chịu sự chỉ đạo và kiểm tra của kế toán trưởng của đơn vị kế toán cấp trên về chuyên môn, nghiệp vụ.”</w:t>
            </w:r>
          </w:p>
          <w:p w:rsidR="00EE25FD" w:rsidRPr="00C67E1E" w:rsidRDefault="00EE25FD" w:rsidP="00895816">
            <w:pPr>
              <w:spacing w:before="60" w:after="60"/>
              <w:rPr>
                <w:rFonts w:asciiTheme="majorHAnsi" w:hAnsiTheme="majorHAnsi" w:cstheme="majorHAnsi"/>
                <w:i/>
                <w:spacing w:val="2"/>
                <w:sz w:val="24"/>
                <w:szCs w:val="24"/>
                <w:lang w:val="sv-SE"/>
              </w:rPr>
            </w:pPr>
          </w:p>
          <w:p w:rsidR="00EE25FD" w:rsidRPr="00C67E1E" w:rsidRDefault="00EE25FD" w:rsidP="00895816">
            <w:pPr>
              <w:spacing w:before="60" w:after="60"/>
              <w:rPr>
                <w:rFonts w:asciiTheme="majorHAnsi" w:hAnsiTheme="majorHAnsi" w:cstheme="majorHAnsi"/>
                <w:i/>
                <w:spacing w:val="2"/>
                <w:sz w:val="24"/>
                <w:szCs w:val="24"/>
                <w:lang w:val="sv-SE"/>
              </w:rPr>
            </w:pPr>
          </w:p>
          <w:p w:rsidR="00EE25FD" w:rsidRPr="00C67E1E" w:rsidRDefault="00EE25FD" w:rsidP="00895816">
            <w:pPr>
              <w:spacing w:before="60" w:after="60"/>
              <w:rPr>
                <w:rFonts w:asciiTheme="majorHAnsi" w:hAnsiTheme="majorHAnsi" w:cstheme="majorHAnsi"/>
                <w:i/>
                <w:spacing w:val="2"/>
                <w:sz w:val="24"/>
                <w:szCs w:val="24"/>
              </w:rPr>
            </w:pPr>
          </w:p>
          <w:p w:rsidR="00EE25FD" w:rsidRPr="00C67E1E" w:rsidRDefault="00EE25FD" w:rsidP="00895816">
            <w:pPr>
              <w:spacing w:before="60" w:after="60"/>
              <w:rPr>
                <w:rFonts w:asciiTheme="majorHAnsi" w:hAnsiTheme="majorHAnsi" w:cstheme="majorHAnsi"/>
                <w:i/>
                <w:spacing w:val="2"/>
                <w:sz w:val="24"/>
                <w:szCs w:val="24"/>
              </w:rPr>
            </w:pPr>
          </w:p>
        </w:tc>
        <w:tc>
          <w:tcPr>
            <w:tcW w:w="2007" w:type="dxa"/>
          </w:tcPr>
          <w:p w:rsidR="00EE25FD" w:rsidRPr="00C67E1E" w:rsidRDefault="00EE25FD" w:rsidP="00895816">
            <w:pPr>
              <w:spacing w:before="60" w:after="60"/>
              <w:rPr>
                <w:rFonts w:asciiTheme="majorHAnsi" w:hAnsiTheme="majorHAnsi" w:cstheme="majorHAnsi"/>
                <w:sz w:val="24"/>
                <w:szCs w:val="24"/>
              </w:rPr>
            </w:pPr>
            <w:r w:rsidRPr="00C67E1E">
              <w:rPr>
                <w:rFonts w:asciiTheme="majorHAnsi" w:hAnsiTheme="majorHAnsi" w:cstheme="majorHAnsi"/>
                <w:sz w:val="24"/>
                <w:szCs w:val="24"/>
              </w:rPr>
              <w:lastRenderedPageBreak/>
              <w:t xml:space="preserve">Dự thảo Luật quy định các chức danh quản lý phù hợp với quy định tại Luật Doanh nghiệp, Luật Kế toán và phù hợp </w:t>
            </w:r>
            <w:r w:rsidRPr="00C67E1E">
              <w:rPr>
                <w:rFonts w:asciiTheme="majorHAnsi" w:hAnsiTheme="majorHAnsi" w:cstheme="majorHAnsi"/>
                <w:sz w:val="24"/>
                <w:szCs w:val="24"/>
              </w:rPr>
              <w:lastRenderedPageBreak/>
              <w:t>với các khuyến nghị về quản trị doanh nghiệp của Hiệp hội các nhà quản lý bảo hiểm quốc tế (IAIS) và Tổ chức hợp tác phát triển (OECD), cụ thể:</w:t>
            </w:r>
          </w:p>
          <w:p w:rsidR="00EE25FD" w:rsidRPr="00C67E1E" w:rsidRDefault="00EE25FD" w:rsidP="00895816">
            <w:pPr>
              <w:spacing w:before="60" w:after="60"/>
              <w:rPr>
                <w:rFonts w:asciiTheme="majorHAnsi" w:hAnsiTheme="majorHAnsi" w:cstheme="majorHAnsi"/>
                <w:sz w:val="24"/>
                <w:szCs w:val="24"/>
              </w:rPr>
            </w:pPr>
            <w:r w:rsidRPr="00C67E1E">
              <w:rPr>
                <w:rFonts w:asciiTheme="majorHAnsi" w:hAnsiTheme="majorHAnsi" w:cstheme="majorHAnsi"/>
                <w:sz w:val="24"/>
                <w:szCs w:val="24"/>
              </w:rPr>
              <w:t xml:space="preserve">- Luật Doanh nghiệp có quy định các chức danh quản lý bao gồm </w:t>
            </w:r>
            <w:r w:rsidRPr="00C67E1E">
              <w:rPr>
                <w:rFonts w:asciiTheme="majorHAnsi" w:hAnsiTheme="majorHAnsi" w:cstheme="majorHAnsi"/>
                <w:i/>
                <w:spacing w:val="2"/>
                <w:sz w:val="24"/>
                <w:szCs w:val="24"/>
              </w:rPr>
              <w:t xml:space="preserve">chủ doanh nghiệp tư nhân, thành viên hợp danh, Chủ tịch Hội đồng thành viên, thành viên Hội đồng thành viên, Chủ tịch công ty, Chủ tịch Hội đồng quản trị, thành viên Hội đồng quản trị, Giám đốc hoặc Tổng giám đốc và cá nhân giữ chức danh quản lý khác theo quy định tại Điều </w:t>
            </w:r>
            <w:r w:rsidRPr="00C67E1E">
              <w:rPr>
                <w:rFonts w:asciiTheme="majorHAnsi" w:hAnsiTheme="majorHAnsi" w:cstheme="majorHAnsi"/>
                <w:i/>
                <w:spacing w:val="2"/>
                <w:sz w:val="24"/>
                <w:szCs w:val="24"/>
              </w:rPr>
              <w:lastRenderedPageBreak/>
              <w:t>lệ công ty.</w:t>
            </w:r>
          </w:p>
          <w:p w:rsidR="00EE25FD" w:rsidRPr="00C67E1E" w:rsidRDefault="00EE25FD" w:rsidP="00895816">
            <w:pPr>
              <w:spacing w:before="60" w:after="60"/>
              <w:rPr>
                <w:rFonts w:asciiTheme="majorHAnsi" w:hAnsiTheme="majorHAnsi" w:cstheme="majorHAnsi"/>
                <w:i/>
                <w:sz w:val="24"/>
                <w:szCs w:val="24"/>
                <w:lang w:val="sv-SE"/>
              </w:rPr>
            </w:pPr>
            <w:r w:rsidRPr="00C67E1E">
              <w:rPr>
                <w:rFonts w:asciiTheme="majorHAnsi" w:hAnsiTheme="majorHAnsi" w:cstheme="majorHAnsi"/>
                <w:sz w:val="24"/>
                <w:szCs w:val="24"/>
              </w:rPr>
              <w:t xml:space="preserve"> - Luật Kế toán quy định </w:t>
            </w:r>
            <w:r w:rsidRPr="00C67E1E">
              <w:rPr>
                <w:rFonts w:asciiTheme="majorHAnsi" w:hAnsiTheme="majorHAnsi" w:cstheme="majorHAnsi"/>
                <w:i/>
                <w:sz w:val="24"/>
                <w:szCs w:val="24"/>
                <w:lang w:val="sv-SE"/>
              </w:rPr>
              <w:t>Kế toán trưởng là người đứng đầu bộ máy kế toán của đơn vị có nhiệm vụ tổ chức thực hiện công tác kế toán.</w:t>
            </w:r>
          </w:p>
          <w:p w:rsidR="00EE25FD" w:rsidRPr="00C67E1E" w:rsidRDefault="00EE25FD" w:rsidP="00895816">
            <w:pPr>
              <w:spacing w:before="60" w:after="60"/>
              <w:rPr>
                <w:rFonts w:asciiTheme="majorHAnsi" w:hAnsiTheme="majorHAnsi" w:cstheme="majorHAnsi"/>
                <w:sz w:val="24"/>
                <w:szCs w:val="24"/>
              </w:rPr>
            </w:pPr>
            <w:r w:rsidRPr="00C67E1E">
              <w:rPr>
                <w:rFonts w:asciiTheme="majorHAnsi" w:hAnsiTheme="majorHAnsi" w:cstheme="majorHAnsi"/>
                <w:sz w:val="24"/>
                <w:szCs w:val="24"/>
                <w:lang w:val="sv-SE"/>
              </w:rPr>
              <w:t>- Trong khi đó, c</w:t>
            </w:r>
            <w:r w:rsidRPr="00C67E1E">
              <w:rPr>
                <w:rFonts w:asciiTheme="majorHAnsi" w:hAnsiTheme="majorHAnsi" w:cstheme="majorHAnsi"/>
                <w:sz w:val="24"/>
                <w:szCs w:val="24"/>
              </w:rPr>
              <w:t>ác nguyên tắc, khuyến nghị của IAIS</w:t>
            </w:r>
            <w:r w:rsidRPr="00C67E1E">
              <w:rPr>
                <w:rStyle w:val="FootnoteReference"/>
                <w:rFonts w:asciiTheme="majorHAnsi" w:hAnsiTheme="majorHAnsi" w:cstheme="majorHAnsi"/>
                <w:sz w:val="24"/>
                <w:szCs w:val="24"/>
              </w:rPr>
              <w:footnoteReference w:id="1"/>
            </w:r>
            <w:r w:rsidRPr="00C67E1E">
              <w:rPr>
                <w:rFonts w:asciiTheme="majorHAnsi" w:hAnsiTheme="majorHAnsi" w:cstheme="majorHAnsi"/>
                <w:sz w:val="24"/>
                <w:szCs w:val="24"/>
              </w:rPr>
              <w:t xml:space="preserve"> và OECD, có sự phân định các nhóm chức danh cơ cấu tổ chức quản trị DNBH theo vai trò, quyền hạn, chức năng nhiệm vụ như sau: (i) HĐQT/ Ban Kiểm soát; (ii) Ban điều hành; (iii) Người đứng đầu/Trưởng các bộ phận kiểm soát nội bộ. </w:t>
            </w:r>
          </w:p>
          <w:p w:rsidR="00EE25FD" w:rsidRPr="00C67E1E" w:rsidRDefault="00EE25FD" w:rsidP="00895816">
            <w:pPr>
              <w:spacing w:before="60" w:after="60"/>
              <w:rPr>
                <w:rFonts w:asciiTheme="majorHAnsi" w:hAnsiTheme="majorHAnsi" w:cstheme="majorHAnsi"/>
                <w:sz w:val="24"/>
                <w:szCs w:val="24"/>
                <w:lang w:val="sv-SE"/>
              </w:rPr>
            </w:pPr>
          </w:p>
        </w:tc>
      </w:tr>
      <w:tr w:rsidR="00C67E1E" w:rsidRPr="00C67E1E" w:rsidTr="00F218B1">
        <w:trPr>
          <w:trHeight w:val="608"/>
        </w:trPr>
        <w:tc>
          <w:tcPr>
            <w:tcW w:w="809" w:type="dxa"/>
          </w:tcPr>
          <w:p w:rsidR="00EE25FD" w:rsidRPr="00C67E1E" w:rsidRDefault="00EE25FD" w:rsidP="00895816">
            <w:pPr>
              <w:spacing w:before="60" w:after="60"/>
              <w:jc w:val="center"/>
              <w:rPr>
                <w:rFonts w:asciiTheme="majorHAnsi" w:hAnsiTheme="majorHAnsi" w:cstheme="majorHAnsi"/>
                <w:b/>
                <w:sz w:val="24"/>
                <w:szCs w:val="24"/>
                <w:lang w:val="sv-SE"/>
              </w:rPr>
            </w:pPr>
            <w:r w:rsidRPr="00C67E1E">
              <w:rPr>
                <w:rFonts w:asciiTheme="majorHAnsi" w:hAnsiTheme="majorHAnsi" w:cstheme="majorHAnsi"/>
                <w:b/>
                <w:sz w:val="24"/>
                <w:szCs w:val="24"/>
                <w:lang w:val="sv-SE"/>
              </w:rPr>
              <w:lastRenderedPageBreak/>
              <w:t>29</w:t>
            </w:r>
          </w:p>
        </w:tc>
        <w:tc>
          <w:tcPr>
            <w:tcW w:w="1493" w:type="dxa"/>
          </w:tcPr>
          <w:p w:rsidR="00EE25FD" w:rsidRPr="00C67E1E" w:rsidRDefault="00EE25FD" w:rsidP="00895816">
            <w:pPr>
              <w:spacing w:before="60" w:after="60"/>
              <w:jc w:val="center"/>
              <w:rPr>
                <w:rFonts w:asciiTheme="majorHAnsi" w:hAnsiTheme="majorHAnsi" w:cstheme="majorHAnsi"/>
                <w:b/>
                <w:sz w:val="24"/>
                <w:szCs w:val="24"/>
                <w:lang w:val="sv-SE"/>
              </w:rPr>
            </w:pPr>
            <w:r w:rsidRPr="00C67E1E">
              <w:rPr>
                <w:rFonts w:asciiTheme="majorHAnsi" w:hAnsiTheme="majorHAnsi" w:cstheme="majorHAnsi"/>
                <w:b/>
                <w:sz w:val="24"/>
                <w:szCs w:val="24"/>
                <w:lang w:val="sv-SE"/>
              </w:rPr>
              <w:t>Về n</w:t>
            </w:r>
            <w:r w:rsidRPr="00C67E1E">
              <w:rPr>
                <w:rFonts w:asciiTheme="majorHAnsi" w:hAnsiTheme="majorHAnsi" w:cstheme="majorHAnsi"/>
                <w:b/>
                <w:sz w:val="24"/>
                <w:szCs w:val="24"/>
                <w:lang w:val="de-DE"/>
              </w:rPr>
              <w:t>guyên tắc phân công đảm nhiệm chức vụ</w:t>
            </w:r>
          </w:p>
        </w:tc>
        <w:tc>
          <w:tcPr>
            <w:tcW w:w="4319" w:type="dxa"/>
          </w:tcPr>
          <w:p w:rsidR="003435CC" w:rsidRPr="00C67E1E" w:rsidRDefault="003435CC" w:rsidP="003435CC">
            <w:pPr>
              <w:spacing w:before="60" w:after="60"/>
              <w:ind w:left="1"/>
              <w:rPr>
                <w:rFonts w:asciiTheme="majorHAnsi" w:hAnsiTheme="majorHAnsi" w:cstheme="majorHAnsi"/>
                <w:b/>
                <w:bCs/>
                <w:sz w:val="24"/>
                <w:szCs w:val="24"/>
                <w:lang w:val="de-DE"/>
              </w:rPr>
            </w:pPr>
            <w:r w:rsidRPr="00C67E1E">
              <w:rPr>
                <w:rFonts w:asciiTheme="majorHAnsi" w:hAnsiTheme="majorHAnsi" w:cstheme="majorHAnsi"/>
                <w:b/>
                <w:bCs/>
                <w:sz w:val="24"/>
                <w:szCs w:val="24"/>
                <w:lang w:val="de-DE"/>
              </w:rPr>
              <w:t>Điều 85. Nguyên tắc phân công đảm nhiệm chức vụ</w:t>
            </w:r>
          </w:p>
          <w:p w:rsidR="003435CC" w:rsidRPr="00C67E1E" w:rsidRDefault="003435CC" w:rsidP="003435CC">
            <w:pPr>
              <w:spacing w:before="60" w:after="60"/>
              <w:ind w:left="1"/>
              <w:rPr>
                <w:rFonts w:asciiTheme="majorHAnsi" w:hAnsiTheme="majorHAnsi" w:cstheme="majorHAnsi"/>
                <w:bCs/>
                <w:sz w:val="24"/>
                <w:szCs w:val="24"/>
                <w:lang w:val="de-DE"/>
              </w:rPr>
            </w:pPr>
            <w:r w:rsidRPr="00C67E1E">
              <w:rPr>
                <w:rFonts w:asciiTheme="majorHAnsi" w:hAnsiTheme="majorHAnsi" w:cstheme="majorHAnsi"/>
                <w:bCs/>
                <w:sz w:val="24"/>
                <w:szCs w:val="24"/>
                <w:lang w:val="de-DE"/>
              </w:rPr>
              <w:t>1. Thành viên Hội đồng quản trị, thành viên Hội đồng thành viên của doanh nghiệp bảo hiểm, doanh nghiệp tái bảo hiểm không được đồng thời làm thành viên Hội đồng quản trị, thành viên Hội đồng thành viên của doanh nghiệp bảo hiểm, doanh nghiệp tái bảo hiểm khác hoạt động trong cùng lĩnh vực bảo hiểm phi nhân thọ, bảo hiểm nhân thọ, bảo hiểm sức khỏe hoặc tái bảo hiểm tại Việt Nam.</w:t>
            </w:r>
          </w:p>
          <w:p w:rsidR="003435CC" w:rsidRPr="00C67E1E" w:rsidRDefault="003435CC" w:rsidP="003435CC">
            <w:pPr>
              <w:spacing w:before="60" w:after="60"/>
              <w:ind w:left="1"/>
              <w:rPr>
                <w:rFonts w:asciiTheme="majorHAnsi" w:hAnsiTheme="majorHAnsi" w:cstheme="majorHAnsi"/>
                <w:bCs/>
                <w:sz w:val="24"/>
                <w:szCs w:val="24"/>
                <w:lang w:val="de-DE"/>
              </w:rPr>
            </w:pPr>
            <w:r w:rsidRPr="00C67E1E">
              <w:rPr>
                <w:rFonts w:asciiTheme="majorHAnsi" w:hAnsiTheme="majorHAnsi" w:cstheme="majorHAnsi"/>
                <w:bCs/>
                <w:sz w:val="24"/>
                <w:szCs w:val="24"/>
                <w:lang w:val="de-DE"/>
              </w:rPr>
              <w:t>2. Tổng Giám đốc (Giám đốc), Phó Tổng Giám đốc (Phó Giám đốc) của doanh nghiệp bảo hiểm, doanh nghiệp tái bảo hiểm không được đồng thời làm việc cho doanh nghiệp bảo hiểm, doanh nghiệp tái bảo hiểm khác hoạt động trong cùng lĩnh vực bảo hiểm phi nhân thọ, bảo hiểm nhân thọ, bảo hiểm sức khỏe hoặc tái bảo hiểm tại Việt Nam.</w:t>
            </w:r>
          </w:p>
          <w:p w:rsidR="003435CC" w:rsidRPr="00C67E1E" w:rsidRDefault="003435CC" w:rsidP="003435CC">
            <w:pPr>
              <w:spacing w:before="60" w:after="60"/>
              <w:ind w:left="1"/>
              <w:rPr>
                <w:rFonts w:asciiTheme="majorHAnsi" w:hAnsiTheme="majorHAnsi" w:cstheme="majorHAnsi"/>
                <w:bCs/>
                <w:sz w:val="24"/>
                <w:szCs w:val="24"/>
                <w:lang w:val="de-DE"/>
              </w:rPr>
            </w:pPr>
            <w:r w:rsidRPr="00C67E1E">
              <w:rPr>
                <w:rFonts w:asciiTheme="majorHAnsi" w:hAnsiTheme="majorHAnsi" w:cstheme="majorHAnsi"/>
                <w:bCs/>
                <w:sz w:val="24"/>
                <w:szCs w:val="24"/>
                <w:lang w:val="de-DE"/>
              </w:rPr>
              <w:t xml:space="preserve">3. Tổng giám đốc (Giám đốc), Phó Tổng giám đốc (Phó giám đốc), Giám đốc chi nhánh, Trưởng Văn phòng đại diện của doanh nghiệp bảo hiểm, doanh nghiệp tái bảo hiểm chỉ được kiêm nhiệm tối đa Giám đốc của 01 chi nhánh hoặc Trưởng 01 văn phòng đại diện hoặc Trưởng 01 bộ phận nghiệp vụ của doanh nghiệp bảo hiểm, doanh nghiệp tái bảo hiểm. Giám </w:t>
            </w:r>
            <w:r w:rsidRPr="00C67E1E">
              <w:rPr>
                <w:rFonts w:asciiTheme="majorHAnsi" w:hAnsiTheme="majorHAnsi" w:cstheme="majorHAnsi"/>
                <w:bCs/>
                <w:sz w:val="24"/>
                <w:szCs w:val="24"/>
                <w:lang w:val="de-DE"/>
              </w:rPr>
              <w:lastRenderedPageBreak/>
              <w:t>đốc, Phó Giám đốc của chi nhánh nước ngoài chỉ được kiêm nhiệm tối đa Trưởng 01 bộ phận nghiệp vụ của chi nhánh đó.</w:t>
            </w:r>
          </w:p>
          <w:p w:rsidR="003435CC" w:rsidRPr="00C67E1E" w:rsidRDefault="003435CC" w:rsidP="003435CC">
            <w:pPr>
              <w:spacing w:before="60" w:after="60"/>
              <w:ind w:left="1"/>
              <w:rPr>
                <w:rFonts w:asciiTheme="majorHAnsi" w:hAnsiTheme="majorHAnsi" w:cstheme="majorHAnsi"/>
                <w:bCs/>
                <w:sz w:val="24"/>
                <w:szCs w:val="24"/>
                <w:lang w:val="de-DE"/>
              </w:rPr>
            </w:pPr>
            <w:r w:rsidRPr="00C67E1E">
              <w:rPr>
                <w:rFonts w:asciiTheme="majorHAnsi" w:hAnsiTheme="majorHAnsi" w:cstheme="majorHAnsi"/>
                <w:bCs/>
                <w:sz w:val="24"/>
                <w:szCs w:val="24"/>
                <w:lang w:val="de-DE"/>
              </w:rPr>
              <w:t>4. Các chức danh chuyên gia tính toán, Trưởng bộ phận quản trị rủi ro, Trưởng bộ phận kiểm soát tuân thủ của doanh nghiệp bảo hiểm, doanh nghiệp tái bảo hiểm không được đồng thời kiêm nhiệm bất kỳ chức danh quản lý nào tại cùng tổ chức; không được đồng thời làm tại doanh nghiệp bảo hiểm, doanh nghiệp tái bảo hiểm khác hoạt động tại Việt Nam.</w:t>
            </w:r>
          </w:p>
          <w:p w:rsidR="003435CC" w:rsidRPr="00C67E1E" w:rsidRDefault="003435CC" w:rsidP="003435CC">
            <w:pPr>
              <w:spacing w:before="60" w:after="60"/>
              <w:ind w:left="1"/>
              <w:rPr>
                <w:rFonts w:asciiTheme="majorHAnsi" w:hAnsiTheme="majorHAnsi" w:cstheme="majorHAnsi"/>
                <w:bCs/>
                <w:sz w:val="24"/>
                <w:szCs w:val="24"/>
                <w:lang w:val="de-DE"/>
              </w:rPr>
            </w:pPr>
            <w:r w:rsidRPr="00C67E1E">
              <w:rPr>
                <w:rFonts w:asciiTheme="majorHAnsi" w:hAnsiTheme="majorHAnsi" w:cstheme="majorHAnsi"/>
                <w:bCs/>
                <w:sz w:val="24"/>
                <w:szCs w:val="24"/>
                <w:lang w:val="de-DE"/>
              </w:rPr>
              <w:t>5. Trưởng Ban kiểm soát do Ban kiểm soát bầu trong số các Kiểm soát viên; trường hợp Ban kiểm soát chỉ có 01 Kiểm soát viên thì Kiểm soát viên đó đồng thời là Trưởng Ban kiểm soát. Trưởng ban kiểm soát, Kiểm soát viên không được đồng thời kiêm nhiệm bất kỳ chức danh quản lý nào tại cùng tổ chức; không được đồng thời làm tại doanh nghiệp bảo hiểm, doanh nghiệp tái bảo hiểm khác hoạt động tại Việt Nam.</w:t>
            </w:r>
          </w:p>
          <w:p w:rsidR="00EE25FD" w:rsidRPr="00C67E1E" w:rsidRDefault="003435CC" w:rsidP="003435CC">
            <w:pPr>
              <w:spacing w:before="60" w:after="60"/>
              <w:ind w:left="1"/>
              <w:rPr>
                <w:rFonts w:asciiTheme="majorHAnsi" w:hAnsiTheme="majorHAnsi" w:cstheme="majorHAnsi"/>
                <w:bCs/>
                <w:sz w:val="24"/>
                <w:szCs w:val="24"/>
                <w:lang w:val="de-DE"/>
              </w:rPr>
            </w:pPr>
            <w:r w:rsidRPr="00C67E1E">
              <w:rPr>
                <w:rFonts w:asciiTheme="majorHAnsi" w:hAnsiTheme="majorHAnsi" w:cstheme="majorHAnsi"/>
                <w:bCs/>
                <w:sz w:val="24"/>
                <w:szCs w:val="24"/>
                <w:lang w:val="de-DE"/>
              </w:rPr>
              <w:t>6. Kế toán trưởng, Trưởng bộ phận kiểm toán nội bộ của doanh nghiệp bảo hiểm, doanh nghiệp tái bảo hiểm không được đồng thời kiêm nhiệm bất kỳ chức danh nào tại cùng tổ chức; không được đồng thời làm tại doanh nghiệp bảo hiểm, doanh nghiệp tái bảo hiểm khác hoạt động tại Việt Nam.</w:t>
            </w:r>
          </w:p>
        </w:tc>
        <w:tc>
          <w:tcPr>
            <w:tcW w:w="6966" w:type="dxa"/>
          </w:tcPr>
          <w:p w:rsidR="00EE25FD" w:rsidRPr="00C67E1E" w:rsidRDefault="00EE25FD" w:rsidP="00895816">
            <w:pPr>
              <w:spacing w:before="60" w:after="60"/>
              <w:rPr>
                <w:rFonts w:asciiTheme="majorHAnsi" w:hAnsiTheme="majorHAnsi" w:cstheme="majorHAnsi"/>
                <w:i/>
                <w:sz w:val="24"/>
                <w:szCs w:val="24"/>
                <w:lang w:val="de-DE"/>
              </w:rPr>
            </w:pPr>
            <w:r w:rsidRPr="00C67E1E">
              <w:rPr>
                <w:rFonts w:asciiTheme="majorHAnsi" w:hAnsiTheme="majorHAnsi" w:cstheme="majorHAnsi"/>
                <w:b/>
                <w:sz w:val="24"/>
                <w:szCs w:val="24"/>
                <w:lang w:val="sv-SE"/>
              </w:rPr>
              <w:lastRenderedPageBreak/>
              <w:t>- Điểm c Khoản 1 Điều 155 Luật Doanh nghiệp</w:t>
            </w:r>
            <w:r w:rsidRPr="00C67E1E">
              <w:rPr>
                <w:rFonts w:asciiTheme="majorHAnsi" w:hAnsiTheme="majorHAnsi" w:cstheme="majorHAnsi"/>
                <w:sz w:val="24"/>
                <w:szCs w:val="24"/>
                <w:lang w:val="sv-SE"/>
              </w:rPr>
              <w:t xml:space="preserve"> quy định: </w:t>
            </w:r>
            <w:r w:rsidRPr="00C67E1E">
              <w:rPr>
                <w:rFonts w:asciiTheme="majorHAnsi" w:hAnsiTheme="majorHAnsi" w:cstheme="majorHAnsi"/>
                <w:i/>
                <w:sz w:val="24"/>
                <w:szCs w:val="24"/>
              </w:rPr>
              <w:t>Thành viên Hội đồng quản trị công ty có thể đồng thời là thành viên Hội đồng quản trị của công ty khác</w:t>
            </w:r>
            <w:r w:rsidRPr="00C67E1E">
              <w:rPr>
                <w:rFonts w:asciiTheme="majorHAnsi" w:hAnsiTheme="majorHAnsi" w:cstheme="majorHAnsi"/>
                <w:i/>
                <w:sz w:val="24"/>
                <w:szCs w:val="24"/>
                <w:lang w:val="de-DE"/>
              </w:rPr>
              <w:t>”</w:t>
            </w:r>
            <w:r w:rsidRPr="00C67E1E">
              <w:rPr>
                <w:rFonts w:asciiTheme="majorHAnsi" w:hAnsiTheme="majorHAnsi" w:cstheme="majorHAnsi"/>
                <w:i/>
                <w:sz w:val="24"/>
                <w:szCs w:val="24"/>
              </w:rPr>
              <w:t>;</w:t>
            </w:r>
          </w:p>
          <w:p w:rsidR="00EE25FD" w:rsidRPr="00C67E1E" w:rsidRDefault="00EE25FD" w:rsidP="00895816">
            <w:pPr>
              <w:spacing w:before="60" w:after="60"/>
              <w:rPr>
                <w:rFonts w:asciiTheme="majorHAnsi" w:hAnsiTheme="majorHAnsi" w:cstheme="majorHAnsi"/>
                <w:i/>
                <w:spacing w:val="2"/>
                <w:sz w:val="24"/>
                <w:szCs w:val="24"/>
              </w:rPr>
            </w:pPr>
            <w:r w:rsidRPr="00C67E1E">
              <w:rPr>
                <w:rFonts w:asciiTheme="majorHAnsi" w:hAnsiTheme="majorHAnsi" w:cstheme="majorHAnsi"/>
                <w:b/>
                <w:spacing w:val="2"/>
                <w:sz w:val="24"/>
                <w:szCs w:val="24"/>
                <w:lang w:val="de-DE"/>
              </w:rPr>
              <w:t xml:space="preserve">- </w:t>
            </w:r>
            <w:r w:rsidRPr="00C67E1E">
              <w:rPr>
                <w:rFonts w:asciiTheme="majorHAnsi" w:hAnsiTheme="majorHAnsi" w:cstheme="majorHAnsi"/>
                <w:b/>
                <w:spacing w:val="2"/>
                <w:sz w:val="24"/>
                <w:szCs w:val="24"/>
              </w:rPr>
              <w:t xml:space="preserve">Khoản </w:t>
            </w:r>
            <w:r w:rsidRPr="00C67E1E">
              <w:rPr>
                <w:rFonts w:asciiTheme="majorHAnsi" w:hAnsiTheme="majorHAnsi" w:cstheme="majorHAnsi"/>
                <w:b/>
                <w:spacing w:val="2"/>
                <w:sz w:val="24"/>
                <w:szCs w:val="24"/>
                <w:lang w:val="de-DE"/>
              </w:rPr>
              <w:t>1</w:t>
            </w:r>
            <w:r w:rsidRPr="00C67E1E">
              <w:rPr>
                <w:rFonts w:asciiTheme="majorHAnsi" w:hAnsiTheme="majorHAnsi" w:cstheme="majorHAnsi"/>
                <w:b/>
                <w:spacing w:val="2"/>
                <w:sz w:val="24"/>
                <w:szCs w:val="24"/>
              </w:rPr>
              <w:t xml:space="preserve"> Điều </w:t>
            </w:r>
            <w:r w:rsidRPr="00C67E1E">
              <w:rPr>
                <w:rFonts w:asciiTheme="majorHAnsi" w:hAnsiTheme="majorHAnsi" w:cstheme="majorHAnsi"/>
                <w:b/>
                <w:spacing w:val="2"/>
                <w:sz w:val="24"/>
                <w:szCs w:val="24"/>
                <w:lang w:val="de-DE"/>
              </w:rPr>
              <w:t>170</w:t>
            </w:r>
            <w:r w:rsidRPr="00C67E1E">
              <w:rPr>
                <w:rFonts w:asciiTheme="majorHAnsi" w:hAnsiTheme="majorHAnsi" w:cstheme="majorHAnsi"/>
                <w:b/>
                <w:spacing w:val="2"/>
                <w:sz w:val="24"/>
                <w:szCs w:val="24"/>
              </w:rPr>
              <w:t xml:space="preserve"> Luật Doanh nghiệp</w:t>
            </w:r>
            <w:r w:rsidRPr="00C67E1E">
              <w:rPr>
                <w:rFonts w:asciiTheme="majorHAnsi" w:hAnsiTheme="majorHAnsi" w:cstheme="majorHAnsi"/>
                <w:i/>
                <w:spacing w:val="2"/>
                <w:sz w:val="24"/>
                <w:szCs w:val="24"/>
              </w:rPr>
              <w:t xml:space="preserve"> </w:t>
            </w:r>
            <w:r w:rsidRPr="00C67E1E">
              <w:rPr>
                <w:rFonts w:asciiTheme="majorHAnsi" w:hAnsiTheme="majorHAnsi" w:cstheme="majorHAnsi"/>
                <w:spacing w:val="2"/>
                <w:sz w:val="24"/>
                <w:szCs w:val="24"/>
              </w:rPr>
              <w:t>quy địn</w:t>
            </w:r>
            <w:r w:rsidRPr="00C67E1E">
              <w:rPr>
                <w:rFonts w:asciiTheme="majorHAnsi" w:hAnsiTheme="majorHAnsi" w:cstheme="majorHAnsi"/>
                <w:spacing w:val="2"/>
                <w:sz w:val="24"/>
                <w:szCs w:val="24"/>
                <w:lang w:val="de-DE"/>
              </w:rPr>
              <w:t>h</w:t>
            </w:r>
            <w:r w:rsidRPr="00C67E1E">
              <w:rPr>
                <w:rFonts w:asciiTheme="majorHAnsi" w:hAnsiTheme="majorHAnsi" w:cstheme="majorHAnsi"/>
                <w:spacing w:val="2"/>
                <w:sz w:val="24"/>
                <w:szCs w:val="24"/>
              </w:rPr>
              <w:t xml:space="preserve"> </w:t>
            </w:r>
            <w:r w:rsidRPr="00C67E1E">
              <w:rPr>
                <w:rFonts w:asciiTheme="majorHAnsi" w:hAnsiTheme="majorHAnsi" w:cstheme="majorHAnsi"/>
                <w:spacing w:val="2"/>
                <w:sz w:val="24"/>
                <w:szCs w:val="24"/>
                <w:lang w:val="de-DE"/>
              </w:rPr>
              <w:t>q</w:t>
            </w:r>
            <w:r w:rsidRPr="00C67E1E">
              <w:rPr>
                <w:rFonts w:asciiTheme="majorHAnsi" w:hAnsiTheme="majorHAnsi" w:cstheme="majorHAnsi"/>
                <w:spacing w:val="2"/>
                <w:sz w:val="24"/>
                <w:szCs w:val="24"/>
              </w:rPr>
              <w:t>uyền và nghĩa vụ của Ban kiểm soát</w:t>
            </w:r>
            <w:r w:rsidRPr="00C67E1E">
              <w:rPr>
                <w:rFonts w:asciiTheme="majorHAnsi" w:hAnsiTheme="majorHAnsi" w:cstheme="majorHAnsi"/>
                <w:spacing w:val="2"/>
                <w:sz w:val="24"/>
                <w:szCs w:val="24"/>
                <w:lang w:val="de-DE"/>
              </w:rPr>
              <w:t>: “</w:t>
            </w:r>
            <w:r w:rsidRPr="00C67E1E">
              <w:rPr>
                <w:rFonts w:asciiTheme="majorHAnsi" w:hAnsiTheme="majorHAnsi" w:cstheme="majorHAnsi"/>
                <w:i/>
                <w:spacing w:val="2"/>
                <w:sz w:val="24"/>
                <w:szCs w:val="24"/>
              </w:rPr>
              <w:t>1. Ban kiểm soát thực hiện giám sát Hội đồng quản trị, Giám đốc hoặc Tổng giám đốc trong việc quản lý và điều hành công ty”.</w:t>
            </w:r>
          </w:p>
          <w:p w:rsidR="00EE25FD" w:rsidRPr="00C67E1E" w:rsidRDefault="00EE25FD" w:rsidP="00895816">
            <w:pPr>
              <w:spacing w:before="60" w:after="60"/>
              <w:rPr>
                <w:rFonts w:asciiTheme="majorHAnsi" w:hAnsiTheme="majorHAnsi" w:cstheme="majorHAnsi"/>
                <w:b/>
                <w:spacing w:val="2"/>
                <w:sz w:val="24"/>
                <w:szCs w:val="24"/>
              </w:rPr>
            </w:pPr>
            <w:r w:rsidRPr="00C67E1E">
              <w:rPr>
                <w:rFonts w:asciiTheme="majorHAnsi" w:hAnsiTheme="majorHAnsi" w:cstheme="majorHAnsi"/>
                <w:b/>
                <w:sz w:val="24"/>
                <w:szCs w:val="24"/>
              </w:rPr>
              <w:t>- Điều 34 Luật Các tổ chức tín dụng</w:t>
            </w:r>
            <w:r w:rsidRPr="00C67E1E">
              <w:rPr>
                <w:rFonts w:asciiTheme="majorHAnsi" w:hAnsiTheme="majorHAnsi" w:cstheme="majorHAnsi"/>
                <w:sz w:val="24"/>
                <w:szCs w:val="24"/>
              </w:rPr>
              <w:t xml:space="preserve"> </w:t>
            </w:r>
            <w:r w:rsidRPr="00C67E1E">
              <w:rPr>
                <w:rFonts w:asciiTheme="majorHAnsi" w:hAnsiTheme="majorHAnsi" w:cstheme="majorHAnsi"/>
                <w:bCs/>
                <w:sz w:val="24"/>
                <w:szCs w:val="24"/>
              </w:rPr>
              <w:t xml:space="preserve">quy định: </w:t>
            </w:r>
            <w:r w:rsidRPr="00C67E1E">
              <w:rPr>
                <w:rFonts w:asciiTheme="majorHAnsi" w:hAnsiTheme="majorHAnsi" w:cstheme="majorHAnsi"/>
                <w:bCs/>
                <w:i/>
                <w:sz w:val="24"/>
                <w:szCs w:val="24"/>
              </w:rPr>
              <w:t>“</w:t>
            </w:r>
            <w:r w:rsidRPr="00C67E1E">
              <w:rPr>
                <w:rFonts w:asciiTheme="majorHAnsi" w:hAnsiTheme="majorHAnsi" w:cstheme="majorHAnsi"/>
                <w:b/>
                <w:i/>
                <w:spacing w:val="2"/>
                <w:sz w:val="24"/>
                <w:szCs w:val="24"/>
              </w:rPr>
              <w:t>Điều 34. Những trường hợp không cùng đảm nhiệm chức vụ</w:t>
            </w:r>
            <w:r w:rsidRPr="00C67E1E">
              <w:rPr>
                <w:rFonts w:asciiTheme="majorHAnsi" w:hAnsiTheme="majorHAnsi" w:cstheme="majorHAnsi"/>
                <w:b/>
                <w:spacing w:val="2"/>
                <w:sz w:val="24"/>
                <w:szCs w:val="24"/>
              </w:rPr>
              <w:t xml:space="preserve"> </w:t>
            </w:r>
          </w:p>
          <w:p w:rsidR="00EE25FD" w:rsidRPr="00C67E1E" w:rsidRDefault="00EE25FD" w:rsidP="00895816">
            <w:pPr>
              <w:spacing w:before="60" w:after="60"/>
              <w:rPr>
                <w:rFonts w:asciiTheme="majorHAnsi" w:hAnsiTheme="majorHAnsi" w:cstheme="majorHAnsi"/>
                <w:i/>
                <w:sz w:val="24"/>
                <w:szCs w:val="24"/>
              </w:rPr>
            </w:pPr>
            <w:bookmarkStart w:id="67" w:name="dieu_55"/>
            <w:r w:rsidRPr="00C67E1E">
              <w:rPr>
                <w:rFonts w:asciiTheme="majorHAnsi" w:hAnsiTheme="majorHAnsi" w:cstheme="majorHAnsi"/>
                <w:i/>
                <w:sz w:val="24"/>
                <w:szCs w:val="24"/>
              </w:rPr>
              <w:t>1. Chủ tịch Hội đồng quản trị, Chủ tịch Hội đồng thành viên của tổ chức tín dụng không được đồng thời là người điều hành của tổ chức tín dụng đó và của tổ chức tín dụng khác, trừ trường hợp Chủ tịch Hội đồng quản trị của quỹ tín dụng nhân dân đồng thời là thành viên Hội đồng quản trị của ngân hàng hợp tác xã. Thành viên Hội đồng quản trị, thành viên Hội đồng thành viên của tổ chức tín dụng không được đồng thời là người quản lý của tổ chức tín dụng khác, trừ trường hợp tổ chức này là công ty con của tổ chức tín dụng đó hoặc là thành viên Ban kiểm soát của tổ chức tín dụng đó.</w:t>
            </w:r>
          </w:p>
          <w:p w:rsidR="00EE25FD" w:rsidRPr="00C67E1E" w:rsidRDefault="00EE25FD" w:rsidP="00895816">
            <w:pPr>
              <w:spacing w:before="60" w:after="60"/>
              <w:rPr>
                <w:rFonts w:asciiTheme="majorHAnsi" w:hAnsiTheme="majorHAnsi" w:cstheme="majorHAnsi"/>
                <w:i/>
                <w:sz w:val="24"/>
                <w:szCs w:val="24"/>
              </w:rPr>
            </w:pPr>
            <w:r w:rsidRPr="00C67E1E">
              <w:rPr>
                <w:rFonts w:asciiTheme="majorHAnsi" w:hAnsiTheme="majorHAnsi" w:cstheme="majorHAnsi"/>
                <w:i/>
                <w:sz w:val="24"/>
                <w:szCs w:val="24"/>
              </w:rPr>
              <w:t xml:space="preserve">2. Trưởng Ban kiểm soát không được đồng thời là thành viên Ban kiểm soát, người quản lý của tổ chức tín dụng khác. Thành viên Ban kiểm soát không được đồng thời đảm nhiệm một trong các chức vụ sau đây: </w:t>
            </w:r>
          </w:p>
          <w:p w:rsidR="00EE25FD" w:rsidRPr="00C67E1E" w:rsidRDefault="00EE25FD" w:rsidP="00895816">
            <w:pPr>
              <w:spacing w:before="60" w:after="60"/>
              <w:rPr>
                <w:rFonts w:asciiTheme="majorHAnsi" w:hAnsiTheme="majorHAnsi" w:cstheme="majorHAnsi"/>
                <w:i/>
                <w:sz w:val="24"/>
                <w:szCs w:val="24"/>
              </w:rPr>
            </w:pPr>
            <w:r w:rsidRPr="00C67E1E">
              <w:rPr>
                <w:rFonts w:asciiTheme="majorHAnsi" w:hAnsiTheme="majorHAnsi" w:cstheme="majorHAnsi"/>
                <w:i/>
                <w:sz w:val="24"/>
                <w:szCs w:val="24"/>
              </w:rPr>
              <w:t>a) Thành viên Hội đồng quản trị, thành viên Hội đồng thành viên, người điều hành, nhân viên của cùng một tổ chức tín dụng hoặc công ty con của tổ chức tín dụng đó hoặc nhân viên của doanh nghiệp mà thành viên Hội đồng quản trị, thành viên Hội đồng thành viên, Tổng giám đốc (Giám đốc) của tổ chức tín dụng là thành viên Hội đồng quản trị, người điều hành hoặc là cổ đông lớn của doanh nghiệp đó;</w:t>
            </w:r>
          </w:p>
          <w:p w:rsidR="00EE25FD" w:rsidRPr="00C67E1E" w:rsidRDefault="00EE25FD" w:rsidP="00895816">
            <w:pPr>
              <w:spacing w:before="60" w:after="60"/>
              <w:rPr>
                <w:rFonts w:asciiTheme="majorHAnsi" w:hAnsiTheme="majorHAnsi" w:cstheme="majorHAnsi"/>
                <w:i/>
                <w:sz w:val="24"/>
                <w:szCs w:val="24"/>
              </w:rPr>
            </w:pPr>
            <w:r w:rsidRPr="00C67E1E">
              <w:rPr>
                <w:rFonts w:asciiTheme="majorHAnsi" w:hAnsiTheme="majorHAnsi" w:cstheme="majorHAnsi"/>
                <w:i/>
                <w:sz w:val="24"/>
                <w:szCs w:val="24"/>
              </w:rPr>
              <w:t xml:space="preserve">b) Thành viên Hội đồng quản trị, thành viên Hội đồng thành viên, người điều hành của doanh nghiệp mà thành viên Ban kiểm soát của </w:t>
            </w:r>
            <w:r w:rsidRPr="00C67E1E">
              <w:rPr>
                <w:rFonts w:asciiTheme="majorHAnsi" w:hAnsiTheme="majorHAnsi" w:cstheme="majorHAnsi"/>
                <w:i/>
                <w:sz w:val="24"/>
                <w:szCs w:val="24"/>
              </w:rPr>
              <w:lastRenderedPageBreak/>
              <w:t>doanh nghiệp đó đang là thành viên Hội đồng quản trị, thành viên Hội đồng thành viên, người điều hành tại tổ chức tín dụng.</w:t>
            </w:r>
          </w:p>
          <w:p w:rsidR="00EE25FD" w:rsidRPr="00C67E1E" w:rsidRDefault="00EE25FD" w:rsidP="00895816">
            <w:pPr>
              <w:spacing w:before="60" w:after="60"/>
              <w:rPr>
                <w:rFonts w:asciiTheme="majorHAnsi" w:hAnsiTheme="majorHAnsi" w:cstheme="majorHAnsi"/>
                <w:i/>
                <w:sz w:val="24"/>
                <w:szCs w:val="24"/>
              </w:rPr>
            </w:pPr>
            <w:r w:rsidRPr="00C67E1E">
              <w:rPr>
                <w:rFonts w:asciiTheme="majorHAnsi" w:hAnsiTheme="majorHAnsi" w:cstheme="majorHAnsi"/>
                <w:i/>
                <w:sz w:val="24"/>
                <w:szCs w:val="24"/>
              </w:rPr>
              <w:t>3. Tổng giám đốc (Giám đốc), Phó Tổng giám đốc (Phó giám đốc) và các chức danh tương đương không được đồng thời đảm nhiệm một trong các chức vụ sau đây:</w:t>
            </w:r>
          </w:p>
          <w:p w:rsidR="00EE25FD" w:rsidRPr="00C67E1E" w:rsidRDefault="00EE25FD" w:rsidP="00895816">
            <w:pPr>
              <w:spacing w:before="60" w:after="60"/>
              <w:rPr>
                <w:rFonts w:asciiTheme="majorHAnsi" w:hAnsiTheme="majorHAnsi" w:cstheme="majorHAnsi"/>
                <w:i/>
                <w:sz w:val="24"/>
                <w:szCs w:val="24"/>
              </w:rPr>
            </w:pPr>
            <w:r w:rsidRPr="00C67E1E">
              <w:rPr>
                <w:rFonts w:asciiTheme="majorHAnsi" w:hAnsiTheme="majorHAnsi" w:cstheme="majorHAnsi"/>
                <w:i/>
                <w:sz w:val="24"/>
                <w:szCs w:val="24"/>
              </w:rPr>
              <w:t xml:space="preserve">a) Thành viên Hội đồng quản trị, thành viên Hội đồng thành viên, thành viên Ban kiểm soát của tổ chức tín dụng khác, trừ trường hợp tổ chức đó là công ty con của tổ chức tín dụng; </w:t>
            </w:r>
          </w:p>
          <w:p w:rsidR="00EE25FD" w:rsidRPr="00C67E1E" w:rsidRDefault="00EE25FD" w:rsidP="00895816">
            <w:pPr>
              <w:spacing w:before="60" w:after="60"/>
              <w:rPr>
                <w:rFonts w:asciiTheme="majorHAnsi" w:hAnsiTheme="majorHAnsi" w:cstheme="majorHAnsi"/>
                <w:i/>
                <w:sz w:val="24"/>
                <w:szCs w:val="24"/>
              </w:rPr>
            </w:pPr>
            <w:r w:rsidRPr="00C67E1E">
              <w:rPr>
                <w:rFonts w:asciiTheme="majorHAnsi" w:hAnsiTheme="majorHAnsi" w:cstheme="majorHAnsi"/>
                <w:i/>
                <w:sz w:val="24"/>
                <w:szCs w:val="24"/>
              </w:rPr>
              <w:t xml:space="preserve">b) Tổng giám đốc (Giám đốc), Phó Tổng giám đốc (Phó giám đốc) của doanh nghiệp khác. </w:t>
            </w:r>
          </w:p>
          <w:p w:rsidR="00EE25FD" w:rsidRPr="00C67E1E" w:rsidRDefault="00EE25FD" w:rsidP="00895816">
            <w:pPr>
              <w:spacing w:before="60" w:after="60"/>
              <w:rPr>
                <w:rFonts w:asciiTheme="majorHAnsi" w:eastAsia="Times New Roman" w:hAnsiTheme="majorHAnsi" w:cstheme="majorHAnsi"/>
                <w:i/>
                <w:noProof/>
                <w:sz w:val="24"/>
                <w:szCs w:val="24"/>
                <w:lang w:val="nl-NL"/>
              </w:rPr>
            </w:pPr>
            <w:r w:rsidRPr="00C67E1E">
              <w:rPr>
                <w:rFonts w:asciiTheme="majorHAnsi" w:eastAsia="Times New Roman" w:hAnsiTheme="majorHAnsi" w:cstheme="majorHAnsi"/>
                <w:b/>
                <w:bCs/>
                <w:noProof/>
                <w:sz w:val="24"/>
                <w:szCs w:val="24"/>
                <w:lang w:val="nl-NL"/>
              </w:rPr>
              <w:t xml:space="preserve">- Khoản 2 Điều 55 Luật Kế toán </w:t>
            </w:r>
            <w:bookmarkEnd w:id="67"/>
            <w:r w:rsidRPr="00C67E1E">
              <w:rPr>
                <w:rFonts w:asciiTheme="majorHAnsi" w:eastAsia="Times New Roman" w:hAnsiTheme="majorHAnsi" w:cstheme="majorHAnsi"/>
                <w:b/>
                <w:bCs/>
                <w:noProof/>
                <w:sz w:val="24"/>
                <w:szCs w:val="24"/>
                <w:lang w:val="nl-NL"/>
              </w:rPr>
              <w:t xml:space="preserve">quy định </w:t>
            </w:r>
            <w:r w:rsidRPr="00C67E1E">
              <w:rPr>
                <w:rFonts w:asciiTheme="majorHAnsi" w:eastAsia="Times New Roman" w:hAnsiTheme="majorHAnsi" w:cstheme="majorHAnsi"/>
                <w:bCs/>
                <w:noProof/>
                <w:sz w:val="24"/>
                <w:szCs w:val="24"/>
                <w:lang w:val="nl-NL"/>
              </w:rPr>
              <w:t>“2.</w:t>
            </w:r>
            <w:r w:rsidRPr="00C67E1E">
              <w:rPr>
                <w:rFonts w:asciiTheme="majorHAnsi" w:eastAsia="Times New Roman" w:hAnsiTheme="majorHAnsi" w:cstheme="majorHAnsi"/>
                <w:b/>
                <w:bCs/>
                <w:noProof/>
                <w:sz w:val="24"/>
                <w:szCs w:val="24"/>
                <w:lang w:val="nl-NL"/>
              </w:rPr>
              <w:t xml:space="preserve"> </w:t>
            </w:r>
            <w:r w:rsidRPr="00C67E1E">
              <w:rPr>
                <w:rFonts w:asciiTheme="majorHAnsi" w:eastAsia="Times New Roman" w:hAnsiTheme="majorHAnsi" w:cstheme="majorHAnsi"/>
                <w:i/>
                <w:noProof/>
                <w:sz w:val="24"/>
                <w:szCs w:val="24"/>
                <w:lang w:val="nl-NL"/>
              </w:rPr>
              <w:t>Kế toán trưởng có quyền độc lập về chuyên môn, nghiệp vụ kế toán.”</w:t>
            </w:r>
          </w:p>
          <w:p w:rsidR="00EE25FD" w:rsidRPr="00C67E1E" w:rsidRDefault="00EE25FD" w:rsidP="00895816">
            <w:pPr>
              <w:spacing w:before="60" w:after="60"/>
              <w:rPr>
                <w:rFonts w:asciiTheme="majorHAnsi" w:hAnsiTheme="majorHAnsi" w:cstheme="majorHAnsi"/>
                <w:i/>
                <w:sz w:val="24"/>
                <w:szCs w:val="24"/>
              </w:rPr>
            </w:pPr>
            <w:r w:rsidRPr="00C67E1E">
              <w:rPr>
                <w:rFonts w:asciiTheme="majorHAnsi" w:hAnsiTheme="majorHAnsi" w:cstheme="majorHAnsi"/>
                <w:b/>
                <w:iCs/>
                <w:sz w:val="24"/>
                <w:szCs w:val="24"/>
                <w:lang w:val="nl-NL"/>
              </w:rPr>
              <w:t xml:space="preserve">- Điều 4 </w:t>
            </w:r>
            <w:r w:rsidRPr="00C67E1E">
              <w:rPr>
                <w:rFonts w:asciiTheme="majorHAnsi" w:hAnsiTheme="majorHAnsi" w:cstheme="majorHAnsi"/>
                <w:b/>
                <w:iCs/>
                <w:sz w:val="24"/>
                <w:szCs w:val="24"/>
              </w:rPr>
              <w:t xml:space="preserve">Nghị định </w:t>
            </w:r>
            <w:r w:rsidRPr="00C67E1E">
              <w:rPr>
                <w:rFonts w:asciiTheme="majorHAnsi" w:hAnsiTheme="majorHAnsi" w:cstheme="majorHAnsi"/>
                <w:b/>
                <w:sz w:val="24"/>
                <w:szCs w:val="24"/>
              </w:rPr>
              <w:t>05/2019/NĐ-CP</w:t>
            </w:r>
            <w:r w:rsidRPr="00C67E1E">
              <w:rPr>
                <w:rFonts w:asciiTheme="majorHAnsi" w:hAnsiTheme="majorHAnsi" w:cstheme="majorHAnsi"/>
                <w:b/>
                <w:sz w:val="24"/>
                <w:szCs w:val="24"/>
                <w:lang w:val="nl-NL"/>
              </w:rPr>
              <w:t xml:space="preserve"> </w:t>
            </w:r>
            <w:r w:rsidRPr="00C67E1E">
              <w:rPr>
                <w:rFonts w:asciiTheme="majorHAnsi" w:hAnsiTheme="majorHAnsi" w:cstheme="majorHAnsi"/>
                <w:b/>
                <w:iCs/>
                <w:sz w:val="24"/>
                <w:szCs w:val="24"/>
              </w:rPr>
              <w:t>về kiểm toán nội bộ</w:t>
            </w:r>
            <w:r w:rsidRPr="00C67E1E">
              <w:rPr>
                <w:rFonts w:asciiTheme="majorHAnsi" w:hAnsiTheme="majorHAnsi" w:cstheme="majorHAnsi"/>
                <w:b/>
                <w:iCs/>
                <w:sz w:val="24"/>
                <w:szCs w:val="24"/>
                <w:lang w:val="nl-NL"/>
              </w:rPr>
              <w:t xml:space="preserve"> </w:t>
            </w:r>
            <w:r w:rsidRPr="00C67E1E">
              <w:rPr>
                <w:rFonts w:asciiTheme="majorHAnsi" w:hAnsiTheme="majorHAnsi" w:cstheme="majorHAnsi"/>
                <w:iCs/>
                <w:sz w:val="24"/>
                <w:szCs w:val="24"/>
                <w:lang w:val="nl-NL"/>
              </w:rPr>
              <w:t>quy định m</w:t>
            </w:r>
            <w:r w:rsidRPr="00C67E1E">
              <w:rPr>
                <w:rFonts w:asciiTheme="majorHAnsi" w:hAnsiTheme="majorHAnsi" w:cstheme="majorHAnsi"/>
                <w:bCs/>
                <w:sz w:val="24"/>
                <w:szCs w:val="24"/>
              </w:rPr>
              <w:t>ục tiêu của kiểm toán nội bộ</w:t>
            </w:r>
            <w:r w:rsidRPr="00C67E1E">
              <w:rPr>
                <w:rFonts w:asciiTheme="majorHAnsi" w:hAnsiTheme="majorHAnsi" w:cstheme="majorHAnsi"/>
                <w:bCs/>
                <w:sz w:val="24"/>
                <w:szCs w:val="24"/>
                <w:lang w:val="nl-NL"/>
              </w:rPr>
              <w:t>: “</w:t>
            </w:r>
            <w:r w:rsidRPr="00C67E1E">
              <w:rPr>
                <w:rFonts w:asciiTheme="majorHAnsi" w:hAnsiTheme="majorHAnsi" w:cstheme="majorHAnsi"/>
                <w:i/>
                <w:sz w:val="24"/>
                <w:szCs w:val="24"/>
              </w:rPr>
              <w:t xml:space="preserve">Thông qua các hoạt động kiểm tra, đánh giá và tư vấn, kiểm toán nội bộ đưa ra các </w:t>
            </w:r>
            <w:r w:rsidRPr="00C67E1E">
              <w:rPr>
                <w:rFonts w:asciiTheme="majorHAnsi" w:hAnsiTheme="majorHAnsi" w:cstheme="majorHAnsi"/>
                <w:i/>
                <w:sz w:val="24"/>
                <w:szCs w:val="24"/>
                <w:u w:val="single"/>
              </w:rPr>
              <w:t>đảm bảo mang tính độc lập, khách quan</w:t>
            </w:r>
            <w:r w:rsidRPr="00C67E1E">
              <w:rPr>
                <w:rFonts w:asciiTheme="majorHAnsi" w:hAnsiTheme="majorHAnsi" w:cstheme="majorHAnsi"/>
                <w:i/>
                <w:sz w:val="24"/>
                <w:szCs w:val="24"/>
              </w:rPr>
              <w:t xml:space="preserve"> và các khuyến nghị về các nội dung sau đây:</w:t>
            </w:r>
          </w:p>
          <w:p w:rsidR="00EE25FD" w:rsidRPr="00C67E1E" w:rsidRDefault="00EE25FD" w:rsidP="00895816">
            <w:pPr>
              <w:spacing w:before="60" w:after="60"/>
              <w:rPr>
                <w:rFonts w:asciiTheme="majorHAnsi" w:hAnsiTheme="majorHAnsi" w:cstheme="majorHAnsi"/>
                <w:i/>
                <w:sz w:val="24"/>
                <w:szCs w:val="24"/>
              </w:rPr>
            </w:pPr>
            <w:r w:rsidRPr="00C67E1E">
              <w:rPr>
                <w:rFonts w:asciiTheme="majorHAnsi" w:hAnsiTheme="majorHAnsi" w:cstheme="majorHAnsi"/>
                <w:i/>
                <w:sz w:val="24"/>
                <w:szCs w:val="24"/>
              </w:rPr>
              <w:t>1. Hệ thống kiểm soát nội bộ của đơn vị đã được thiết lập và vận hành một cách phù hợp nhằm phòng ngừa, phát hiện, xử lý các rủi ro của đơn vị.</w:t>
            </w:r>
          </w:p>
          <w:p w:rsidR="00EE25FD" w:rsidRPr="00C67E1E" w:rsidRDefault="00EE25FD" w:rsidP="00895816">
            <w:pPr>
              <w:spacing w:before="60" w:after="60"/>
              <w:rPr>
                <w:rFonts w:asciiTheme="majorHAnsi" w:hAnsiTheme="majorHAnsi" w:cstheme="majorHAnsi"/>
                <w:i/>
                <w:sz w:val="24"/>
                <w:szCs w:val="24"/>
              </w:rPr>
            </w:pPr>
            <w:r w:rsidRPr="00C67E1E">
              <w:rPr>
                <w:rFonts w:asciiTheme="majorHAnsi" w:hAnsiTheme="majorHAnsi" w:cstheme="majorHAnsi"/>
                <w:i/>
                <w:sz w:val="24"/>
                <w:szCs w:val="24"/>
              </w:rPr>
              <w:t>2. Các quy trình quản trị và quy trình quản lý rủi ro của đơn vị đảm bảo tính hiệu quả và có hiệu suất cao.</w:t>
            </w:r>
          </w:p>
          <w:p w:rsidR="00EE25FD" w:rsidRPr="00C67E1E" w:rsidRDefault="00EE25FD" w:rsidP="00895816">
            <w:pPr>
              <w:spacing w:before="60" w:after="60"/>
              <w:rPr>
                <w:rFonts w:asciiTheme="majorHAnsi" w:hAnsiTheme="majorHAnsi" w:cstheme="majorHAnsi"/>
                <w:i/>
                <w:sz w:val="24"/>
                <w:szCs w:val="24"/>
              </w:rPr>
            </w:pPr>
            <w:r w:rsidRPr="00C67E1E">
              <w:rPr>
                <w:rFonts w:asciiTheme="majorHAnsi" w:hAnsiTheme="majorHAnsi" w:cstheme="majorHAnsi"/>
                <w:i/>
                <w:sz w:val="24"/>
                <w:szCs w:val="24"/>
              </w:rPr>
              <w:t>3. Các mục tiêu hoạt động và các mục tiêu chiến lược, kế hoạch và nhiệm vụ công tác mà đơn vị đạt được”.</w:t>
            </w:r>
          </w:p>
          <w:p w:rsidR="00EE25FD" w:rsidRPr="00C67E1E" w:rsidRDefault="00EE25FD" w:rsidP="00895816">
            <w:pPr>
              <w:spacing w:before="60" w:after="60"/>
              <w:rPr>
                <w:rFonts w:asciiTheme="majorHAnsi" w:hAnsiTheme="majorHAnsi" w:cstheme="majorHAnsi"/>
                <w:i/>
                <w:sz w:val="24"/>
                <w:szCs w:val="24"/>
              </w:rPr>
            </w:pPr>
            <w:r w:rsidRPr="00C67E1E">
              <w:rPr>
                <w:rFonts w:asciiTheme="majorHAnsi" w:hAnsiTheme="majorHAnsi" w:cstheme="majorHAnsi"/>
                <w:b/>
                <w:iCs/>
                <w:sz w:val="24"/>
                <w:szCs w:val="24"/>
              </w:rPr>
              <w:t xml:space="preserve">- Khoản 1 Điều 5 Nghị định </w:t>
            </w:r>
            <w:r w:rsidRPr="00C67E1E">
              <w:rPr>
                <w:rFonts w:asciiTheme="majorHAnsi" w:hAnsiTheme="majorHAnsi" w:cstheme="majorHAnsi"/>
                <w:b/>
                <w:sz w:val="24"/>
                <w:szCs w:val="24"/>
              </w:rPr>
              <w:t xml:space="preserve">05/2019/NĐ-CP </w:t>
            </w:r>
            <w:r w:rsidRPr="00C67E1E">
              <w:rPr>
                <w:rFonts w:asciiTheme="majorHAnsi" w:hAnsiTheme="majorHAnsi" w:cstheme="majorHAnsi"/>
                <w:b/>
                <w:iCs/>
                <w:sz w:val="24"/>
                <w:szCs w:val="24"/>
              </w:rPr>
              <w:t xml:space="preserve">về kiểm toán nội bộ </w:t>
            </w:r>
            <w:r w:rsidRPr="00C67E1E">
              <w:rPr>
                <w:rFonts w:asciiTheme="majorHAnsi" w:hAnsiTheme="majorHAnsi" w:cstheme="majorHAnsi"/>
                <w:iCs/>
                <w:sz w:val="24"/>
                <w:szCs w:val="24"/>
              </w:rPr>
              <w:t>quy định c</w:t>
            </w:r>
            <w:r w:rsidRPr="00C67E1E">
              <w:rPr>
                <w:rFonts w:asciiTheme="majorHAnsi" w:hAnsiTheme="majorHAnsi" w:cstheme="majorHAnsi"/>
                <w:bCs/>
                <w:sz w:val="24"/>
                <w:szCs w:val="24"/>
              </w:rPr>
              <w:t xml:space="preserve">ác nguyên tắc cơ bản của kiểm toán nội bộ: </w:t>
            </w:r>
            <w:r w:rsidRPr="00C67E1E">
              <w:rPr>
                <w:rFonts w:asciiTheme="majorHAnsi" w:hAnsiTheme="majorHAnsi" w:cstheme="majorHAnsi"/>
                <w:i/>
                <w:sz w:val="24"/>
                <w:szCs w:val="24"/>
              </w:rPr>
              <w:t>1. Tính độc lập: Người làm công tác kiểm toán nội bộ không được đồng thời đảm nhận các công việc thuộc đối tượng của kiểm toán nội bộ. Đơn vị phải đảm bảo rằng kiểm toán nội bộ không chịu bất cứ sự can thiệp nào trong khi thực hiện nhiệm vụ báo cáo và đánh giá.</w:t>
            </w:r>
          </w:p>
          <w:p w:rsidR="00EE25FD" w:rsidRPr="00C67E1E" w:rsidRDefault="00EE25FD" w:rsidP="00895816">
            <w:pPr>
              <w:spacing w:before="60" w:after="60"/>
              <w:rPr>
                <w:rFonts w:asciiTheme="majorHAnsi" w:hAnsiTheme="majorHAnsi" w:cstheme="majorHAnsi"/>
                <w:sz w:val="24"/>
                <w:szCs w:val="24"/>
              </w:rPr>
            </w:pPr>
            <w:r w:rsidRPr="00C67E1E">
              <w:rPr>
                <w:rFonts w:asciiTheme="majorHAnsi" w:hAnsiTheme="majorHAnsi" w:cstheme="majorHAnsi"/>
                <w:b/>
                <w:bCs/>
                <w:sz w:val="24"/>
                <w:szCs w:val="24"/>
              </w:rPr>
              <w:t xml:space="preserve">- Điểm b khoản 3 Điều 6 </w:t>
            </w:r>
            <w:r w:rsidRPr="00C67E1E">
              <w:rPr>
                <w:rFonts w:asciiTheme="majorHAnsi" w:hAnsiTheme="majorHAnsi" w:cstheme="majorHAnsi"/>
                <w:b/>
                <w:iCs/>
                <w:sz w:val="24"/>
                <w:szCs w:val="24"/>
              </w:rPr>
              <w:t xml:space="preserve">Nghị định </w:t>
            </w:r>
            <w:r w:rsidRPr="00C67E1E">
              <w:rPr>
                <w:rFonts w:asciiTheme="majorHAnsi" w:hAnsiTheme="majorHAnsi" w:cstheme="majorHAnsi"/>
                <w:b/>
                <w:sz w:val="24"/>
                <w:szCs w:val="24"/>
              </w:rPr>
              <w:t xml:space="preserve">05/2019/NĐ-CP </w:t>
            </w:r>
            <w:r w:rsidRPr="00C67E1E">
              <w:rPr>
                <w:rFonts w:asciiTheme="majorHAnsi" w:hAnsiTheme="majorHAnsi" w:cstheme="majorHAnsi"/>
                <w:b/>
                <w:iCs/>
                <w:sz w:val="24"/>
                <w:szCs w:val="24"/>
              </w:rPr>
              <w:t xml:space="preserve">về kiểm toán </w:t>
            </w:r>
            <w:r w:rsidRPr="00C67E1E">
              <w:rPr>
                <w:rFonts w:asciiTheme="majorHAnsi" w:hAnsiTheme="majorHAnsi" w:cstheme="majorHAnsi"/>
                <w:b/>
                <w:iCs/>
                <w:sz w:val="24"/>
                <w:szCs w:val="24"/>
              </w:rPr>
              <w:lastRenderedPageBreak/>
              <w:t xml:space="preserve">nội bộ </w:t>
            </w:r>
            <w:r w:rsidRPr="00C67E1E">
              <w:rPr>
                <w:rFonts w:asciiTheme="majorHAnsi" w:hAnsiTheme="majorHAnsi" w:cstheme="majorHAnsi"/>
                <w:iCs/>
                <w:sz w:val="24"/>
                <w:szCs w:val="24"/>
              </w:rPr>
              <w:t xml:space="preserve">quy định </w:t>
            </w:r>
            <w:r w:rsidRPr="00C67E1E">
              <w:rPr>
                <w:rFonts w:asciiTheme="majorHAnsi" w:hAnsiTheme="majorHAnsi" w:cstheme="majorHAnsi"/>
                <w:sz w:val="24"/>
                <w:szCs w:val="24"/>
              </w:rPr>
              <w:t>3. Trong công tác kiểm toán nội bộ, đơn vị phải thực hiện quy định dưới đây nhằm đảm bảo tính độc lập và khách quan, ngăn ngừa sự thiếu công bằng, định kiến và xung đột lợi ích:</w:t>
            </w:r>
          </w:p>
          <w:p w:rsidR="00EE25FD" w:rsidRPr="00C67E1E" w:rsidRDefault="00EE25FD" w:rsidP="00895816">
            <w:pPr>
              <w:spacing w:before="60" w:after="60"/>
              <w:rPr>
                <w:rFonts w:asciiTheme="majorHAnsi" w:hAnsiTheme="majorHAnsi" w:cstheme="majorHAnsi"/>
                <w:sz w:val="24"/>
                <w:szCs w:val="24"/>
              </w:rPr>
            </w:pPr>
            <w:r w:rsidRPr="00C67E1E">
              <w:rPr>
                <w:rFonts w:asciiTheme="majorHAnsi" w:hAnsiTheme="majorHAnsi" w:cstheme="majorHAnsi"/>
                <w:sz w:val="24"/>
                <w:szCs w:val="24"/>
              </w:rPr>
              <w:t>b) Người làm công tác kiểm toán nội bộ không có những xung đột về quyền và lợi ích kinh tế với đơn vị, bộ phận được kiểm toán; người làm công tác kiểm toán nội bộ không được thực hiện kiểm toán đối với đơn vị, bộ phận mà người điều hành đơn vị, bộ phận đó là người có liên quan của mình;</w:t>
            </w:r>
          </w:p>
          <w:p w:rsidR="00EE25FD" w:rsidRPr="00C67E1E" w:rsidRDefault="00EE25FD" w:rsidP="00895816">
            <w:pPr>
              <w:spacing w:before="60" w:after="60"/>
              <w:rPr>
                <w:rFonts w:asciiTheme="majorHAnsi" w:hAnsiTheme="majorHAnsi" w:cstheme="majorHAnsi"/>
                <w:b/>
                <w:sz w:val="24"/>
                <w:szCs w:val="24"/>
              </w:rPr>
            </w:pPr>
          </w:p>
        </w:tc>
        <w:tc>
          <w:tcPr>
            <w:tcW w:w="2007" w:type="dxa"/>
          </w:tcPr>
          <w:p w:rsidR="00EE25FD" w:rsidRPr="00C67E1E" w:rsidRDefault="00EE25FD" w:rsidP="00895816">
            <w:pPr>
              <w:spacing w:before="60" w:after="60"/>
              <w:rPr>
                <w:rFonts w:asciiTheme="majorHAnsi" w:hAnsiTheme="majorHAnsi" w:cstheme="majorHAnsi"/>
                <w:sz w:val="24"/>
                <w:szCs w:val="24"/>
                <w:lang w:val="sv-SE"/>
              </w:rPr>
            </w:pPr>
            <w:r w:rsidRPr="00C67E1E">
              <w:rPr>
                <w:rFonts w:asciiTheme="majorHAnsi" w:hAnsiTheme="majorHAnsi" w:cstheme="majorHAnsi"/>
                <w:sz w:val="24"/>
                <w:szCs w:val="24"/>
                <w:lang w:val="sv-SE"/>
              </w:rPr>
              <w:lastRenderedPageBreak/>
              <w:t>- Quy định thành viên HĐQT/HĐTV, Tổng giám đốc, Phó Tổng giám đốc không được đồng thời kiêm nhiệm, làm việc cho một doanh nghiệp bảo hiểm, doanh nghiệp tái bảo hiểm khác trong cùng lĩnh vực tại Việt Nam là quy định mang tính đặc thù, nhằm đảm bảo hạn chế việc mâu thuẫn lợi ịch, đảm bảo cạnh tranh lành mạnh. Quy định của dự thảo Luật hoàn toàn phù hợp với nguyên tắc áp dụng quy định đặc thù của Luật chuyên ngành theo quy định tại Điều 3 Luật doanh nghiệp.</w:t>
            </w:r>
          </w:p>
          <w:p w:rsidR="00EE25FD" w:rsidRPr="00C67E1E" w:rsidRDefault="00EE25FD" w:rsidP="00895816">
            <w:pPr>
              <w:spacing w:before="60" w:after="60"/>
              <w:rPr>
                <w:rFonts w:asciiTheme="majorHAnsi" w:hAnsiTheme="majorHAnsi" w:cstheme="majorHAnsi"/>
                <w:sz w:val="24"/>
                <w:szCs w:val="24"/>
                <w:lang w:val="sv-SE"/>
              </w:rPr>
            </w:pPr>
            <w:r w:rsidRPr="00C67E1E">
              <w:rPr>
                <w:rFonts w:asciiTheme="majorHAnsi" w:hAnsiTheme="majorHAnsi" w:cstheme="majorHAnsi"/>
                <w:sz w:val="24"/>
                <w:szCs w:val="24"/>
                <w:lang w:val="sv-SE"/>
              </w:rPr>
              <w:t xml:space="preserve">Ngoài ra, quy </w:t>
            </w:r>
            <w:r w:rsidRPr="00C67E1E">
              <w:rPr>
                <w:rFonts w:asciiTheme="majorHAnsi" w:hAnsiTheme="majorHAnsi" w:cstheme="majorHAnsi"/>
                <w:sz w:val="24"/>
                <w:szCs w:val="24"/>
                <w:lang w:val="sv-SE"/>
              </w:rPr>
              <w:lastRenderedPageBreak/>
              <w:t>định này cũng đồng bộ với quy định đặc thù về những trường hợp không cùng đảm nhiệm chức vụ trong lĩnh vực ngân hàng theo quy định tại Điều 34 của Luật các tổ chức tín dụng.</w:t>
            </w:r>
          </w:p>
          <w:p w:rsidR="00EE25FD" w:rsidRPr="00C67E1E" w:rsidRDefault="00EE25FD" w:rsidP="00895816">
            <w:pPr>
              <w:spacing w:before="60" w:after="60"/>
              <w:rPr>
                <w:rFonts w:asciiTheme="majorHAnsi" w:hAnsiTheme="majorHAnsi" w:cstheme="majorHAnsi"/>
                <w:sz w:val="24"/>
                <w:szCs w:val="24"/>
                <w:lang w:val="sv-SE"/>
              </w:rPr>
            </w:pPr>
            <w:r w:rsidRPr="00C67E1E">
              <w:rPr>
                <w:rFonts w:asciiTheme="majorHAnsi" w:hAnsiTheme="majorHAnsi" w:cstheme="majorHAnsi"/>
                <w:sz w:val="24"/>
                <w:szCs w:val="24"/>
                <w:lang w:val="sv-SE"/>
              </w:rPr>
              <w:t xml:space="preserve">- Tương tự, quy định tại khoản 4 Điều này của dự thảo Luật về việc hạn chế tối đa việc kiêm nhiệm của Tổng giám đốc, Phó Tổng giám đốc, Giám đốc chi nhánh, Trưởng văn phòng đại diện đối với các vị trí giám đốc chi nhánh, trưởng văn phòng đại diện hoặc trưởng bộ phận nghiệp vụ cũng là quy định mang tính đặc thù, đảm bảo hiệu quả, chất lượng quản </w:t>
            </w:r>
            <w:r w:rsidRPr="00C67E1E">
              <w:rPr>
                <w:rFonts w:asciiTheme="majorHAnsi" w:hAnsiTheme="majorHAnsi" w:cstheme="majorHAnsi"/>
                <w:sz w:val="24"/>
                <w:szCs w:val="24"/>
                <w:lang w:val="sv-SE"/>
              </w:rPr>
              <w:lastRenderedPageBreak/>
              <w:t>trị, điều hành của các chức danh này, hoàn toàn phù hợp với quy định của Luật Doanh nghiệp.</w:t>
            </w:r>
          </w:p>
          <w:p w:rsidR="00EE25FD" w:rsidRPr="00C67E1E" w:rsidRDefault="00EE25FD" w:rsidP="00895816">
            <w:pPr>
              <w:spacing w:before="60" w:after="60"/>
              <w:rPr>
                <w:rFonts w:asciiTheme="majorHAnsi" w:hAnsiTheme="majorHAnsi" w:cstheme="majorHAnsi"/>
                <w:sz w:val="24"/>
                <w:szCs w:val="24"/>
                <w:lang w:val="sv-SE"/>
              </w:rPr>
            </w:pPr>
            <w:r w:rsidRPr="00C67E1E">
              <w:rPr>
                <w:rFonts w:asciiTheme="majorHAnsi" w:hAnsiTheme="majorHAnsi" w:cstheme="majorHAnsi"/>
                <w:sz w:val="24"/>
                <w:szCs w:val="24"/>
                <w:lang w:val="sv-SE"/>
              </w:rPr>
              <w:t>- Liên quan đến nguyên tắc kiêm nhiệm của các chức danh người kiểm soát và kế toán trưởng vừa đảm bảo tính đặc thù trong công tác quản trị doanh nghiệp bảo hiểm, đồng thời cũng hoàn toàn phù hợp với quy định của Luật Doanh nghiệp, quy định của pháp luật về kế toán và các nguyên tắc, khuyến nghị của IAIS, OECD và Viện kiểm toán nội bộ (IIA), cụ thể:</w:t>
            </w:r>
          </w:p>
          <w:p w:rsidR="00EE25FD" w:rsidRPr="00C67E1E" w:rsidRDefault="00EE25FD" w:rsidP="00895816">
            <w:pPr>
              <w:spacing w:before="60" w:after="60"/>
              <w:rPr>
                <w:rFonts w:asciiTheme="majorHAnsi" w:hAnsiTheme="majorHAnsi" w:cstheme="majorHAnsi"/>
                <w:spacing w:val="2"/>
                <w:sz w:val="24"/>
                <w:szCs w:val="24"/>
                <w:lang w:val="sv-SE"/>
              </w:rPr>
            </w:pPr>
            <w:r w:rsidRPr="00C67E1E">
              <w:rPr>
                <w:rFonts w:asciiTheme="majorHAnsi" w:hAnsiTheme="majorHAnsi" w:cstheme="majorHAnsi"/>
                <w:sz w:val="24"/>
                <w:szCs w:val="24"/>
                <w:lang w:val="sv-SE"/>
              </w:rPr>
              <w:t xml:space="preserve">+ Việc quy định Trưởng Ban kiểm </w:t>
            </w:r>
            <w:r w:rsidRPr="00C67E1E">
              <w:rPr>
                <w:rFonts w:asciiTheme="majorHAnsi" w:hAnsiTheme="majorHAnsi" w:cstheme="majorHAnsi"/>
                <w:sz w:val="24"/>
                <w:szCs w:val="24"/>
                <w:lang w:val="sv-SE"/>
              </w:rPr>
              <w:lastRenderedPageBreak/>
              <w:t xml:space="preserve">soát, kiểm soát viên không được đồng thời kiêm nhiệm bất kỳ chức danh nào tại doanh nghiệp nhằm đảm bảo tính độc lập của các chức danh này trong việc thực hiện nhiệm vụ </w:t>
            </w:r>
            <w:r w:rsidRPr="00C67E1E">
              <w:rPr>
                <w:rFonts w:asciiTheme="majorHAnsi" w:hAnsiTheme="majorHAnsi" w:cstheme="majorHAnsi"/>
                <w:i/>
                <w:spacing w:val="2"/>
                <w:sz w:val="24"/>
                <w:szCs w:val="24"/>
              </w:rPr>
              <w:t>giám sát Hội đồng quản trị, Giám đốc hoặc Tổng giám đốc trong việc quản lý và điều hành công ty</w:t>
            </w:r>
            <w:r w:rsidRPr="00C67E1E">
              <w:rPr>
                <w:rFonts w:asciiTheme="majorHAnsi" w:hAnsiTheme="majorHAnsi" w:cstheme="majorHAnsi"/>
                <w:sz w:val="24"/>
                <w:szCs w:val="24"/>
                <w:lang w:val="sv-SE"/>
              </w:rPr>
              <w:t xml:space="preserve"> theo quy định tại </w:t>
            </w:r>
            <w:r w:rsidRPr="00C67E1E">
              <w:rPr>
                <w:rFonts w:asciiTheme="majorHAnsi" w:hAnsiTheme="majorHAnsi" w:cstheme="majorHAnsi"/>
                <w:spacing w:val="2"/>
                <w:sz w:val="24"/>
                <w:szCs w:val="24"/>
              </w:rPr>
              <w:t xml:space="preserve">Khoản </w:t>
            </w:r>
            <w:r w:rsidRPr="00C67E1E">
              <w:rPr>
                <w:rFonts w:asciiTheme="majorHAnsi" w:hAnsiTheme="majorHAnsi" w:cstheme="majorHAnsi"/>
                <w:spacing w:val="2"/>
                <w:sz w:val="24"/>
                <w:szCs w:val="24"/>
                <w:lang w:val="sv-SE"/>
              </w:rPr>
              <w:t>1</w:t>
            </w:r>
            <w:r w:rsidRPr="00C67E1E">
              <w:rPr>
                <w:rFonts w:asciiTheme="majorHAnsi" w:hAnsiTheme="majorHAnsi" w:cstheme="majorHAnsi"/>
                <w:spacing w:val="2"/>
                <w:sz w:val="24"/>
                <w:szCs w:val="24"/>
              </w:rPr>
              <w:t xml:space="preserve"> Điều </w:t>
            </w:r>
            <w:r w:rsidRPr="00C67E1E">
              <w:rPr>
                <w:rFonts w:asciiTheme="majorHAnsi" w:hAnsiTheme="majorHAnsi" w:cstheme="majorHAnsi"/>
                <w:spacing w:val="2"/>
                <w:sz w:val="24"/>
                <w:szCs w:val="24"/>
                <w:lang w:val="sv-SE"/>
              </w:rPr>
              <w:t>170</w:t>
            </w:r>
            <w:r w:rsidRPr="00C67E1E">
              <w:rPr>
                <w:rFonts w:asciiTheme="majorHAnsi" w:hAnsiTheme="majorHAnsi" w:cstheme="majorHAnsi"/>
                <w:spacing w:val="2"/>
                <w:sz w:val="24"/>
                <w:szCs w:val="24"/>
              </w:rPr>
              <w:t xml:space="preserve"> Luật Doanh nghiệp</w:t>
            </w:r>
            <w:r w:rsidRPr="00C67E1E">
              <w:rPr>
                <w:rFonts w:asciiTheme="majorHAnsi" w:hAnsiTheme="majorHAnsi" w:cstheme="majorHAnsi"/>
                <w:spacing w:val="2"/>
                <w:sz w:val="24"/>
                <w:szCs w:val="24"/>
                <w:lang w:val="sv-SE"/>
              </w:rPr>
              <w:t>.</w:t>
            </w:r>
          </w:p>
          <w:p w:rsidR="00EE25FD" w:rsidRPr="00C67E1E" w:rsidRDefault="00EE25FD" w:rsidP="00895816">
            <w:pPr>
              <w:spacing w:before="60" w:after="60"/>
              <w:rPr>
                <w:rFonts w:asciiTheme="majorHAnsi" w:hAnsiTheme="majorHAnsi" w:cstheme="majorHAnsi"/>
                <w:spacing w:val="2"/>
                <w:sz w:val="24"/>
                <w:szCs w:val="24"/>
                <w:lang w:val="sv-SE"/>
              </w:rPr>
            </w:pPr>
            <w:r w:rsidRPr="00C67E1E">
              <w:rPr>
                <w:rFonts w:asciiTheme="majorHAnsi" w:hAnsiTheme="majorHAnsi" w:cstheme="majorHAnsi"/>
                <w:sz w:val="24"/>
                <w:szCs w:val="24"/>
                <w:lang w:val="sv-SE"/>
              </w:rPr>
              <w:t>+ Pháp luật về kế toán yêu cầu về tính độc lập của kiếm toán nội bộ (</w:t>
            </w:r>
            <w:r w:rsidRPr="00C67E1E">
              <w:rPr>
                <w:rFonts w:asciiTheme="majorHAnsi" w:hAnsiTheme="majorHAnsi" w:cstheme="majorHAnsi"/>
                <w:sz w:val="24"/>
                <w:szCs w:val="24"/>
              </w:rPr>
              <w:t>không được đồng thời đảm nhận các công việc thuộc đối tượng của kiểm toán nội bộ</w:t>
            </w:r>
            <w:r w:rsidRPr="00C67E1E">
              <w:rPr>
                <w:rFonts w:asciiTheme="majorHAnsi" w:hAnsiTheme="majorHAnsi" w:cstheme="majorHAnsi"/>
                <w:sz w:val="24"/>
                <w:szCs w:val="24"/>
                <w:lang w:val="sv-SE"/>
              </w:rPr>
              <w:t xml:space="preserve">) nhằm mục tiêu bảo đảm kiểm </w:t>
            </w:r>
            <w:r w:rsidRPr="00C67E1E">
              <w:rPr>
                <w:rFonts w:asciiTheme="majorHAnsi" w:hAnsiTheme="majorHAnsi" w:cstheme="majorHAnsi"/>
                <w:sz w:val="24"/>
                <w:szCs w:val="24"/>
                <w:lang w:val="sv-SE"/>
              </w:rPr>
              <w:lastRenderedPageBreak/>
              <w:t>toán nội bộ đưa ra được các đảm bảo mang tính độc lập, khách quan và quy định về tính độc lập về chuyên môn nghiệp vụ của Kế toán trưởng.</w:t>
            </w:r>
          </w:p>
          <w:p w:rsidR="00EE25FD" w:rsidRPr="00C67E1E" w:rsidRDefault="00EE25FD" w:rsidP="00895816">
            <w:pPr>
              <w:spacing w:before="60" w:after="60"/>
              <w:rPr>
                <w:rFonts w:asciiTheme="majorHAnsi" w:hAnsiTheme="majorHAnsi" w:cstheme="majorHAnsi"/>
                <w:sz w:val="24"/>
                <w:szCs w:val="24"/>
                <w:lang w:val="sv-SE"/>
              </w:rPr>
            </w:pPr>
            <w:r w:rsidRPr="00C67E1E">
              <w:rPr>
                <w:rFonts w:asciiTheme="majorHAnsi" w:hAnsiTheme="majorHAnsi" w:cstheme="majorHAnsi"/>
                <w:sz w:val="24"/>
                <w:szCs w:val="24"/>
                <w:lang w:val="sv-SE"/>
              </w:rPr>
              <w:t xml:space="preserve">+ IAIS, OECD đều đưa ra khuyến nghị đảm bảo tính độc lập của các chức danh kiểm soát bao gồm trưởng bộ phận quản trị rủi ro, tuân thủ, chuyên gia tính toán và kiểm toán nội bộ. Trong đó, yêu cầu độc lập cao nhất được áp dụng đối với chức danh kiểm toán nội bộ. Vai trò độc lập cao của kiểm toán nội bộ cũng được khẳng định qua mô hình ba lớp phòng vệ rủi ro do IIA khuyến nghị; </w:t>
            </w:r>
            <w:r w:rsidRPr="00C67E1E">
              <w:rPr>
                <w:rFonts w:asciiTheme="majorHAnsi" w:hAnsiTheme="majorHAnsi" w:cstheme="majorHAnsi"/>
                <w:sz w:val="24"/>
                <w:szCs w:val="24"/>
                <w:lang w:val="sv-SE"/>
              </w:rPr>
              <w:lastRenderedPageBreak/>
              <w:t>trong đó kiểm toán nội bộ là lớp phòng vệ rủi ro cuối cùng được đảm bảo thông qua các cơ chế như là cơ quan trực thuộc HĐQT, quyền tiếp cận thông tin, tiếp cận các nguồn lực...</w:t>
            </w:r>
          </w:p>
          <w:p w:rsidR="00EE25FD" w:rsidRPr="00C67E1E" w:rsidRDefault="00EE25FD" w:rsidP="00895816">
            <w:pPr>
              <w:spacing w:before="60" w:after="60"/>
              <w:rPr>
                <w:rFonts w:asciiTheme="majorHAnsi" w:hAnsiTheme="majorHAnsi" w:cstheme="majorHAnsi"/>
                <w:b/>
                <w:sz w:val="24"/>
                <w:szCs w:val="24"/>
                <w:lang w:val="sv-SE"/>
              </w:rPr>
            </w:pPr>
          </w:p>
        </w:tc>
      </w:tr>
      <w:tr w:rsidR="00C67E1E" w:rsidRPr="00C67E1E" w:rsidTr="00F218B1">
        <w:trPr>
          <w:trHeight w:val="608"/>
        </w:trPr>
        <w:tc>
          <w:tcPr>
            <w:tcW w:w="809" w:type="dxa"/>
          </w:tcPr>
          <w:p w:rsidR="00EE25FD" w:rsidRPr="00C67E1E" w:rsidRDefault="00EE25FD" w:rsidP="00895816">
            <w:pPr>
              <w:spacing w:before="60" w:after="60"/>
              <w:jc w:val="center"/>
              <w:rPr>
                <w:rFonts w:asciiTheme="majorHAnsi" w:hAnsiTheme="majorHAnsi" w:cstheme="majorHAnsi"/>
                <w:b/>
                <w:sz w:val="24"/>
                <w:szCs w:val="24"/>
                <w:lang w:val="sv-SE"/>
              </w:rPr>
            </w:pPr>
            <w:r w:rsidRPr="00C67E1E">
              <w:rPr>
                <w:rFonts w:asciiTheme="majorHAnsi" w:hAnsiTheme="majorHAnsi" w:cstheme="majorHAnsi"/>
                <w:b/>
                <w:sz w:val="24"/>
                <w:szCs w:val="24"/>
                <w:lang w:val="sv-SE"/>
              </w:rPr>
              <w:lastRenderedPageBreak/>
              <w:t>30</w:t>
            </w:r>
          </w:p>
        </w:tc>
        <w:tc>
          <w:tcPr>
            <w:tcW w:w="1493" w:type="dxa"/>
          </w:tcPr>
          <w:p w:rsidR="00EE25FD" w:rsidRPr="00C67E1E" w:rsidRDefault="00EE25FD" w:rsidP="00895816">
            <w:pPr>
              <w:spacing w:before="60" w:after="60"/>
              <w:jc w:val="center"/>
              <w:rPr>
                <w:rFonts w:asciiTheme="majorHAnsi" w:hAnsiTheme="majorHAnsi" w:cstheme="majorHAnsi"/>
                <w:b/>
                <w:sz w:val="24"/>
                <w:szCs w:val="24"/>
                <w:lang w:val="sv-SE"/>
              </w:rPr>
            </w:pPr>
            <w:r w:rsidRPr="00C67E1E">
              <w:rPr>
                <w:rFonts w:asciiTheme="majorHAnsi" w:hAnsiTheme="majorHAnsi" w:cstheme="majorHAnsi"/>
                <w:b/>
                <w:sz w:val="24"/>
                <w:szCs w:val="24"/>
                <w:lang w:val="sv-SE"/>
              </w:rPr>
              <w:t>Về việc đình chỉ, tạm đình chỉ một số chức danh của doanh nghiệp</w:t>
            </w:r>
          </w:p>
        </w:tc>
        <w:tc>
          <w:tcPr>
            <w:tcW w:w="4319" w:type="dxa"/>
          </w:tcPr>
          <w:p w:rsidR="00177A11" w:rsidRPr="00C67E1E" w:rsidRDefault="00177A11" w:rsidP="00177A11">
            <w:pPr>
              <w:spacing w:before="60" w:after="60"/>
              <w:ind w:left="1"/>
              <w:rPr>
                <w:rFonts w:asciiTheme="majorHAnsi" w:hAnsiTheme="majorHAnsi" w:cstheme="majorHAnsi"/>
                <w:b/>
                <w:sz w:val="24"/>
                <w:szCs w:val="24"/>
                <w:lang w:val="de-DE"/>
              </w:rPr>
            </w:pPr>
            <w:r w:rsidRPr="00C67E1E">
              <w:rPr>
                <w:rFonts w:asciiTheme="majorHAnsi" w:hAnsiTheme="majorHAnsi" w:cstheme="majorHAnsi"/>
                <w:b/>
                <w:sz w:val="24"/>
                <w:szCs w:val="24"/>
                <w:lang w:val="de-DE"/>
              </w:rPr>
              <w:t>Điều 86. Đình chỉ, tạm đình chỉ người đảm nhiệm chức danh Chủ tịch Hội đồng quản trị, Chủ tịch Hội đồng thành viên, Tổng giám đốc (Giám đốc), Chuyên gia tính toán</w:t>
            </w:r>
          </w:p>
          <w:p w:rsidR="00177A11" w:rsidRPr="00C67E1E" w:rsidRDefault="00177A11" w:rsidP="00177A11">
            <w:pPr>
              <w:spacing w:before="60" w:after="60"/>
              <w:ind w:left="1"/>
              <w:rPr>
                <w:rFonts w:asciiTheme="majorHAnsi" w:hAnsiTheme="majorHAnsi" w:cstheme="majorHAnsi"/>
                <w:sz w:val="24"/>
                <w:szCs w:val="24"/>
                <w:lang w:val="de-DE"/>
              </w:rPr>
            </w:pPr>
            <w:r w:rsidRPr="00C67E1E">
              <w:rPr>
                <w:rFonts w:asciiTheme="majorHAnsi" w:hAnsiTheme="majorHAnsi" w:cstheme="majorHAnsi"/>
                <w:sz w:val="24"/>
                <w:szCs w:val="24"/>
                <w:lang w:val="de-DE"/>
              </w:rPr>
              <w:t>1. Bộ Tài chính có quyền đình chỉ, tạm đình chỉ việc thực thi quyền, nghĩa vụ của Chủ tịch Hội đồng quản trị, Chủ tịch Hội đồng thành viên, Tổng giám đốc (Giám đốc), Chuyên gia tính toán của doanh nghiệp bảo hiểm, doanh nghiệp tái bảo hiểm vi phạm quy định về quyên tắc phân công đảm nhiệm chức vụ theo quy định tại Điều 85 Luật này hoặc không còn đáp ứng tiêu chuẩn, điều kiện theo quy định; yêu cầu doanh nghiệp bảo hiểm, doanh nghiệp tái bảo hiểm bổ nhiệm người thay thế.</w:t>
            </w:r>
          </w:p>
          <w:p w:rsidR="00177A11" w:rsidRPr="00C67E1E" w:rsidRDefault="00177A11" w:rsidP="00177A11">
            <w:pPr>
              <w:spacing w:before="60" w:after="60"/>
              <w:ind w:left="1"/>
              <w:rPr>
                <w:rFonts w:asciiTheme="majorHAnsi" w:hAnsiTheme="majorHAnsi" w:cstheme="majorHAnsi"/>
                <w:sz w:val="24"/>
                <w:szCs w:val="24"/>
                <w:lang w:val="de-DE"/>
              </w:rPr>
            </w:pPr>
            <w:r w:rsidRPr="00C67E1E">
              <w:rPr>
                <w:rFonts w:asciiTheme="majorHAnsi" w:hAnsiTheme="majorHAnsi" w:cstheme="majorHAnsi"/>
                <w:sz w:val="24"/>
                <w:szCs w:val="24"/>
                <w:lang w:val="de-DE"/>
              </w:rPr>
              <w:t xml:space="preserve">2. Trong vòng 90 ngày kể từ ngày Bộ Tài </w:t>
            </w:r>
            <w:r w:rsidRPr="00C67E1E">
              <w:rPr>
                <w:rFonts w:asciiTheme="majorHAnsi" w:hAnsiTheme="majorHAnsi" w:cstheme="majorHAnsi"/>
                <w:sz w:val="24"/>
                <w:szCs w:val="24"/>
                <w:lang w:val="de-DE"/>
              </w:rPr>
              <w:lastRenderedPageBreak/>
              <w:t>chính có văn bản đình chỉ, tạm đình chỉ, doanh nghiệp bảo hiểm, doanh nghiệp tái bảo hiểm phải hoàn thành việc bổ nhiệm Chủ tịch Hội đồng quản trị, Chủ tịch Hội đồng thành viên, Tổng giám đốc (Giám đốc), Chuyên gia tính toán thay thế và được Bộ Tài chính chấp thuận theo quy định.</w:t>
            </w:r>
          </w:p>
          <w:p w:rsidR="00EE25FD" w:rsidRPr="00C67E1E" w:rsidRDefault="00177A11" w:rsidP="00177A11">
            <w:pPr>
              <w:spacing w:before="60" w:after="60"/>
              <w:ind w:left="1"/>
              <w:rPr>
                <w:rFonts w:asciiTheme="majorHAnsi" w:hAnsiTheme="majorHAnsi" w:cstheme="majorHAnsi"/>
                <w:sz w:val="24"/>
                <w:szCs w:val="24"/>
                <w:lang w:val="de-DE"/>
              </w:rPr>
            </w:pPr>
            <w:r w:rsidRPr="00C67E1E">
              <w:rPr>
                <w:rFonts w:asciiTheme="majorHAnsi" w:hAnsiTheme="majorHAnsi" w:cstheme="majorHAnsi"/>
                <w:sz w:val="24"/>
                <w:szCs w:val="24"/>
                <w:lang w:val="de-DE"/>
              </w:rPr>
              <w:t>3. Người bị đình chỉ, tạm đình chỉ việc thực thi quyền, nghĩa vụ theo quy định tại khoản 1 Điều này phải có trách nhiệm tham gia xử lý các tồn tại và vi phạm có liên quan đến trách nhiệm cá nhân khi có yêu cầu của doanh nghiệp bảo hiểm, doanh nghiệp tái bảo hiểm.</w:t>
            </w:r>
          </w:p>
        </w:tc>
        <w:tc>
          <w:tcPr>
            <w:tcW w:w="6966" w:type="dxa"/>
          </w:tcPr>
          <w:p w:rsidR="00EE25FD" w:rsidRPr="00C67E1E" w:rsidRDefault="00EE25FD" w:rsidP="00895816">
            <w:pPr>
              <w:spacing w:before="60" w:after="60"/>
              <w:rPr>
                <w:rFonts w:asciiTheme="majorHAnsi" w:hAnsiTheme="majorHAnsi" w:cstheme="majorHAnsi"/>
                <w:i/>
                <w:sz w:val="24"/>
                <w:szCs w:val="24"/>
              </w:rPr>
            </w:pPr>
            <w:r w:rsidRPr="00C67E1E">
              <w:rPr>
                <w:rFonts w:asciiTheme="majorHAnsi" w:hAnsiTheme="majorHAnsi" w:cstheme="majorHAnsi"/>
                <w:b/>
                <w:sz w:val="24"/>
                <w:szCs w:val="24"/>
                <w:lang w:val="de-DE"/>
              </w:rPr>
              <w:lastRenderedPageBreak/>
              <w:t>- Điều 34 Luật Các tổ chức tín dụng</w:t>
            </w:r>
            <w:r w:rsidRPr="00C67E1E">
              <w:rPr>
                <w:rFonts w:asciiTheme="majorHAnsi" w:hAnsiTheme="majorHAnsi" w:cstheme="majorHAnsi"/>
                <w:sz w:val="24"/>
                <w:szCs w:val="24"/>
                <w:lang w:val="de-DE"/>
              </w:rPr>
              <w:t xml:space="preserve"> </w:t>
            </w:r>
            <w:r w:rsidRPr="00C67E1E">
              <w:rPr>
                <w:rFonts w:asciiTheme="majorHAnsi" w:hAnsiTheme="majorHAnsi" w:cstheme="majorHAnsi"/>
                <w:bCs/>
                <w:sz w:val="24"/>
                <w:szCs w:val="24"/>
                <w:lang w:val="de-DE"/>
              </w:rPr>
              <w:t xml:space="preserve">quy định: </w:t>
            </w:r>
            <w:r w:rsidRPr="00C67E1E">
              <w:rPr>
                <w:rFonts w:asciiTheme="majorHAnsi" w:hAnsiTheme="majorHAnsi" w:cstheme="majorHAnsi"/>
                <w:b/>
                <w:bCs/>
                <w:i/>
                <w:sz w:val="24"/>
                <w:szCs w:val="24"/>
                <w:lang w:val="de-DE"/>
              </w:rPr>
              <w:t>“Đ</w:t>
            </w:r>
            <w:r w:rsidRPr="00C67E1E">
              <w:rPr>
                <w:rFonts w:asciiTheme="majorHAnsi" w:hAnsiTheme="majorHAnsi" w:cstheme="majorHAnsi"/>
                <w:b/>
                <w:bCs/>
                <w:i/>
                <w:sz w:val="24"/>
                <w:szCs w:val="24"/>
              </w:rPr>
              <w:t>iều 37. Đình chỉ, tạm đình chỉ chức danh Hội đồng quản trị, Hội đồng thành viên, Ban kiểm soát, Tổng giám đốc (Giám đốc)</w:t>
            </w:r>
          </w:p>
          <w:p w:rsidR="00EE25FD" w:rsidRPr="00C67E1E" w:rsidRDefault="00EE25FD" w:rsidP="00895816">
            <w:pPr>
              <w:spacing w:before="60" w:after="60"/>
              <w:rPr>
                <w:rFonts w:asciiTheme="majorHAnsi" w:hAnsiTheme="majorHAnsi" w:cstheme="majorHAnsi"/>
                <w:i/>
                <w:sz w:val="24"/>
                <w:szCs w:val="24"/>
              </w:rPr>
            </w:pPr>
            <w:r w:rsidRPr="00C67E1E">
              <w:rPr>
                <w:rFonts w:asciiTheme="majorHAnsi" w:hAnsiTheme="majorHAnsi" w:cstheme="majorHAnsi"/>
                <w:i/>
                <w:sz w:val="24"/>
                <w:szCs w:val="24"/>
              </w:rPr>
              <w:t>1. Ngân hàng Nhà nước có quyền đình chỉ, tạm đình chỉ việc thực thi quyền, nghĩa vụ của Chủ tịch, các thành viên Hội đồng quản trị, Hội đồng thành viên, Trưởng ban, các thành viên Ban kiểm soát, người điều hành tổ chức tín dụng vi phạm quy định tại Điều 34 của Luật này, quy định khác của pháp luật có liên quan trong quá trình thực hiện quyền, nghĩa vụ được giao; yêu cầu cơ quan có thẩm quyền miễn nhiệm, bầu, bổ nhiệm người thay thế hoặc chỉ định người thay thế nếu xét thấy cần thiết.</w:t>
            </w:r>
          </w:p>
          <w:p w:rsidR="00EE25FD" w:rsidRPr="00C67E1E" w:rsidRDefault="00EE25FD" w:rsidP="00895816">
            <w:pPr>
              <w:spacing w:before="60" w:after="60"/>
              <w:rPr>
                <w:rFonts w:asciiTheme="majorHAnsi" w:hAnsiTheme="majorHAnsi" w:cstheme="majorHAnsi"/>
                <w:i/>
                <w:sz w:val="24"/>
                <w:szCs w:val="24"/>
              </w:rPr>
            </w:pPr>
            <w:r w:rsidRPr="00C67E1E">
              <w:rPr>
                <w:rFonts w:asciiTheme="majorHAnsi" w:hAnsiTheme="majorHAnsi" w:cstheme="majorHAnsi"/>
                <w:i/>
                <w:sz w:val="24"/>
                <w:szCs w:val="24"/>
              </w:rPr>
              <w:t xml:space="preserve">2. Ban kiểm soát đặc biệt có quyền đình chỉ, tạm đình chỉ việc thực thi quyền, nghĩa vụ của Chủ tịch, thành viên Hội đồng quản trị, Hội đồng thành viên; Trưởng ban, thành viên Ban kiểm soát; người điều hành của tổ chức tín dụng bị đặt vào tình trạng kiểm soát đặc biệt nếu xét thấy cần thiết.  </w:t>
            </w:r>
          </w:p>
          <w:p w:rsidR="00EE25FD" w:rsidRPr="00C67E1E" w:rsidRDefault="00EE25FD" w:rsidP="00895816">
            <w:pPr>
              <w:spacing w:before="60" w:after="60"/>
              <w:rPr>
                <w:rFonts w:asciiTheme="majorHAnsi" w:hAnsiTheme="majorHAnsi" w:cstheme="majorHAnsi"/>
                <w:i/>
                <w:sz w:val="24"/>
                <w:szCs w:val="24"/>
              </w:rPr>
            </w:pPr>
            <w:r w:rsidRPr="00C67E1E">
              <w:rPr>
                <w:rFonts w:asciiTheme="majorHAnsi" w:hAnsiTheme="majorHAnsi" w:cstheme="majorHAnsi"/>
                <w:i/>
                <w:sz w:val="24"/>
                <w:szCs w:val="24"/>
              </w:rPr>
              <w:t xml:space="preserve">3. Người bị đình chỉ, tạm đình chỉ việc thực thi quyền, nghĩa vụ theo quy định tại khoản 1 và khoản 2 Điều này phải có trách nhiệm tham </w:t>
            </w:r>
            <w:r w:rsidRPr="00C67E1E">
              <w:rPr>
                <w:rFonts w:asciiTheme="majorHAnsi" w:hAnsiTheme="majorHAnsi" w:cstheme="majorHAnsi"/>
                <w:i/>
                <w:sz w:val="24"/>
                <w:szCs w:val="24"/>
              </w:rPr>
              <w:lastRenderedPageBreak/>
              <w:t>gia xử lý các tồn tại và vi phạm có liên quan đến trách nhiệm cá nhân khi có yêu cầu của Ngân hàng Nhà nước, Hội đồng quản trị, Hội đồng thành viên, Ban kiểm soát của tổ chức tín dụng hoặc Ban kiểm soát đặc biệt.</w:t>
            </w:r>
          </w:p>
        </w:tc>
        <w:tc>
          <w:tcPr>
            <w:tcW w:w="2007" w:type="dxa"/>
          </w:tcPr>
          <w:p w:rsidR="00EE25FD" w:rsidRPr="00C67E1E" w:rsidRDefault="00EE25FD" w:rsidP="00895816">
            <w:pPr>
              <w:spacing w:before="60" w:after="60"/>
              <w:rPr>
                <w:rFonts w:asciiTheme="majorHAnsi" w:hAnsiTheme="majorHAnsi" w:cstheme="majorHAnsi"/>
                <w:sz w:val="24"/>
                <w:szCs w:val="24"/>
                <w:lang w:val="sv-SE"/>
              </w:rPr>
            </w:pPr>
            <w:r w:rsidRPr="00C67E1E">
              <w:rPr>
                <w:rFonts w:asciiTheme="majorHAnsi" w:hAnsiTheme="majorHAnsi" w:cstheme="majorHAnsi"/>
                <w:sz w:val="24"/>
                <w:szCs w:val="24"/>
                <w:lang w:val="sv-SE"/>
              </w:rPr>
              <w:lastRenderedPageBreak/>
              <w:t xml:space="preserve">Đây là quy định mang tính đặc thù, nhằm đảm bảo công cụ thực hiện hậu kiểm và tăng cường vai trò quản lý, giám sát của Nhà nước trong việc thực hiện quy định của dự thảo Luật về tiêu chuẩn, điều kiện của các chức danh quản lý phải được bổ Tài chính phê chuẩn bổ nhiệm, hoàn toàn phù hợp với nguyên tắc tôn </w:t>
            </w:r>
            <w:r w:rsidRPr="00C67E1E">
              <w:rPr>
                <w:rFonts w:asciiTheme="majorHAnsi" w:hAnsiTheme="majorHAnsi" w:cstheme="majorHAnsi"/>
                <w:sz w:val="24"/>
                <w:szCs w:val="24"/>
                <w:lang w:val="sv-SE"/>
              </w:rPr>
              <w:lastRenderedPageBreak/>
              <w:t>trọng quy định đặc thù của luật chuyên ngành theo quy định tại Điêu 3 Luật Doanh nghiệp và đồng bộ với quy định của Luật các tổ chức tín dụng.</w:t>
            </w:r>
          </w:p>
          <w:p w:rsidR="00EE25FD" w:rsidRPr="00C67E1E" w:rsidRDefault="00EE25FD" w:rsidP="00895816">
            <w:pPr>
              <w:spacing w:before="60" w:after="60"/>
              <w:rPr>
                <w:rFonts w:asciiTheme="majorHAnsi" w:eastAsiaTheme="majorEastAsia" w:hAnsiTheme="majorHAnsi" w:cstheme="majorHAnsi"/>
                <w:b/>
                <w:bCs/>
                <w:sz w:val="24"/>
                <w:szCs w:val="24"/>
              </w:rPr>
            </w:pPr>
          </w:p>
        </w:tc>
      </w:tr>
      <w:tr w:rsidR="00C67E1E" w:rsidRPr="00C67E1E" w:rsidTr="00F218B1">
        <w:trPr>
          <w:trHeight w:val="608"/>
        </w:trPr>
        <w:tc>
          <w:tcPr>
            <w:tcW w:w="809" w:type="dxa"/>
          </w:tcPr>
          <w:p w:rsidR="00EE25FD" w:rsidRPr="00C67E1E" w:rsidRDefault="00EE25FD" w:rsidP="00895816">
            <w:pPr>
              <w:spacing w:before="60" w:after="60"/>
              <w:jc w:val="center"/>
              <w:rPr>
                <w:rFonts w:asciiTheme="majorHAnsi" w:hAnsiTheme="majorHAnsi" w:cstheme="majorHAnsi"/>
                <w:b/>
                <w:sz w:val="24"/>
                <w:szCs w:val="24"/>
                <w:lang w:val="sv-SE"/>
              </w:rPr>
            </w:pPr>
            <w:r w:rsidRPr="00C67E1E">
              <w:rPr>
                <w:rFonts w:asciiTheme="majorHAnsi" w:hAnsiTheme="majorHAnsi" w:cstheme="majorHAnsi"/>
                <w:b/>
                <w:sz w:val="24"/>
                <w:szCs w:val="24"/>
                <w:lang w:val="sv-SE"/>
              </w:rPr>
              <w:lastRenderedPageBreak/>
              <w:t>31</w:t>
            </w:r>
          </w:p>
        </w:tc>
        <w:tc>
          <w:tcPr>
            <w:tcW w:w="1493" w:type="dxa"/>
          </w:tcPr>
          <w:p w:rsidR="00EE25FD" w:rsidRPr="00C67E1E" w:rsidRDefault="00EE25FD" w:rsidP="00895816">
            <w:pPr>
              <w:spacing w:before="60" w:after="60"/>
              <w:rPr>
                <w:rFonts w:asciiTheme="majorHAnsi" w:hAnsiTheme="majorHAnsi" w:cstheme="majorHAnsi"/>
                <w:b/>
                <w:sz w:val="24"/>
                <w:szCs w:val="24"/>
                <w:lang w:val="en-US"/>
              </w:rPr>
            </w:pPr>
            <w:r w:rsidRPr="00C67E1E">
              <w:rPr>
                <w:rFonts w:asciiTheme="majorHAnsi" w:hAnsiTheme="majorHAnsi" w:cstheme="majorHAnsi"/>
                <w:b/>
                <w:sz w:val="24"/>
                <w:szCs w:val="24"/>
                <w:lang w:val="en-US"/>
              </w:rPr>
              <w:t>Kiểm soát nội bộ</w:t>
            </w:r>
          </w:p>
        </w:tc>
        <w:tc>
          <w:tcPr>
            <w:tcW w:w="4319" w:type="dxa"/>
          </w:tcPr>
          <w:p w:rsidR="00DB5E64" w:rsidRPr="00C67E1E" w:rsidRDefault="00DB5E64" w:rsidP="00DB5E64">
            <w:pPr>
              <w:spacing w:before="60" w:after="60"/>
              <w:ind w:left="1"/>
              <w:rPr>
                <w:rFonts w:asciiTheme="majorHAnsi" w:hAnsiTheme="majorHAnsi" w:cstheme="majorHAnsi"/>
                <w:b/>
                <w:sz w:val="24"/>
                <w:szCs w:val="24"/>
                <w:lang w:val="de-DE"/>
              </w:rPr>
            </w:pPr>
            <w:r w:rsidRPr="00C67E1E">
              <w:rPr>
                <w:rFonts w:asciiTheme="majorHAnsi" w:hAnsiTheme="majorHAnsi" w:cstheme="majorHAnsi"/>
                <w:b/>
                <w:sz w:val="24"/>
                <w:szCs w:val="24"/>
                <w:lang w:val="de-DE"/>
              </w:rPr>
              <w:t>Điều 87. Hệ thống kiểm soát nội bộ</w:t>
            </w:r>
          </w:p>
          <w:p w:rsidR="00DB5E64" w:rsidRPr="00C67E1E" w:rsidRDefault="00DB5E64" w:rsidP="00DB5E64">
            <w:pPr>
              <w:spacing w:before="60" w:after="60"/>
              <w:ind w:left="1"/>
              <w:rPr>
                <w:rFonts w:asciiTheme="majorHAnsi" w:hAnsiTheme="majorHAnsi" w:cstheme="majorHAnsi"/>
                <w:sz w:val="24"/>
                <w:szCs w:val="24"/>
                <w:lang w:val="de-DE"/>
              </w:rPr>
            </w:pPr>
            <w:r w:rsidRPr="00C67E1E">
              <w:rPr>
                <w:rFonts w:asciiTheme="majorHAnsi" w:hAnsiTheme="majorHAnsi" w:cstheme="majorHAnsi"/>
                <w:sz w:val="24"/>
                <w:szCs w:val="24"/>
                <w:lang w:val="de-DE"/>
              </w:rPr>
              <w:t>1. Hệ thống kiểm soát nội bộ là tập hợp các cơ chế, chính sách, quy trình, quy định nội bộ, cơ cấu tổ chức của doanh nghiệp bảo hiểm, doanh nghiệp tái bảo hiểm.</w:t>
            </w:r>
          </w:p>
          <w:p w:rsidR="00DB5E64" w:rsidRPr="00C67E1E" w:rsidRDefault="00DB5E64" w:rsidP="00DB5E64">
            <w:pPr>
              <w:spacing w:before="60" w:after="60"/>
              <w:ind w:left="1"/>
              <w:rPr>
                <w:rFonts w:asciiTheme="majorHAnsi" w:hAnsiTheme="majorHAnsi" w:cstheme="majorHAnsi"/>
                <w:sz w:val="24"/>
                <w:szCs w:val="24"/>
                <w:lang w:val="de-DE"/>
              </w:rPr>
            </w:pPr>
            <w:r w:rsidRPr="00C67E1E">
              <w:rPr>
                <w:rFonts w:asciiTheme="majorHAnsi" w:hAnsiTheme="majorHAnsi" w:cstheme="majorHAnsi"/>
                <w:sz w:val="24"/>
                <w:szCs w:val="24"/>
                <w:lang w:val="de-DE"/>
              </w:rPr>
              <w:t xml:space="preserve"> 2. Hệ thống kiểm soát nội bộ được tổ chức thực hiện nhằm bảo đảm kiểm tra, giám sát đối với các cá nhân, bộ phận trong việc thực hiện cơ chế, chính sách, quy định nội bộ nhằm kiểm soát xung đột lợi ích, kiểm soát rủi ro, bảo đảm hoạt động của doanh nghiệp bảo hiểm, doanh nghiệp tái bảo hiểm đạt được các mục tiêu đề ra đồng thời tuân thủ quy định của </w:t>
            </w:r>
            <w:r w:rsidRPr="00C67E1E">
              <w:rPr>
                <w:rFonts w:asciiTheme="majorHAnsi" w:hAnsiTheme="majorHAnsi" w:cstheme="majorHAnsi"/>
                <w:sz w:val="24"/>
                <w:szCs w:val="24"/>
                <w:lang w:val="de-DE"/>
              </w:rPr>
              <w:lastRenderedPageBreak/>
              <w:t xml:space="preserve">pháp luật.   </w:t>
            </w:r>
          </w:p>
          <w:p w:rsidR="00DB5E64" w:rsidRPr="00C67E1E" w:rsidRDefault="00DB5E64" w:rsidP="00DB5E64">
            <w:pPr>
              <w:spacing w:before="60" w:after="60"/>
              <w:ind w:left="1"/>
              <w:rPr>
                <w:rFonts w:asciiTheme="majorHAnsi" w:hAnsiTheme="majorHAnsi" w:cstheme="majorHAnsi"/>
                <w:sz w:val="24"/>
                <w:szCs w:val="24"/>
                <w:lang w:val="de-DE"/>
              </w:rPr>
            </w:pPr>
            <w:r w:rsidRPr="00C67E1E">
              <w:rPr>
                <w:rFonts w:asciiTheme="majorHAnsi" w:hAnsiTheme="majorHAnsi" w:cstheme="majorHAnsi"/>
                <w:sz w:val="24"/>
                <w:szCs w:val="24"/>
                <w:lang w:val="de-DE"/>
              </w:rPr>
              <w:t>3. Doanh nghiệp bảo hiểm, doanh nghiệp tái bảo hiểm phải xây dựng hệ thống kiểm soát nội bộ để bảo đảm các yêu cầu sau đây:</w:t>
            </w:r>
          </w:p>
          <w:p w:rsidR="00DB5E64" w:rsidRPr="00C67E1E" w:rsidRDefault="00DB5E64" w:rsidP="00DB5E64">
            <w:pPr>
              <w:spacing w:before="60" w:after="60"/>
              <w:ind w:left="1"/>
              <w:rPr>
                <w:rFonts w:asciiTheme="majorHAnsi" w:hAnsiTheme="majorHAnsi" w:cstheme="majorHAnsi"/>
                <w:sz w:val="24"/>
                <w:szCs w:val="24"/>
                <w:lang w:val="de-DE"/>
              </w:rPr>
            </w:pPr>
            <w:r w:rsidRPr="00C67E1E">
              <w:rPr>
                <w:rFonts w:asciiTheme="majorHAnsi" w:hAnsiTheme="majorHAnsi" w:cstheme="majorHAnsi"/>
                <w:sz w:val="24"/>
                <w:szCs w:val="24"/>
                <w:lang w:val="de-DE"/>
              </w:rPr>
              <w:t xml:space="preserve">a) Hiệu quả và an toàn trong hoạt động; bảo vệ, quản lý, sử dụng an toàn, hiệu quả tài sản và các nguồn lực; </w:t>
            </w:r>
          </w:p>
          <w:p w:rsidR="00DB5E64" w:rsidRPr="00C67E1E" w:rsidRDefault="00DB5E64" w:rsidP="00DB5E64">
            <w:pPr>
              <w:spacing w:before="60" w:after="60"/>
              <w:ind w:left="1"/>
              <w:rPr>
                <w:rFonts w:asciiTheme="majorHAnsi" w:hAnsiTheme="majorHAnsi" w:cstheme="majorHAnsi"/>
                <w:sz w:val="24"/>
                <w:szCs w:val="24"/>
                <w:lang w:val="de-DE"/>
              </w:rPr>
            </w:pPr>
            <w:r w:rsidRPr="00C67E1E">
              <w:rPr>
                <w:rFonts w:asciiTheme="majorHAnsi" w:hAnsiTheme="majorHAnsi" w:cstheme="majorHAnsi"/>
                <w:sz w:val="24"/>
                <w:szCs w:val="24"/>
                <w:lang w:val="de-DE"/>
              </w:rPr>
              <w:t xml:space="preserve">b) Hệ thống thông tin tài chính và thông tin quản lý trung thực, hợp lý, đầy đủ và kịp thời; </w:t>
            </w:r>
          </w:p>
          <w:p w:rsidR="00DB5E64" w:rsidRPr="00C67E1E" w:rsidRDefault="00DB5E64" w:rsidP="00DB5E64">
            <w:pPr>
              <w:spacing w:before="60" w:after="60"/>
              <w:ind w:left="1"/>
              <w:rPr>
                <w:rFonts w:asciiTheme="majorHAnsi" w:hAnsiTheme="majorHAnsi" w:cstheme="majorHAnsi"/>
                <w:sz w:val="24"/>
                <w:szCs w:val="24"/>
                <w:lang w:val="de-DE"/>
              </w:rPr>
            </w:pPr>
            <w:r w:rsidRPr="00C67E1E">
              <w:rPr>
                <w:rFonts w:asciiTheme="majorHAnsi" w:hAnsiTheme="majorHAnsi" w:cstheme="majorHAnsi"/>
                <w:sz w:val="24"/>
                <w:szCs w:val="24"/>
                <w:lang w:val="de-DE"/>
              </w:rPr>
              <w:t>c) Tuân thủ pháp luật và các quy chế, quy trình, quy định nội bộ.</w:t>
            </w:r>
          </w:p>
          <w:p w:rsidR="00DB5E64" w:rsidRPr="00C67E1E" w:rsidRDefault="00DB5E64" w:rsidP="00DB5E64">
            <w:pPr>
              <w:spacing w:before="60" w:after="60"/>
              <w:ind w:left="1"/>
              <w:rPr>
                <w:rFonts w:asciiTheme="majorHAnsi" w:hAnsiTheme="majorHAnsi" w:cstheme="majorHAnsi"/>
                <w:sz w:val="24"/>
                <w:szCs w:val="24"/>
                <w:lang w:val="de-DE"/>
              </w:rPr>
            </w:pPr>
            <w:r w:rsidRPr="00C67E1E">
              <w:rPr>
                <w:rFonts w:asciiTheme="majorHAnsi" w:hAnsiTheme="majorHAnsi" w:cstheme="majorHAnsi"/>
                <w:sz w:val="24"/>
                <w:szCs w:val="24"/>
                <w:lang w:val="de-DE"/>
              </w:rPr>
              <w:t xml:space="preserve">4. Doanh nghiệp bảo hiểm, doanh nghiệp tái bảo hiểm phải thiết lập các tiêu chuẩn, quy trình, thủ tục kiểm soát nội bộ; bảo đảm người quản trị, điều hành và người lao động hiểu rõ và nghiêm túc thực hiện. </w:t>
            </w:r>
          </w:p>
          <w:p w:rsidR="00DB5E64" w:rsidRPr="00C67E1E" w:rsidRDefault="00DB5E64" w:rsidP="00DB5E64">
            <w:pPr>
              <w:spacing w:before="60" w:after="60"/>
              <w:ind w:left="1"/>
              <w:rPr>
                <w:rFonts w:asciiTheme="majorHAnsi" w:hAnsiTheme="majorHAnsi" w:cstheme="majorHAnsi"/>
                <w:sz w:val="24"/>
                <w:szCs w:val="24"/>
                <w:lang w:val="de-DE"/>
              </w:rPr>
            </w:pPr>
            <w:r w:rsidRPr="00C67E1E">
              <w:rPr>
                <w:rFonts w:asciiTheme="majorHAnsi" w:hAnsiTheme="majorHAnsi" w:cstheme="majorHAnsi"/>
                <w:sz w:val="24"/>
                <w:szCs w:val="24"/>
                <w:lang w:val="de-DE"/>
              </w:rPr>
              <w:t xml:space="preserve">5. Hoạt động của hệ thống kiểm soát nội bộ của doanh nghiệp bảo hiểm, doanh nghiệp tái bảo hiểm phải được kiểm toán nội bộ đánh giá định kỳ hàng năm. </w:t>
            </w:r>
          </w:p>
          <w:p w:rsidR="00EE25FD" w:rsidRPr="00C67E1E" w:rsidRDefault="00DB5E64" w:rsidP="00DB5E64">
            <w:pPr>
              <w:spacing w:before="60" w:after="60"/>
              <w:ind w:left="1"/>
              <w:rPr>
                <w:rFonts w:asciiTheme="majorHAnsi" w:hAnsiTheme="majorHAnsi" w:cstheme="majorHAnsi"/>
                <w:sz w:val="24"/>
                <w:szCs w:val="24"/>
                <w:lang w:val="de-DE"/>
              </w:rPr>
            </w:pPr>
            <w:r w:rsidRPr="00C67E1E">
              <w:rPr>
                <w:rFonts w:asciiTheme="majorHAnsi" w:hAnsiTheme="majorHAnsi" w:cstheme="majorHAnsi"/>
                <w:sz w:val="24"/>
                <w:szCs w:val="24"/>
                <w:lang w:val="de-DE"/>
              </w:rPr>
              <w:t>6. Bộ trưởng Bộ Tài chính hướng dẫn về hệ thống kiểm soát nội bộ.</w:t>
            </w:r>
          </w:p>
        </w:tc>
        <w:tc>
          <w:tcPr>
            <w:tcW w:w="6966" w:type="dxa"/>
          </w:tcPr>
          <w:p w:rsidR="00EE25FD" w:rsidRPr="00C67E1E" w:rsidRDefault="00EE25FD" w:rsidP="00895816">
            <w:pPr>
              <w:spacing w:before="60" w:after="60"/>
              <w:rPr>
                <w:rFonts w:asciiTheme="majorHAnsi" w:hAnsiTheme="majorHAnsi" w:cstheme="majorHAnsi"/>
                <w:bCs/>
                <w:sz w:val="24"/>
                <w:szCs w:val="24"/>
              </w:rPr>
            </w:pPr>
            <w:r w:rsidRPr="00C67E1E">
              <w:rPr>
                <w:rFonts w:asciiTheme="majorHAnsi" w:hAnsiTheme="majorHAnsi" w:cstheme="majorHAnsi"/>
                <w:b/>
                <w:bCs/>
                <w:sz w:val="24"/>
                <w:szCs w:val="24"/>
              </w:rPr>
              <w:lastRenderedPageBreak/>
              <w:t xml:space="preserve">- Luật Doanh nghiệp 2020: </w:t>
            </w:r>
            <w:r w:rsidRPr="00C67E1E">
              <w:rPr>
                <w:rFonts w:asciiTheme="majorHAnsi" w:hAnsiTheme="majorHAnsi" w:cstheme="majorHAnsi"/>
                <w:bCs/>
                <w:sz w:val="24"/>
                <w:szCs w:val="24"/>
              </w:rPr>
              <w:t>Các quy định về Ban kiểm soát, Kiểm soát viên đối với Công ty TNHH một thành viên, hai thành viên trở lên, Công ty cổ phần; quy định về Ủy ban kiểm toán đối với Công ty cổ phần (trường hợp không có Ban kiểm soát);</w:t>
            </w:r>
          </w:p>
          <w:p w:rsidR="00EE25FD" w:rsidRPr="00C67E1E" w:rsidRDefault="00EE25FD" w:rsidP="00895816">
            <w:pPr>
              <w:spacing w:before="60" w:after="60"/>
              <w:rPr>
                <w:rFonts w:asciiTheme="majorHAnsi" w:hAnsiTheme="majorHAnsi" w:cstheme="majorHAnsi"/>
                <w:bCs/>
                <w:sz w:val="24"/>
                <w:szCs w:val="24"/>
              </w:rPr>
            </w:pPr>
            <w:r w:rsidRPr="00C67E1E">
              <w:rPr>
                <w:rFonts w:asciiTheme="majorHAnsi" w:hAnsiTheme="majorHAnsi" w:cstheme="majorHAnsi"/>
                <w:bCs/>
                <w:sz w:val="24"/>
                <w:szCs w:val="24"/>
              </w:rPr>
              <w:t>Ban kiểm soát, Kiểm soát viên, Ủy ban kiểm toán có nhiệm vụ rà soát, đánh giá về hiệu lực, hiệu quả của hệ thống kiểm soát nội bộ, kiểm toán nội bộ, quản lý rủi ro của doanh nghiệp.</w:t>
            </w:r>
          </w:p>
          <w:p w:rsidR="00EE25FD" w:rsidRPr="00C67E1E" w:rsidRDefault="00EE25FD" w:rsidP="00895816">
            <w:pPr>
              <w:spacing w:before="60" w:after="60"/>
              <w:rPr>
                <w:rFonts w:asciiTheme="majorHAnsi" w:hAnsiTheme="majorHAnsi" w:cstheme="majorHAnsi"/>
                <w:bCs/>
                <w:sz w:val="24"/>
                <w:szCs w:val="24"/>
              </w:rPr>
            </w:pPr>
            <w:r w:rsidRPr="00C67E1E">
              <w:rPr>
                <w:rFonts w:asciiTheme="majorHAnsi" w:hAnsiTheme="majorHAnsi" w:cstheme="majorHAnsi"/>
                <w:b/>
                <w:bCs/>
                <w:sz w:val="24"/>
                <w:szCs w:val="24"/>
              </w:rPr>
              <w:t>- Luật Kế toán 2015:</w:t>
            </w:r>
            <w:r w:rsidRPr="00C67E1E">
              <w:rPr>
                <w:rFonts w:asciiTheme="majorHAnsi" w:hAnsiTheme="majorHAnsi" w:cstheme="majorHAnsi"/>
                <w:bCs/>
                <w:sz w:val="24"/>
                <w:szCs w:val="24"/>
              </w:rPr>
              <w:t xml:space="preserve"> Điều 39 về Kiểm soát nội bộ và kiểm toán nội bộ. Đơn vị kế toán phải thiết lập hệ thống kiểm soát nội bộ.</w:t>
            </w:r>
          </w:p>
          <w:p w:rsidR="00EE25FD" w:rsidRPr="00C67E1E" w:rsidRDefault="00EE25FD" w:rsidP="00895816">
            <w:pPr>
              <w:spacing w:before="60" w:after="60"/>
              <w:rPr>
                <w:rFonts w:asciiTheme="majorHAnsi" w:hAnsiTheme="majorHAnsi" w:cstheme="majorHAnsi"/>
                <w:bCs/>
                <w:sz w:val="24"/>
                <w:szCs w:val="24"/>
              </w:rPr>
            </w:pPr>
            <w:r w:rsidRPr="00C67E1E">
              <w:rPr>
                <w:rFonts w:asciiTheme="majorHAnsi" w:hAnsiTheme="majorHAnsi" w:cstheme="majorHAnsi"/>
                <w:bCs/>
                <w:sz w:val="24"/>
                <w:szCs w:val="24"/>
              </w:rPr>
              <w:t xml:space="preserve">- </w:t>
            </w:r>
            <w:r w:rsidRPr="00C67E1E">
              <w:rPr>
                <w:rFonts w:asciiTheme="majorHAnsi" w:hAnsiTheme="majorHAnsi" w:cstheme="majorHAnsi"/>
                <w:b/>
                <w:bCs/>
                <w:sz w:val="24"/>
                <w:szCs w:val="24"/>
              </w:rPr>
              <w:t>Luật chứng khoán:</w:t>
            </w:r>
            <w:r w:rsidRPr="00C67E1E">
              <w:rPr>
                <w:rFonts w:asciiTheme="majorHAnsi" w:hAnsiTheme="majorHAnsi" w:cstheme="majorHAnsi"/>
                <w:bCs/>
                <w:sz w:val="24"/>
                <w:szCs w:val="24"/>
              </w:rPr>
              <w:t xml:space="preserve"> Điều 41 quy định về quản trị công ty đối với công ty đại chúng. Chương VIII Nghị định 155/2020 quy định cụ thể về quản trị công ty đại chúng;</w:t>
            </w:r>
          </w:p>
          <w:p w:rsidR="00EE25FD" w:rsidRPr="00C67E1E" w:rsidRDefault="00EE25FD" w:rsidP="00895816">
            <w:pPr>
              <w:spacing w:before="60" w:after="60"/>
              <w:rPr>
                <w:rFonts w:asciiTheme="majorHAnsi" w:hAnsiTheme="majorHAnsi" w:cstheme="majorHAnsi"/>
                <w:bCs/>
                <w:sz w:val="24"/>
                <w:szCs w:val="24"/>
              </w:rPr>
            </w:pPr>
            <w:r w:rsidRPr="00C67E1E">
              <w:rPr>
                <w:rFonts w:asciiTheme="majorHAnsi" w:hAnsiTheme="majorHAnsi" w:cstheme="majorHAnsi"/>
                <w:b/>
                <w:bCs/>
                <w:sz w:val="24"/>
                <w:szCs w:val="24"/>
              </w:rPr>
              <w:t xml:space="preserve">- Luật kinh doanh bảo hiểm: </w:t>
            </w:r>
            <w:r w:rsidRPr="00C67E1E">
              <w:rPr>
                <w:rFonts w:asciiTheme="majorHAnsi" w:hAnsiTheme="majorHAnsi" w:cstheme="majorHAnsi"/>
                <w:bCs/>
                <w:sz w:val="24"/>
                <w:szCs w:val="24"/>
              </w:rPr>
              <w:t>Không có quy định riêng về kiểm soát nội bộ;</w:t>
            </w:r>
          </w:p>
          <w:p w:rsidR="00EE25FD" w:rsidRPr="00C67E1E" w:rsidRDefault="00EE25FD" w:rsidP="00895816">
            <w:pPr>
              <w:spacing w:before="60" w:after="60"/>
              <w:rPr>
                <w:rFonts w:asciiTheme="majorHAnsi" w:hAnsiTheme="majorHAnsi" w:cstheme="majorHAnsi"/>
                <w:b/>
                <w:bCs/>
                <w:sz w:val="24"/>
                <w:szCs w:val="24"/>
              </w:rPr>
            </w:pPr>
            <w:r w:rsidRPr="00C67E1E">
              <w:rPr>
                <w:rFonts w:asciiTheme="majorHAnsi" w:hAnsiTheme="majorHAnsi" w:cstheme="majorHAnsi"/>
                <w:b/>
                <w:bCs/>
                <w:sz w:val="24"/>
                <w:szCs w:val="24"/>
              </w:rPr>
              <w:t>- Nghị định 73/2016/NĐ-CP:</w:t>
            </w:r>
          </w:p>
          <w:p w:rsidR="00EE25FD" w:rsidRPr="00C67E1E" w:rsidRDefault="00EE25FD" w:rsidP="00895816">
            <w:pPr>
              <w:spacing w:before="60" w:after="60"/>
              <w:rPr>
                <w:rFonts w:asciiTheme="majorHAnsi" w:hAnsiTheme="majorHAnsi" w:cstheme="majorHAnsi"/>
                <w:i/>
                <w:sz w:val="24"/>
                <w:szCs w:val="24"/>
              </w:rPr>
            </w:pPr>
            <w:r w:rsidRPr="00C67E1E">
              <w:rPr>
                <w:rFonts w:asciiTheme="majorHAnsi" w:hAnsiTheme="majorHAnsi" w:cstheme="majorHAnsi"/>
                <w:b/>
                <w:bCs/>
                <w:i/>
                <w:sz w:val="24"/>
                <w:szCs w:val="24"/>
              </w:rPr>
              <w:lastRenderedPageBreak/>
              <w:t>Điều 36. Kiểm soát nội bộ, kiểm toán nội bộ</w:t>
            </w:r>
          </w:p>
          <w:p w:rsidR="00EE25FD" w:rsidRPr="00C67E1E" w:rsidRDefault="00EE25FD" w:rsidP="00895816">
            <w:pPr>
              <w:spacing w:before="60" w:after="60"/>
              <w:rPr>
                <w:rFonts w:asciiTheme="majorHAnsi" w:hAnsiTheme="majorHAnsi" w:cstheme="majorHAnsi"/>
                <w:i/>
                <w:sz w:val="24"/>
                <w:szCs w:val="24"/>
              </w:rPr>
            </w:pPr>
            <w:r w:rsidRPr="00C67E1E">
              <w:rPr>
                <w:rFonts w:asciiTheme="majorHAnsi" w:hAnsiTheme="majorHAnsi" w:cstheme="majorHAnsi"/>
                <w:i/>
                <w:sz w:val="24"/>
                <w:szCs w:val="24"/>
              </w:rPr>
              <w:t>1. Doanh nghiệp bảo hiểm, chi nhánh nước ngoài, doanh nghiệp môi giới bảo hiểm phải xây dựng, triển khai và giám sát việc thực hiện các quy chế phân công trách nhiệm trong nội bộ doanh nghiệp; quy trình nghiên cứu phát triển sản phẩm, khai thác, thẩm định, bồi thường, tái bảo hiểm (đối với doanh nghiệp bảo hiểm, chi nhánh nước ngoài), quy trình môi giới bảo hiểm (đối với doanh nghiệp môi giới bảo hiểm) và các quy trình nghiệp vụ khác theo quy định pháp luật.</w:t>
            </w:r>
          </w:p>
          <w:p w:rsidR="00EE25FD" w:rsidRPr="00C67E1E" w:rsidRDefault="00EE25FD" w:rsidP="00895816">
            <w:pPr>
              <w:spacing w:before="60" w:after="60"/>
              <w:rPr>
                <w:rFonts w:asciiTheme="majorHAnsi" w:hAnsiTheme="majorHAnsi" w:cstheme="majorHAnsi"/>
                <w:i/>
                <w:sz w:val="24"/>
                <w:szCs w:val="24"/>
              </w:rPr>
            </w:pPr>
            <w:r w:rsidRPr="00C67E1E">
              <w:rPr>
                <w:rFonts w:asciiTheme="majorHAnsi" w:hAnsiTheme="majorHAnsi" w:cstheme="majorHAnsi"/>
                <w:i/>
                <w:sz w:val="24"/>
                <w:szCs w:val="24"/>
              </w:rPr>
              <w:t>2. Doanh nghiệp bảo hiểm, chi nhánh nước ngoài, doanh nghiệp môi giới bảo hiểm phải lập hệ thống kiểm soát nội bộ, kiểm toán nội bộ bảo đảm doanh nghiệp, chi nhánh hoạt động an toàn và đúng pháp luật.</w:t>
            </w:r>
          </w:p>
          <w:p w:rsidR="00EE25FD" w:rsidRPr="00C67E1E" w:rsidRDefault="00EE25FD" w:rsidP="00895816">
            <w:pPr>
              <w:spacing w:before="60" w:after="60"/>
              <w:rPr>
                <w:rFonts w:asciiTheme="majorHAnsi" w:hAnsiTheme="majorHAnsi" w:cstheme="majorHAnsi"/>
                <w:i/>
                <w:sz w:val="24"/>
                <w:szCs w:val="24"/>
              </w:rPr>
            </w:pPr>
            <w:r w:rsidRPr="00C67E1E">
              <w:rPr>
                <w:rFonts w:asciiTheme="majorHAnsi" w:hAnsiTheme="majorHAnsi" w:cstheme="majorHAnsi"/>
                <w:i/>
                <w:sz w:val="24"/>
                <w:szCs w:val="24"/>
              </w:rPr>
              <w:t xml:space="preserve">3. Hoạt động kiểm soát nội bộ phải độc lập với các hoạt động điều hành, hoạt động kinh doanh; bộ phận kiểm toán nội bộ phải độc lập với bộ phận kiểm soát nội bộ và bảo đảm đánh giá, phát hiện kịp thời mọi rủi ro có nguy cơ ảnh hưởng xấu đến hiệu quả và mục tiêu hoạt động </w:t>
            </w:r>
            <w:r w:rsidRPr="00C67E1E">
              <w:rPr>
                <w:rFonts w:asciiTheme="majorHAnsi" w:hAnsiTheme="majorHAnsi" w:cstheme="majorHAnsi"/>
                <w:i/>
                <w:sz w:val="24"/>
                <w:szCs w:val="24"/>
                <w:shd w:val="solid" w:color="FFFFFF" w:fill="auto"/>
              </w:rPr>
              <w:t>của</w:t>
            </w:r>
            <w:r w:rsidRPr="00C67E1E">
              <w:rPr>
                <w:rFonts w:asciiTheme="majorHAnsi" w:hAnsiTheme="majorHAnsi" w:cstheme="majorHAnsi"/>
                <w:i/>
                <w:sz w:val="24"/>
                <w:szCs w:val="24"/>
              </w:rPr>
              <w:t xml:space="preserve"> doanh nghiệp bảo hiểm, chi nhánh nước ngoài, doanh nghiệp môi giới bảo hiểm, phản ánh kịp thời với cấp có thẩm quyền của doanh nghiệp, chi nhánh để có biện pháp xử lý thích hợp.</w:t>
            </w:r>
          </w:p>
          <w:p w:rsidR="00EE25FD" w:rsidRPr="00C67E1E" w:rsidRDefault="00EE25FD" w:rsidP="00895816">
            <w:pPr>
              <w:spacing w:before="60" w:after="60"/>
              <w:rPr>
                <w:rFonts w:asciiTheme="majorHAnsi" w:hAnsiTheme="majorHAnsi" w:cstheme="majorHAnsi"/>
                <w:i/>
                <w:sz w:val="24"/>
                <w:szCs w:val="24"/>
              </w:rPr>
            </w:pPr>
            <w:r w:rsidRPr="00C67E1E">
              <w:rPr>
                <w:rFonts w:asciiTheme="majorHAnsi" w:hAnsiTheme="majorHAnsi" w:cstheme="majorHAnsi"/>
                <w:i/>
                <w:sz w:val="24"/>
                <w:szCs w:val="24"/>
              </w:rPr>
              <w:t xml:space="preserve">4. Doanh nghiệp bảo hiểm, chi nhánh nước ngoài, doanh nghiệp môi giới bảo hiểm phải thường xuyên kiểm tra việc chấp hành pháp luật, các quy trình nghiệp vụ và </w:t>
            </w:r>
            <w:r w:rsidRPr="00C67E1E">
              <w:rPr>
                <w:rFonts w:asciiTheme="majorHAnsi" w:hAnsiTheme="majorHAnsi" w:cstheme="majorHAnsi"/>
                <w:i/>
                <w:sz w:val="24"/>
                <w:szCs w:val="24"/>
                <w:shd w:val="solid" w:color="FFFFFF" w:fill="auto"/>
              </w:rPr>
              <w:t>quy định</w:t>
            </w:r>
            <w:r w:rsidRPr="00C67E1E">
              <w:rPr>
                <w:rFonts w:asciiTheme="majorHAnsi" w:hAnsiTheme="majorHAnsi" w:cstheme="majorHAnsi"/>
                <w:i/>
                <w:sz w:val="24"/>
                <w:szCs w:val="24"/>
              </w:rPr>
              <w:t xml:space="preserve"> nội bộ; trực tiếp kiểm tra, kiểm soát các hoạt động nghiệp vụ trên tất cả các lĩnh vực tại trụ sở chính, chi nhánh, </w:t>
            </w:r>
            <w:r w:rsidRPr="00C67E1E">
              <w:rPr>
                <w:rFonts w:asciiTheme="majorHAnsi" w:hAnsiTheme="majorHAnsi" w:cstheme="majorHAnsi"/>
                <w:i/>
                <w:sz w:val="24"/>
                <w:szCs w:val="24"/>
                <w:shd w:val="solid" w:color="FFFFFF" w:fill="auto"/>
              </w:rPr>
              <w:t>văn</w:t>
            </w:r>
            <w:r w:rsidRPr="00C67E1E">
              <w:rPr>
                <w:rFonts w:asciiTheme="majorHAnsi" w:hAnsiTheme="majorHAnsi" w:cstheme="majorHAnsi"/>
                <w:i/>
                <w:sz w:val="24"/>
                <w:szCs w:val="24"/>
              </w:rPr>
              <w:t xml:space="preserve"> phòng đại diện và địa điểm kinh doanh nhằm đánh giá chính xác kết quả hoạt động kinh doanh và thực trạng tài chính của doanh nghiệp.</w:t>
            </w:r>
          </w:p>
          <w:p w:rsidR="00EE25FD" w:rsidRPr="00C67E1E" w:rsidRDefault="00EE25FD" w:rsidP="00895816">
            <w:pPr>
              <w:spacing w:before="60" w:after="60"/>
              <w:rPr>
                <w:rFonts w:asciiTheme="majorHAnsi" w:hAnsiTheme="majorHAnsi" w:cstheme="majorHAnsi"/>
                <w:i/>
                <w:sz w:val="24"/>
                <w:szCs w:val="24"/>
              </w:rPr>
            </w:pPr>
            <w:r w:rsidRPr="00C67E1E">
              <w:rPr>
                <w:rFonts w:asciiTheme="majorHAnsi" w:hAnsiTheme="majorHAnsi" w:cstheme="majorHAnsi"/>
                <w:i/>
                <w:sz w:val="24"/>
                <w:szCs w:val="24"/>
              </w:rPr>
              <w:t>6. Kết quả kiểm toán nội bộ, kiểm soát nội bộ phải được lập thành văn bản và lưu giữ tại doanh nghiệp bảo hiểm, chi nhánh nước ngoài, doanh nghiệp môi giới bảo hiểm.</w:t>
            </w:r>
          </w:p>
          <w:p w:rsidR="00EE25FD" w:rsidRPr="00C67E1E" w:rsidRDefault="00EE25FD" w:rsidP="00895816">
            <w:pPr>
              <w:shd w:val="clear" w:color="auto" w:fill="FFFFFF"/>
              <w:spacing w:before="60" w:after="60"/>
              <w:rPr>
                <w:rFonts w:asciiTheme="majorHAnsi" w:eastAsia="Times New Roman" w:hAnsiTheme="majorHAnsi" w:cstheme="majorHAnsi"/>
                <w:b/>
                <w:sz w:val="24"/>
                <w:szCs w:val="24"/>
                <w:lang w:eastAsia="vi-VN"/>
              </w:rPr>
            </w:pPr>
            <w:r w:rsidRPr="00C67E1E">
              <w:rPr>
                <w:rFonts w:asciiTheme="majorHAnsi" w:eastAsia="Times New Roman" w:hAnsiTheme="majorHAnsi" w:cstheme="majorHAnsi"/>
                <w:b/>
                <w:sz w:val="24"/>
                <w:szCs w:val="24"/>
                <w:lang w:eastAsia="vi-VN"/>
              </w:rPr>
              <w:lastRenderedPageBreak/>
              <w:t>- Thông tư 50/2017/TT-BTC:</w:t>
            </w:r>
          </w:p>
          <w:p w:rsidR="00EE25FD" w:rsidRPr="00C67E1E" w:rsidRDefault="00EE25FD" w:rsidP="00895816">
            <w:pPr>
              <w:spacing w:before="60" w:after="60"/>
              <w:rPr>
                <w:rFonts w:asciiTheme="majorHAnsi" w:hAnsiTheme="majorHAnsi" w:cstheme="majorHAnsi"/>
                <w:b/>
                <w:i/>
                <w:sz w:val="24"/>
                <w:szCs w:val="24"/>
              </w:rPr>
            </w:pPr>
            <w:r w:rsidRPr="00C67E1E">
              <w:rPr>
                <w:rFonts w:asciiTheme="majorHAnsi" w:hAnsiTheme="majorHAnsi" w:cstheme="majorHAnsi"/>
                <w:b/>
                <w:i/>
                <w:sz w:val="24"/>
                <w:szCs w:val="24"/>
              </w:rPr>
              <w:t>Điều 12. Kiểm soát nội bộ</w:t>
            </w:r>
          </w:p>
          <w:p w:rsidR="00EE25FD" w:rsidRPr="00C67E1E" w:rsidRDefault="00EE25FD" w:rsidP="00895816">
            <w:pPr>
              <w:pStyle w:val="BodyText"/>
              <w:spacing w:before="60" w:after="60"/>
              <w:rPr>
                <w:rFonts w:asciiTheme="majorHAnsi" w:hAnsiTheme="majorHAnsi" w:cstheme="majorHAnsi"/>
                <w:i/>
                <w:sz w:val="24"/>
                <w:szCs w:val="24"/>
                <w:lang w:val="vi-VN"/>
              </w:rPr>
            </w:pPr>
            <w:r w:rsidRPr="00C67E1E">
              <w:rPr>
                <w:rFonts w:asciiTheme="majorHAnsi" w:hAnsiTheme="majorHAnsi" w:cstheme="majorHAnsi"/>
                <w:i/>
                <w:sz w:val="24"/>
                <w:szCs w:val="24"/>
                <w:lang w:val="vi-VN"/>
              </w:rPr>
              <w:t xml:space="preserve">1. Tùy theo quy mô, mức độ, phạm vi và đặc thù hoạt động, doanh nghiệp bảo hiểm, chi nhánh nước ngoài, doanh nghiệp môi giới bảo hiểm được chủ động quyết định thành lập phòng/ bộ phận kiểm soát nội bộ hoặc bố trí cán bộ làm công tác kiểm soát nội bộ tại doanh nghiệp, chi nhánh. </w:t>
            </w:r>
          </w:p>
          <w:p w:rsidR="00EE25FD" w:rsidRPr="00C67E1E" w:rsidRDefault="00EE25FD" w:rsidP="00895816">
            <w:pPr>
              <w:pStyle w:val="BodyText"/>
              <w:spacing w:before="60" w:after="60"/>
              <w:rPr>
                <w:rFonts w:asciiTheme="majorHAnsi" w:hAnsiTheme="majorHAnsi" w:cstheme="majorHAnsi"/>
                <w:i/>
                <w:sz w:val="24"/>
                <w:szCs w:val="24"/>
                <w:lang w:val="vi-VN"/>
              </w:rPr>
            </w:pPr>
            <w:r w:rsidRPr="00C67E1E">
              <w:rPr>
                <w:rFonts w:asciiTheme="majorHAnsi" w:hAnsiTheme="majorHAnsi" w:cstheme="majorHAnsi"/>
                <w:i/>
                <w:sz w:val="24"/>
                <w:szCs w:val="24"/>
                <w:lang w:val="vi-VN"/>
              </w:rPr>
              <w:t xml:space="preserve">2. Doanh nghiệp bảo hiểm, chi nhánh nước ngoài, doanh nghiệp môi giới bảo hiểm phải xây dựng, ban hành quy trình nghiệp vụ theo quy định tại khoản 1 Điều 36 Nghị định số 73/2016/NĐ-CP. Quy trình nghiệp vụ phải đảm bảo các yêu cầu sau để phục vụ công tác kiểm soát nội bộ: </w:t>
            </w:r>
          </w:p>
          <w:p w:rsidR="00EE25FD" w:rsidRPr="00C67E1E" w:rsidRDefault="00EE25FD" w:rsidP="00895816">
            <w:pPr>
              <w:spacing w:before="60" w:after="60"/>
              <w:rPr>
                <w:rFonts w:asciiTheme="majorHAnsi" w:hAnsiTheme="majorHAnsi" w:cstheme="majorHAnsi"/>
                <w:i/>
                <w:sz w:val="24"/>
                <w:szCs w:val="24"/>
              </w:rPr>
            </w:pPr>
            <w:r w:rsidRPr="00C67E1E">
              <w:rPr>
                <w:rFonts w:asciiTheme="majorHAnsi" w:hAnsiTheme="majorHAnsi" w:cstheme="majorHAnsi"/>
                <w:i/>
                <w:sz w:val="24"/>
                <w:szCs w:val="24"/>
              </w:rPr>
              <w:t>a) Quy trình nghiệp vụ phải phân cấp, ủy quyền rõ ràng, minh bạch về nhiệm vụ, quyền hạn của từng cá nhân, bộ phận và cơ chế phối hợp giữa các cá nhân, các bộ phận trong doanh nghiệp bảo hiểm, chi nhánh nước ngoài, doanh nghiệp môi giới bảo hiểm trong việc triển khai từng hoạt động;</w:t>
            </w:r>
          </w:p>
          <w:p w:rsidR="00EE25FD" w:rsidRPr="00C67E1E" w:rsidRDefault="00EE25FD" w:rsidP="00895816">
            <w:pPr>
              <w:spacing w:before="60" w:after="60"/>
              <w:rPr>
                <w:rFonts w:asciiTheme="majorHAnsi" w:hAnsiTheme="majorHAnsi" w:cstheme="majorHAnsi"/>
                <w:i/>
                <w:sz w:val="24"/>
                <w:szCs w:val="24"/>
              </w:rPr>
            </w:pPr>
            <w:r w:rsidRPr="00C67E1E">
              <w:rPr>
                <w:rFonts w:asciiTheme="majorHAnsi" w:hAnsiTheme="majorHAnsi" w:cstheme="majorHAnsi"/>
                <w:i/>
                <w:sz w:val="24"/>
                <w:szCs w:val="24"/>
              </w:rPr>
              <w:t xml:space="preserve"> b) Quy trình nghiệp vụ phải xác định trách nhiệm cụ thể đối với từng cá nhân, bộ phận trong việc thực hiện từng giao dịch.</w:t>
            </w:r>
          </w:p>
          <w:p w:rsidR="00EE25FD" w:rsidRPr="00C67E1E" w:rsidRDefault="00EE25FD" w:rsidP="00895816">
            <w:pPr>
              <w:spacing w:before="60" w:after="60"/>
              <w:rPr>
                <w:rFonts w:asciiTheme="majorHAnsi" w:hAnsiTheme="majorHAnsi" w:cstheme="majorHAnsi"/>
                <w:i/>
                <w:sz w:val="24"/>
                <w:szCs w:val="24"/>
              </w:rPr>
            </w:pPr>
            <w:r w:rsidRPr="00C67E1E">
              <w:rPr>
                <w:rFonts w:asciiTheme="majorHAnsi" w:hAnsiTheme="majorHAnsi" w:cstheme="majorHAnsi"/>
                <w:i/>
                <w:sz w:val="24"/>
                <w:szCs w:val="24"/>
              </w:rPr>
              <w:t>3. Quy trình kiểm soát nội bộ của doanh nghiệp bảo hiểm, chi nhánh nước ngoài, doanh nghiệp môi giới bảo hiểm phải được cấp có thẩm quyền theo quy định tại Điều lệ tổ chức và hoạt động (đối với doanh nghiệp bảo hiểm, doanh nghiệp môi giới bảo hiểm) hoặc Quy chế tổ chức và hoạt động (đối với chi nhánh nước ngoài) ban hành bằng văn bản. Việc xây dựng và triển khai quy trình kiểm soát nội bộ phải đáp ứng các yêu cầu sau:</w:t>
            </w:r>
          </w:p>
          <w:p w:rsidR="00EE25FD" w:rsidRPr="00C67E1E" w:rsidRDefault="00EE25FD" w:rsidP="00895816">
            <w:pPr>
              <w:spacing w:before="60" w:after="60"/>
              <w:rPr>
                <w:rFonts w:asciiTheme="majorHAnsi" w:hAnsiTheme="majorHAnsi" w:cstheme="majorHAnsi"/>
                <w:i/>
                <w:sz w:val="24"/>
                <w:szCs w:val="24"/>
              </w:rPr>
            </w:pPr>
            <w:r w:rsidRPr="00C67E1E">
              <w:rPr>
                <w:rFonts w:asciiTheme="majorHAnsi" w:hAnsiTheme="majorHAnsi" w:cstheme="majorHAnsi"/>
                <w:i/>
                <w:sz w:val="24"/>
                <w:szCs w:val="24"/>
              </w:rPr>
              <w:t>a) Cho phép kiểm tra chéo giữa các cá nhân, các bộ phận cùng tham gia một quy trình nghiệp vụ;</w:t>
            </w:r>
          </w:p>
          <w:p w:rsidR="00EE25FD" w:rsidRPr="00C67E1E" w:rsidRDefault="00EE25FD" w:rsidP="00895816">
            <w:pPr>
              <w:spacing w:before="60" w:after="60"/>
              <w:rPr>
                <w:rFonts w:asciiTheme="majorHAnsi" w:hAnsiTheme="majorHAnsi" w:cstheme="majorHAnsi"/>
                <w:i/>
                <w:sz w:val="24"/>
                <w:szCs w:val="24"/>
              </w:rPr>
            </w:pPr>
            <w:r w:rsidRPr="00C67E1E">
              <w:rPr>
                <w:rFonts w:asciiTheme="majorHAnsi" w:hAnsiTheme="majorHAnsi" w:cstheme="majorHAnsi"/>
                <w:i/>
                <w:sz w:val="24"/>
                <w:szCs w:val="24"/>
              </w:rPr>
              <w:t xml:space="preserve">b) Được thông báo đến tất cả người lao động của doanh nghiệp để người lao động nhận thức được tầm quan trọng và tham gia một cách </w:t>
            </w:r>
            <w:r w:rsidRPr="00C67E1E">
              <w:rPr>
                <w:rFonts w:asciiTheme="majorHAnsi" w:hAnsiTheme="majorHAnsi" w:cstheme="majorHAnsi"/>
                <w:i/>
                <w:sz w:val="24"/>
                <w:szCs w:val="24"/>
              </w:rPr>
              <w:lastRenderedPageBreak/>
              <w:t>có hiệu quả vào hoạt động kiểm soát nội bộ;</w:t>
            </w:r>
          </w:p>
          <w:p w:rsidR="00EE25FD" w:rsidRPr="00C67E1E" w:rsidRDefault="00EE25FD" w:rsidP="00895816">
            <w:pPr>
              <w:spacing w:before="60" w:after="60"/>
              <w:rPr>
                <w:rFonts w:asciiTheme="majorHAnsi" w:hAnsiTheme="majorHAnsi" w:cstheme="majorHAnsi"/>
                <w:i/>
                <w:sz w:val="24"/>
                <w:szCs w:val="24"/>
              </w:rPr>
            </w:pPr>
            <w:r w:rsidRPr="00C67E1E">
              <w:rPr>
                <w:rFonts w:asciiTheme="majorHAnsi" w:hAnsiTheme="majorHAnsi" w:cstheme="majorHAnsi"/>
                <w:i/>
                <w:sz w:val="24"/>
                <w:szCs w:val="24"/>
              </w:rPr>
              <w:t>c) Trưởng các bộ phận, đơn vị nghiệp vụ, các cá nhân có liên quan phải thường xuyên xem xét, đánh giá về tính hiệu lực và hiệu quả của hệ thống kiểm soát nội bộ; mọi khiếm khuyết của hệ thống này phải được báo cáo kịp thời với cấp quản lý trực tiếp; những khiếm khuyết lớn có thể gây tổn thất hoặc nguy cơ rủi ro phải được báo cáo ngay cho Tổng Giám đốc (Giám đốc), Chủ tịch Hội đồng quản trị (Chủ tịch Hội đồng thành viên, Chủ tịch công ty), Ban Kiểm soát;</w:t>
            </w:r>
          </w:p>
          <w:p w:rsidR="00EE25FD" w:rsidRPr="00C67E1E" w:rsidRDefault="00EE25FD" w:rsidP="00895816">
            <w:pPr>
              <w:spacing w:before="60" w:after="60"/>
              <w:rPr>
                <w:rFonts w:asciiTheme="majorHAnsi" w:hAnsiTheme="majorHAnsi" w:cstheme="majorHAnsi"/>
                <w:i/>
                <w:sz w:val="24"/>
                <w:szCs w:val="24"/>
              </w:rPr>
            </w:pPr>
            <w:r w:rsidRPr="00C67E1E">
              <w:rPr>
                <w:rFonts w:asciiTheme="majorHAnsi" w:hAnsiTheme="majorHAnsi" w:cstheme="majorHAnsi"/>
                <w:i/>
                <w:sz w:val="24"/>
                <w:szCs w:val="24"/>
              </w:rPr>
              <w:t>d) Trưởng các bộ phận, đơn vị nghiệp vụ của doanh nghiệp bảo hiểm, chi nhánh nước ngoài, doanh nghiệp môi giới bảo hiểm báo cáo, đánh giá về kết quả kiểm soát nội bộ tại bộ phận do mình phụ trách hoặc trong phạm vi nhiệm vụ được giao; xử lý hoặc đề xuất biện pháp xử lý theo thẩm quyền đối với những tồn tại, bất cập (nếu có) gửi lãnh đạo cấp quản lý trực tiếp theo định kỳ hoặc đột xuất theo yêu cầu của lãnh đạo cấp quản lý trực tiếp.</w:t>
            </w:r>
          </w:p>
          <w:p w:rsidR="00EE25FD" w:rsidRPr="00C67E1E" w:rsidRDefault="00EE25FD" w:rsidP="00895816">
            <w:pPr>
              <w:shd w:val="clear" w:color="auto" w:fill="FFFFFF"/>
              <w:spacing w:before="60" w:after="60"/>
              <w:rPr>
                <w:rFonts w:asciiTheme="majorHAnsi" w:eastAsia="Times New Roman" w:hAnsiTheme="majorHAnsi" w:cstheme="majorHAnsi"/>
                <w:b/>
                <w:sz w:val="24"/>
                <w:szCs w:val="24"/>
                <w:lang w:eastAsia="vi-VN"/>
              </w:rPr>
            </w:pPr>
          </w:p>
        </w:tc>
        <w:tc>
          <w:tcPr>
            <w:tcW w:w="2007" w:type="dxa"/>
          </w:tcPr>
          <w:p w:rsidR="00EE25FD" w:rsidRPr="00C67E1E" w:rsidRDefault="00EE25FD" w:rsidP="00895816">
            <w:pPr>
              <w:spacing w:before="60" w:after="60"/>
              <w:rPr>
                <w:rFonts w:asciiTheme="majorHAnsi" w:hAnsiTheme="majorHAnsi" w:cstheme="majorHAnsi"/>
                <w:sz w:val="24"/>
                <w:szCs w:val="24"/>
                <w:lang w:val="eu-ES"/>
              </w:rPr>
            </w:pPr>
            <w:r w:rsidRPr="00C67E1E">
              <w:rPr>
                <w:rFonts w:asciiTheme="majorHAnsi" w:hAnsiTheme="majorHAnsi" w:cstheme="majorHAnsi"/>
                <w:sz w:val="24"/>
                <w:szCs w:val="24"/>
                <w:lang w:val="eu-ES"/>
              </w:rPr>
              <w:lastRenderedPageBreak/>
              <w:t>Nội dung sửa đổi, bổ sung phù hợp với quy định hiện hành.</w:t>
            </w:r>
          </w:p>
          <w:p w:rsidR="00EE25FD" w:rsidRPr="00C67E1E" w:rsidRDefault="00EE25FD" w:rsidP="00895816">
            <w:pPr>
              <w:spacing w:before="60" w:after="60"/>
              <w:ind w:firstLine="34"/>
              <w:rPr>
                <w:rFonts w:asciiTheme="majorHAnsi" w:hAnsiTheme="majorHAnsi" w:cstheme="majorHAnsi"/>
                <w:sz w:val="24"/>
                <w:szCs w:val="24"/>
                <w:lang w:val="eu-ES"/>
              </w:rPr>
            </w:pPr>
          </w:p>
        </w:tc>
      </w:tr>
      <w:tr w:rsidR="00C67E1E" w:rsidRPr="00C67E1E" w:rsidTr="00F218B1">
        <w:trPr>
          <w:trHeight w:val="608"/>
        </w:trPr>
        <w:tc>
          <w:tcPr>
            <w:tcW w:w="809" w:type="dxa"/>
          </w:tcPr>
          <w:p w:rsidR="00EE25FD" w:rsidRPr="00C67E1E" w:rsidRDefault="00EE25FD" w:rsidP="00895816">
            <w:pPr>
              <w:spacing w:before="60" w:after="60"/>
              <w:jc w:val="center"/>
              <w:rPr>
                <w:rFonts w:asciiTheme="majorHAnsi" w:hAnsiTheme="majorHAnsi" w:cstheme="majorHAnsi"/>
                <w:b/>
                <w:sz w:val="24"/>
                <w:szCs w:val="24"/>
                <w:lang w:val="sv-SE"/>
              </w:rPr>
            </w:pPr>
            <w:r w:rsidRPr="00C67E1E">
              <w:rPr>
                <w:rFonts w:asciiTheme="majorHAnsi" w:hAnsiTheme="majorHAnsi" w:cstheme="majorHAnsi"/>
                <w:b/>
                <w:sz w:val="24"/>
                <w:szCs w:val="24"/>
                <w:lang w:val="sv-SE"/>
              </w:rPr>
              <w:lastRenderedPageBreak/>
              <w:t>32</w:t>
            </w:r>
          </w:p>
        </w:tc>
        <w:tc>
          <w:tcPr>
            <w:tcW w:w="1493" w:type="dxa"/>
          </w:tcPr>
          <w:p w:rsidR="00EE25FD" w:rsidRPr="00C67E1E" w:rsidRDefault="00EE25FD" w:rsidP="00895816">
            <w:pPr>
              <w:spacing w:before="60" w:after="60"/>
              <w:rPr>
                <w:rFonts w:asciiTheme="majorHAnsi" w:hAnsiTheme="majorHAnsi" w:cstheme="majorHAnsi"/>
                <w:b/>
                <w:sz w:val="24"/>
                <w:szCs w:val="24"/>
                <w:lang w:val="en-US"/>
              </w:rPr>
            </w:pPr>
            <w:r w:rsidRPr="00C67E1E">
              <w:rPr>
                <w:rFonts w:asciiTheme="majorHAnsi" w:hAnsiTheme="majorHAnsi" w:cstheme="majorHAnsi"/>
                <w:b/>
                <w:sz w:val="24"/>
                <w:szCs w:val="24"/>
                <w:lang w:val="en-US"/>
              </w:rPr>
              <w:t>Kiểm toán nội bộ</w:t>
            </w:r>
          </w:p>
        </w:tc>
        <w:tc>
          <w:tcPr>
            <w:tcW w:w="4319" w:type="dxa"/>
          </w:tcPr>
          <w:p w:rsidR="00434946" w:rsidRPr="00C67E1E" w:rsidRDefault="00434946" w:rsidP="00434946">
            <w:pPr>
              <w:spacing w:before="60" w:after="60"/>
              <w:ind w:left="1"/>
              <w:rPr>
                <w:rFonts w:asciiTheme="majorHAnsi" w:hAnsiTheme="majorHAnsi" w:cstheme="majorHAnsi"/>
                <w:b/>
                <w:sz w:val="24"/>
                <w:szCs w:val="24"/>
                <w:lang w:val="de-DE"/>
              </w:rPr>
            </w:pPr>
            <w:r w:rsidRPr="00C67E1E">
              <w:rPr>
                <w:rFonts w:asciiTheme="majorHAnsi" w:hAnsiTheme="majorHAnsi" w:cstheme="majorHAnsi"/>
                <w:b/>
                <w:sz w:val="24"/>
                <w:szCs w:val="24"/>
                <w:lang w:val="de-DE"/>
              </w:rPr>
              <w:t>Điều 88. Kiểm toán nội bộ</w:t>
            </w:r>
          </w:p>
          <w:p w:rsidR="00434946" w:rsidRPr="00C67E1E" w:rsidRDefault="00434946" w:rsidP="00434946">
            <w:pPr>
              <w:spacing w:before="60" w:after="60"/>
              <w:ind w:left="1"/>
              <w:rPr>
                <w:rFonts w:asciiTheme="majorHAnsi" w:hAnsiTheme="majorHAnsi" w:cstheme="majorHAnsi"/>
                <w:sz w:val="24"/>
                <w:szCs w:val="24"/>
                <w:lang w:val="de-DE"/>
              </w:rPr>
            </w:pPr>
            <w:r w:rsidRPr="00C67E1E">
              <w:rPr>
                <w:rFonts w:asciiTheme="majorHAnsi" w:hAnsiTheme="majorHAnsi" w:cstheme="majorHAnsi"/>
                <w:sz w:val="24"/>
                <w:szCs w:val="24"/>
                <w:lang w:val="de-DE"/>
              </w:rPr>
              <w:t xml:space="preserve">1. Doanh nghiệp bảo hiểm, doanh nghiệp tái bảo hiểm được thành lập dưới hình thức công ty trách nhiệm hữu hạn, công ty cổ phần phải thành lập bộ phận kiểm toán nội bộ trực thuộc Hội đồng quản trị (Hội đồng thành viên). </w:t>
            </w:r>
          </w:p>
          <w:p w:rsidR="00434946" w:rsidRPr="00C67E1E" w:rsidRDefault="00434946" w:rsidP="00434946">
            <w:pPr>
              <w:spacing w:before="60" w:after="60"/>
              <w:ind w:left="1"/>
              <w:rPr>
                <w:rFonts w:asciiTheme="majorHAnsi" w:hAnsiTheme="majorHAnsi" w:cstheme="majorHAnsi"/>
                <w:sz w:val="24"/>
                <w:szCs w:val="24"/>
                <w:lang w:val="de-DE"/>
              </w:rPr>
            </w:pPr>
            <w:r w:rsidRPr="00C67E1E">
              <w:rPr>
                <w:rFonts w:asciiTheme="majorHAnsi" w:hAnsiTheme="majorHAnsi" w:cstheme="majorHAnsi"/>
                <w:sz w:val="24"/>
                <w:szCs w:val="24"/>
                <w:lang w:val="de-DE"/>
              </w:rPr>
              <w:t xml:space="preserve">Cơ cấu tổ chức của bộ phận kiểm toán nội bộ của chi nhánh doanh nghiệp bảo hiểm phi nhân thọ nước ngoài, chi nhánh doanh nghiệp tái bảo hiểm nước ngoài thực hiện theo quy định của Công ty mẹ. </w:t>
            </w:r>
          </w:p>
          <w:p w:rsidR="00434946" w:rsidRPr="00C67E1E" w:rsidRDefault="00434946" w:rsidP="00434946">
            <w:pPr>
              <w:spacing w:before="60" w:after="60"/>
              <w:ind w:left="1"/>
              <w:rPr>
                <w:rFonts w:asciiTheme="majorHAnsi" w:hAnsiTheme="majorHAnsi" w:cstheme="majorHAnsi"/>
                <w:sz w:val="24"/>
                <w:szCs w:val="24"/>
                <w:lang w:val="de-DE"/>
              </w:rPr>
            </w:pPr>
            <w:r w:rsidRPr="00C67E1E">
              <w:rPr>
                <w:rFonts w:asciiTheme="majorHAnsi" w:hAnsiTheme="majorHAnsi" w:cstheme="majorHAnsi"/>
                <w:sz w:val="24"/>
                <w:szCs w:val="24"/>
                <w:lang w:val="de-DE"/>
              </w:rPr>
              <w:t xml:space="preserve">2. Định kỳ hàng năm, doanh nghiệp bảo hiểm, doanh nghiệp tái bảo hiểm  phải </w:t>
            </w:r>
            <w:r w:rsidRPr="00C67E1E">
              <w:rPr>
                <w:rFonts w:asciiTheme="majorHAnsi" w:hAnsiTheme="majorHAnsi" w:cstheme="majorHAnsi"/>
                <w:sz w:val="24"/>
                <w:szCs w:val="24"/>
                <w:lang w:val="de-DE"/>
              </w:rPr>
              <w:lastRenderedPageBreak/>
              <w:t>thực hiện kiểm toán nội bộ đối với các hoạt động của doanh nghiệp nhằm:</w:t>
            </w:r>
          </w:p>
          <w:p w:rsidR="00434946" w:rsidRPr="00C67E1E" w:rsidRDefault="00434946" w:rsidP="00434946">
            <w:pPr>
              <w:spacing w:before="60" w:after="60"/>
              <w:ind w:left="1"/>
              <w:rPr>
                <w:rFonts w:asciiTheme="majorHAnsi" w:hAnsiTheme="majorHAnsi" w:cstheme="majorHAnsi"/>
                <w:sz w:val="24"/>
                <w:szCs w:val="24"/>
                <w:lang w:val="de-DE"/>
              </w:rPr>
            </w:pPr>
            <w:r w:rsidRPr="00C67E1E">
              <w:rPr>
                <w:rFonts w:asciiTheme="majorHAnsi" w:hAnsiTheme="majorHAnsi" w:cstheme="majorHAnsi"/>
                <w:sz w:val="24"/>
                <w:szCs w:val="24"/>
                <w:lang w:val="de-DE"/>
              </w:rPr>
              <w:t xml:space="preserve">a) Rà soát, đánh giá độc lập, khách quan đối với hệ thống kiểm soát nội bộ; </w:t>
            </w:r>
          </w:p>
          <w:p w:rsidR="00434946" w:rsidRPr="00C67E1E" w:rsidRDefault="00434946" w:rsidP="00434946">
            <w:pPr>
              <w:spacing w:before="60" w:after="60"/>
              <w:ind w:left="1"/>
              <w:rPr>
                <w:rFonts w:asciiTheme="majorHAnsi" w:hAnsiTheme="majorHAnsi" w:cstheme="majorHAnsi"/>
                <w:sz w:val="24"/>
                <w:szCs w:val="24"/>
                <w:lang w:val="de-DE"/>
              </w:rPr>
            </w:pPr>
            <w:r w:rsidRPr="00C67E1E">
              <w:rPr>
                <w:rFonts w:asciiTheme="majorHAnsi" w:hAnsiTheme="majorHAnsi" w:cstheme="majorHAnsi"/>
                <w:sz w:val="24"/>
                <w:szCs w:val="24"/>
                <w:lang w:val="de-DE"/>
              </w:rPr>
              <w:t xml:space="preserve">b) Đánh giá độc lập về tính thích hợp và sự tuân thủ quy định, chính sách nội bộ, thủ tục, quy trình đã được thiết lập trong doanh nghiệp bảo hiểm, doanh nghiệp tái bảo hiểm; </w:t>
            </w:r>
          </w:p>
          <w:p w:rsidR="00434946" w:rsidRPr="00C67E1E" w:rsidRDefault="00434946" w:rsidP="00434946">
            <w:pPr>
              <w:spacing w:before="60" w:after="60"/>
              <w:ind w:left="1"/>
              <w:rPr>
                <w:rFonts w:asciiTheme="majorHAnsi" w:hAnsiTheme="majorHAnsi" w:cstheme="majorHAnsi"/>
                <w:sz w:val="24"/>
                <w:szCs w:val="24"/>
                <w:lang w:val="de-DE"/>
              </w:rPr>
            </w:pPr>
            <w:r w:rsidRPr="00C67E1E">
              <w:rPr>
                <w:rFonts w:asciiTheme="majorHAnsi" w:hAnsiTheme="majorHAnsi" w:cstheme="majorHAnsi"/>
                <w:sz w:val="24"/>
                <w:szCs w:val="24"/>
                <w:lang w:val="de-DE"/>
              </w:rPr>
              <w:t xml:space="preserve">c) Đưa ra kiến nghị các biện pháp sửa chữa, khắc phục sai sót, đề xuất biện pháp nhằm hoàn thiện, nâng cao hiệu quả của các hệ thống, quy trình, quy định, góp phần bảo đảm doanh nghiệp bảo hiểm, doanh nghiệp tái bảo hiểm hoạt động an toàn, hiệu quả, đúng pháp luật. </w:t>
            </w:r>
          </w:p>
          <w:p w:rsidR="00434946" w:rsidRPr="00C67E1E" w:rsidRDefault="00434946" w:rsidP="00434946">
            <w:pPr>
              <w:spacing w:before="60" w:after="60"/>
              <w:ind w:left="1"/>
              <w:rPr>
                <w:rFonts w:asciiTheme="majorHAnsi" w:hAnsiTheme="majorHAnsi" w:cstheme="majorHAnsi"/>
                <w:sz w:val="24"/>
                <w:szCs w:val="24"/>
                <w:lang w:val="de-DE"/>
              </w:rPr>
            </w:pPr>
            <w:r w:rsidRPr="00C67E1E">
              <w:rPr>
                <w:rFonts w:asciiTheme="majorHAnsi" w:hAnsiTheme="majorHAnsi" w:cstheme="majorHAnsi"/>
                <w:sz w:val="24"/>
                <w:szCs w:val="24"/>
                <w:lang w:val="de-DE"/>
              </w:rPr>
              <w:t>3. Kết quả kiểm toán nội bộ phải được báo cáo kịp thời cho Hội đồng quản trị (Hội đồng thành viên), Ban kiểm soát, Công ty mẹ của chi nhánh nước ngoài và gửi Tổng giám đốc (Giám đốc) của doanh nghiệp bảo hiểm, doanh nghiệp tái bảo hiểm.</w:t>
            </w:r>
          </w:p>
          <w:p w:rsidR="00EE25FD" w:rsidRPr="00C67E1E" w:rsidRDefault="00434946" w:rsidP="00434946">
            <w:pPr>
              <w:spacing w:before="60" w:after="60"/>
              <w:ind w:left="1"/>
              <w:rPr>
                <w:rFonts w:asciiTheme="majorHAnsi" w:hAnsiTheme="majorHAnsi" w:cstheme="majorHAnsi"/>
                <w:sz w:val="24"/>
                <w:szCs w:val="24"/>
                <w:lang w:val="de-DE"/>
              </w:rPr>
            </w:pPr>
            <w:r w:rsidRPr="00C67E1E">
              <w:rPr>
                <w:rFonts w:asciiTheme="majorHAnsi" w:hAnsiTheme="majorHAnsi" w:cstheme="majorHAnsi"/>
                <w:sz w:val="24"/>
                <w:szCs w:val="24"/>
                <w:lang w:val="de-DE"/>
              </w:rPr>
              <w:t>4. Bộ trưởng Bộ Tài chính hướng dẫn về hoạt động kiểm toán nội bộ của doanh nghiệp bảo hiểm, doanh nghiệp tái bảo hiểm.</w:t>
            </w:r>
          </w:p>
        </w:tc>
        <w:tc>
          <w:tcPr>
            <w:tcW w:w="6966" w:type="dxa"/>
          </w:tcPr>
          <w:p w:rsidR="00EE25FD" w:rsidRPr="00C67E1E" w:rsidRDefault="00EE25FD" w:rsidP="00895816">
            <w:pPr>
              <w:spacing w:before="60" w:after="60"/>
              <w:rPr>
                <w:rFonts w:asciiTheme="majorHAnsi" w:hAnsiTheme="majorHAnsi" w:cstheme="majorHAnsi"/>
                <w:b/>
                <w:bCs/>
                <w:sz w:val="24"/>
                <w:szCs w:val="24"/>
                <w:lang w:val="de-DE"/>
              </w:rPr>
            </w:pPr>
            <w:r w:rsidRPr="00C67E1E">
              <w:rPr>
                <w:rFonts w:asciiTheme="majorHAnsi" w:hAnsiTheme="majorHAnsi" w:cstheme="majorHAnsi"/>
                <w:b/>
                <w:bCs/>
                <w:sz w:val="24"/>
                <w:szCs w:val="24"/>
                <w:lang w:val="de-DE"/>
              </w:rPr>
              <w:lastRenderedPageBreak/>
              <w:t>- Luật Doanh nghiệp:</w:t>
            </w:r>
          </w:p>
          <w:p w:rsidR="00EE25FD" w:rsidRPr="00C67E1E" w:rsidRDefault="00EE25FD" w:rsidP="00895816">
            <w:pPr>
              <w:spacing w:before="60" w:after="60"/>
              <w:rPr>
                <w:rFonts w:asciiTheme="majorHAnsi" w:hAnsiTheme="majorHAnsi" w:cstheme="majorHAnsi"/>
                <w:bCs/>
                <w:sz w:val="24"/>
                <w:szCs w:val="24"/>
                <w:lang w:val="de-DE"/>
              </w:rPr>
            </w:pPr>
            <w:r w:rsidRPr="00C67E1E">
              <w:rPr>
                <w:rFonts w:asciiTheme="majorHAnsi" w:hAnsiTheme="majorHAnsi" w:cstheme="majorHAnsi"/>
                <w:bCs/>
                <w:sz w:val="24"/>
                <w:szCs w:val="24"/>
                <w:lang w:val="de-DE"/>
              </w:rPr>
              <w:t>Ban kiểm soát, Kiểm soát viên, Ủy ban kiểm toán có nhiệm vụ rà soát, đánh giá về hiệu lực, hiệu quả của hệ thống kiểm soát nội bộ, kiểm toán nội bộ, quản lý rủi ro của doanh nghiệp.</w:t>
            </w:r>
          </w:p>
          <w:p w:rsidR="00EE25FD" w:rsidRPr="00C67E1E" w:rsidRDefault="00EE25FD" w:rsidP="00895816">
            <w:pPr>
              <w:spacing w:before="60" w:after="60"/>
              <w:rPr>
                <w:rFonts w:asciiTheme="majorHAnsi" w:hAnsiTheme="majorHAnsi" w:cstheme="majorHAnsi"/>
                <w:bCs/>
                <w:sz w:val="24"/>
                <w:szCs w:val="24"/>
                <w:lang w:val="de-DE"/>
              </w:rPr>
            </w:pPr>
            <w:r w:rsidRPr="00C67E1E">
              <w:rPr>
                <w:rFonts w:asciiTheme="majorHAnsi" w:hAnsiTheme="majorHAnsi" w:cstheme="majorHAnsi"/>
                <w:bCs/>
                <w:sz w:val="24"/>
                <w:szCs w:val="24"/>
                <w:lang w:val="de-DE"/>
              </w:rPr>
              <w:t xml:space="preserve">- </w:t>
            </w:r>
            <w:r w:rsidRPr="00C67E1E">
              <w:rPr>
                <w:rFonts w:asciiTheme="majorHAnsi" w:hAnsiTheme="majorHAnsi" w:cstheme="majorHAnsi"/>
                <w:b/>
                <w:bCs/>
                <w:sz w:val="24"/>
                <w:szCs w:val="24"/>
                <w:lang w:val="de-DE"/>
              </w:rPr>
              <w:t>Luật kế toán:</w:t>
            </w:r>
            <w:r w:rsidRPr="00C67E1E">
              <w:rPr>
                <w:rFonts w:asciiTheme="majorHAnsi" w:hAnsiTheme="majorHAnsi" w:cstheme="majorHAnsi"/>
                <w:bCs/>
                <w:sz w:val="24"/>
                <w:szCs w:val="24"/>
                <w:lang w:val="de-DE"/>
              </w:rPr>
              <w:t xml:space="preserve"> Điều 39 về Kiểm soát nội bộ và kiểm toán nội bộ.</w:t>
            </w:r>
          </w:p>
          <w:p w:rsidR="00EE25FD" w:rsidRPr="00C67E1E" w:rsidRDefault="00EE25FD" w:rsidP="00895816">
            <w:pPr>
              <w:spacing w:before="60" w:after="60"/>
              <w:rPr>
                <w:rFonts w:asciiTheme="majorHAnsi" w:hAnsiTheme="majorHAnsi" w:cstheme="majorHAnsi"/>
                <w:bCs/>
                <w:sz w:val="24"/>
                <w:szCs w:val="24"/>
                <w:lang w:val="de-DE"/>
              </w:rPr>
            </w:pPr>
            <w:r w:rsidRPr="00C67E1E">
              <w:rPr>
                <w:rFonts w:asciiTheme="majorHAnsi" w:hAnsiTheme="majorHAnsi" w:cstheme="majorHAnsi"/>
                <w:bCs/>
                <w:sz w:val="24"/>
                <w:szCs w:val="24"/>
                <w:lang w:val="de-DE"/>
              </w:rPr>
              <w:t>Nghị định 05/2019 quy định về kiểm toán nội bộ áp dụng với công ty niêm yết, doanh nghiệp nhà nước, các doanh nghiệp khác được khuyến khích áp dụng. Các doanh nghiệp có thể đi thuê tổ chức kiểm toán độc lập thực hiện kiểm toán nội bộ.</w:t>
            </w:r>
          </w:p>
          <w:p w:rsidR="00EE25FD" w:rsidRPr="00C67E1E" w:rsidRDefault="00EE25FD" w:rsidP="00895816">
            <w:pPr>
              <w:spacing w:before="60" w:after="60"/>
              <w:rPr>
                <w:rFonts w:asciiTheme="majorHAnsi" w:hAnsiTheme="majorHAnsi" w:cstheme="majorHAnsi"/>
                <w:bCs/>
                <w:sz w:val="24"/>
                <w:szCs w:val="24"/>
                <w:lang w:val="de-DE"/>
              </w:rPr>
            </w:pPr>
            <w:r w:rsidRPr="00C67E1E">
              <w:rPr>
                <w:rFonts w:asciiTheme="majorHAnsi" w:hAnsiTheme="majorHAnsi" w:cstheme="majorHAnsi"/>
                <w:b/>
                <w:bCs/>
                <w:sz w:val="24"/>
                <w:szCs w:val="24"/>
                <w:lang w:val="de-DE"/>
              </w:rPr>
              <w:t xml:space="preserve">- Luật kinh doanh bảo hiểm: </w:t>
            </w:r>
            <w:r w:rsidRPr="00C67E1E">
              <w:rPr>
                <w:rFonts w:asciiTheme="majorHAnsi" w:hAnsiTheme="majorHAnsi" w:cstheme="majorHAnsi"/>
                <w:bCs/>
                <w:sz w:val="24"/>
                <w:szCs w:val="24"/>
                <w:lang w:val="de-DE"/>
              </w:rPr>
              <w:t>Không có quy định cụ thể về kiểm toán nội bộ.</w:t>
            </w:r>
          </w:p>
          <w:p w:rsidR="00EE25FD" w:rsidRPr="00C67E1E" w:rsidRDefault="00EE25FD" w:rsidP="00895816">
            <w:pPr>
              <w:spacing w:before="60" w:after="60"/>
              <w:rPr>
                <w:rFonts w:asciiTheme="majorHAnsi" w:hAnsiTheme="majorHAnsi" w:cstheme="majorHAnsi"/>
                <w:b/>
                <w:bCs/>
                <w:sz w:val="24"/>
                <w:szCs w:val="24"/>
                <w:lang w:val="de-DE"/>
              </w:rPr>
            </w:pPr>
            <w:r w:rsidRPr="00C67E1E">
              <w:rPr>
                <w:rFonts w:asciiTheme="majorHAnsi" w:hAnsiTheme="majorHAnsi" w:cstheme="majorHAnsi"/>
                <w:b/>
                <w:bCs/>
                <w:sz w:val="24"/>
                <w:szCs w:val="24"/>
                <w:lang w:val="de-DE"/>
              </w:rPr>
              <w:t>- Nghị định 73/2016/NĐ-CP:</w:t>
            </w:r>
          </w:p>
          <w:p w:rsidR="00EE25FD" w:rsidRPr="00C67E1E" w:rsidRDefault="00EE25FD" w:rsidP="00895816">
            <w:pPr>
              <w:spacing w:before="60" w:after="60"/>
              <w:rPr>
                <w:rFonts w:asciiTheme="majorHAnsi" w:hAnsiTheme="majorHAnsi" w:cstheme="majorHAnsi"/>
                <w:i/>
                <w:sz w:val="24"/>
                <w:szCs w:val="24"/>
              </w:rPr>
            </w:pPr>
            <w:r w:rsidRPr="00C67E1E">
              <w:rPr>
                <w:rFonts w:asciiTheme="majorHAnsi" w:hAnsiTheme="majorHAnsi" w:cstheme="majorHAnsi"/>
                <w:b/>
                <w:bCs/>
                <w:i/>
                <w:sz w:val="24"/>
                <w:szCs w:val="24"/>
              </w:rPr>
              <w:t>Điều 36. Kiểm soát nội bộ, kiểm toán nội bộ</w:t>
            </w:r>
          </w:p>
          <w:p w:rsidR="00EE25FD" w:rsidRPr="00C67E1E" w:rsidRDefault="00EE25FD" w:rsidP="00895816">
            <w:pPr>
              <w:spacing w:before="60" w:after="60"/>
              <w:rPr>
                <w:rFonts w:asciiTheme="majorHAnsi" w:hAnsiTheme="majorHAnsi" w:cstheme="majorHAnsi"/>
                <w:i/>
                <w:sz w:val="24"/>
                <w:szCs w:val="24"/>
              </w:rPr>
            </w:pPr>
            <w:r w:rsidRPr="00C67E1E">
              <w:rPr>
                <w:rFonts w:asciiTheme="majorHAnsi" w:hAnsiTheme="majorHAnsi" w:cstheme="majorHAnsi"/>
                <w:i/>
                <w:sz w:val="24"/>
                <w:szCs w:val="24"/>
              </w:rPr>
              <w:lastRenderedPageBreak/>
              <w:t>2. Doanh nghiệp bảo hiểm, chi nhánh nước ngoài, doanh nghiệp môi giới bảo hiểm phải lập hệ thống kiểm soát nội bộ, kiểm toán nội bộ bảo đảm doanh nghiệp, chi nhánh hoạt động an toàn và đúng pháp luật.</w:t>
            </w:r>
          </w:p>
          <w:p w:rsidR="00EE25FD" w:rsidRPr="00C67E1E" w:rsidRDefault="00EE25FD" w:rsidP="00895816">
            <w:pPr>
              <w:spacing w:before="60" w:after="60"/>
              <w:rPr>
                <w:rFonts w:asciiTheme="majorHAnsi" w:hAnsiTheme="majorHAnsi" w:cstheme="majorHAnsi"/>
                <w:i/>
                <w:sz w:val="24"/>
                <w:szCs w:val="24"/>
              </w:rPr>
            </w:pPr>
            <w:r w:rsidRPr="00C67E1E">
              <w:rPr>
                <w:rFonts w:asciiTheme="majorHAnsi" w:hAnsiTheme="majorHAnsi" w:cstheme="majorHAnsi"/>
                <w:i/>
                <w:sz w:val="24"/>
                <w:szCs w:val="24"/>
              </w:rPr>
              <w:t>5. Định kỳ hàng năm, doanh nghiệp bảo hiểm, chi nhánh nước ngoài, doanh nghiệp môi giới bảo hiểm phải thực hiện kiểm toán nội bộ đối với các hoạt động của doanh nghiệp, chi nhánh.</w:t>
            </w:r>
          </w:p>
          <w:p w:rsidR="00EE25FD" w:rsidRPr="00C67E1E" w:rsidRDefault="00EE25FD" w:rsidP="00895816">
            <w:pPr>
              <w:spacing w:before="60" w:after="60"/>
              <w:rPr>
                <w:rFonts w:asciiTheme="majorHAnsi" w:hAnsiTheme="majorHAnsi" w:cstheme="majorHAnsi"/>
                <w:i/>
                <w:sz w:val="24"/>
                <w:szCs w:val="24"/>
              </w:rPr>
            </w:pPr>
            <w:r w:rsidRPr="00C67E1E">
              <w:rPr>
                <w:rFonts w:asciiTheme="majorHAnsi" w:hAnsiTheme="majorHAnsi" w:cstheme="majorHAnsi"/>
                <w:i/>
                <w:sz w:val="24"/>
                <w:szCs w:val="24"/>
              </w:rPr>
              <w:t>6. Kết quả kiểm toán nội bộ, kiểm soát nội bộ phải được lập thành văn bản và lưu giữ tại doanh nghiệp bảo hiểm, chi nhánh nước ngoài, doanh nghiệp môi giới bảo hiểm.</w:t>
            </w:r>
          </w:p>
          <w:p w:rsidR="00EE25FD" w:rsidRPr="00C67E1E" w:rsidRDefault="00EE25FD" w:rsidP="00895816">
            <w:pPr>
              <w:shd w:val="clear" w:color="auto" w:fill="FFFFFF"/>
              <w:spacing w:before="60" w:after="60"/>
              <w:rPr>
                <w:rFonts w:asciiTheme="majorHAnsi" w:eastAsia="Times New Roman" w:hAnsiTheme="majorHAnsi" w:cstheme="majorHAnsi"/>
                <w:b/>
                <w:sz w:val="24"/>
                <w:szCs w:val="24"/>
                <w:lang w:eastAsia="vi-VN"/>
              </w:rPr>
            </w:pPr>
            <w:r w:rsidRPr="00C67E1E">
              <w:rPr>
                <w:rFonts w:asciiTheme="majorHAnsi" w:eastAsia="Times New Roman" w:hAnsiTheme="majorHAnsi" w:cstheme="majorHAnsi"/>
                <w:b/>
                <w:sz w:val="24"/>
                <w:szCs w:val="24"/>
                <w:lang w:eastAsia="vi-VN"/>
              </w:rPr>
              <w:t>- Thông tư 50/2017/TT-BTC:</w:t>
            </w:r>
          </w:p>
          <w:p w:rsidR="00EE25FD" w:rsidRPr="00C67E1E" w:rsidRDefault="00EE25FD" w:rsidP="00895816">
            <w:pPr>
              <w:spacing w:before="60" w:after="60"/>
              <w:rPr>
                <w:rFonts w:asciiTheme="majorHAnsi" w:hAnsiTheme="majorHAnsi" w:cstheme="majorHAnsi"/>
                <w:b/>
                <w:i/>
                <w:sz w:val="24"/>
                <w:szCs w:val="24"/>
              </w:rPr>
            </w:pPr>
            <w:r w:rsidRPr="00C67E1E">
              <w:rPr>
                <w:rFonts w:asciiTheme="majorHAnsi" w:hAnsiTheme="majorHAnsi" w:cstheme="majorHAnsi"/>
                <w:b/>
                <w:i/>
                <w:sz w:val="24"/>
                <w:szCs w:val="24"/>
              </w:rPr>
              <w:t xml:space="preserve">Điều 13. Kiểm toán nội bộ </w:t>
            </w:r>
          </w:p>
          <w:p w:rsidR="00EE25FD" w:rsidRPr="00C67E1E" w:rsidRDefault="00EE25FD" w:rsidP="00895816">
            <w:pPr>
              <w:spacing w:before="60" w:after="60"/>
              <w:rPr>
                <w:rFonts w:asciiTheme="majorHAnsi" w:hAnsiTheme="majorHAnsi" w:cstheme="majorHAnsi"/>
                <w:i/>
                <w:sz w:val="24"/>
                <w:szCs w:val="24"/>
              </w:rPr>
            </w:pPr>
            <w:r w:rsidRPr="00C67E1E">
              <w:rPr>
                <w:rFonts w:asciiTheme="majorHAnsi" w:hAnsiTheme="majorHAnsi" w:cstheme="majorHAnsi"/>
                <w:i/>
                <w:sz w:val="24"/>
                <w:szCs w:val="24"/>
              </w:rPr>
              <w:t>1. Căn cứ vào quy mô, phạm vi và đặc thù hoạt động, doanh nghiệp bảo hiểm, chi nhánh nước ngoài, doanh nghiệp môi giới bảo hiểm chủ động tổ chức kiểm toán nội bộ tại doanh nghiệp, chi nhánh theo quy định tại Điều 36 Nghị định số 73/2016/NĐ-CP và quy định pháp luật về kiểm toán nội bộ.</w:t>
            </w:r>
          </w:p>
          <w:p w:rsidR="00EE25FD" w:rsidRPr="00C67E1E" w:rsidRDefault="00EE25FD" w:rsidP="00895816">
            <w:pPr>
              <w:spacing w:before="60" w:after="60"/>
              <w:rPr>
                <w:rFonts w:asciiTheme="majorHAnsi" w:hAnsiTheme="majorHAnsi" w:cstheme="majorHAnsi"/>
                <w:i/>
                <w:sz w:val="24"/>
                <w:szCs w:val="24"/>
              </w:rPr>
            </w:pPr>
            <w:r w:rsidRPr="00C67E1E">
              <w:rPr>
                <w:rFonts w:asciiTheme="majorHAnsi" w:hAnsiTheme="majorHAnsi" w:cstheme="majorHAnsi"/>
                <w:i/>
                <w:sz w:val="24"/>
                <w:szCs w:val="24"/>
              </w:rPr>
              <w:t>2. Nội dung, quy trình và các nguyên tắc cơ bản của kiểm toán nội bộ thực hiện theo quy định pháp luật về kiểm toán nội bộ.</w:t>
            </w:r>
          </w:p>
          <w:p w:rsidR="00EE25FD" w:rsidRPr="00C67E1E" w:rsidRDefault="00EE25FD" w:rsidP="00895816">
            <w:pPr>
              <w:spacing w:before="60" w:after="60"/>
              <w:rPr>
                <w:rFonts w:asciiTheme="majorHAnsi" w:hAnsiTheme="majorHAnsi" w:cstheme="majorHAnsi"/>
                <w:b/>
                <w:bCs/>
                <w:sz w:val="24"/>
                <w:szCs w:val="24"/>
              </w:rPr>
            </w:pPr>
          </w:p>
        </w:tc>
        <w:tc>
          <w:tcPr>
            <w:tcW w:w="2007" w:type="dxa"/>
          </w:tcPr>
          <w:p w:rsidR="00EE25FD" w:rsidRPr="00C67E1E" w:rsidRDefault="00EE25FD" w:rsidP="00895816">
            <w:pPr>
              <w:spacing w:before="60" w:after="60"/>
              <w:outlineLvl w:val="0"/>
              <w:rPr>
                <w:rFonts w:asciiTheme="majorHAnsi" w:hAnsiTheme="majorHAnsi" w:cstheme="majorHAnsi"/>
                <w:sz w:val="24"/>
                <w:szCs w:val="24"/>
              </w:rPr>
            </w:pPr>
            <w:r w:rsidRPr="00C67E1E">
              <w:rPr>
                <w:rFonts w:asciiTheme="majorHAnsi" w:hAnsiTheme="majorHAnsi" w:cstheme="majorHAnsi"/>
                <w:sz w:val="24"/>
                <w:szCs w:val="24"/>
              </w:rPr>
              <w:lastRenderedPageBreak/>
              <w:t xml:space="preserve">- Đối với hoạt động kiểm toán nội bộ: Các doanh nghiệp có quy mô nhỏ gặp khó khăn trong việc tổ chức bộ máy kiểm soát nội bộ, kiểm toán độc lập và quản lý rủi ro (nếu có) theo quy định và theo quy chuẩn của Tập đoàn do thiếu nhân lực và </w:t>
            </w:r>
            <w:r w:rsidRPr="00C67E1E">
              <w:rPr>
                <w:rFonts w:asciiTheme="majorHAnsi" w:hAnsiTheme="majorHAnsi" w:cstheme="majorHAnsi"/>
                <w:sz w:val="24"/>
                <w:szCs w:val="24"/>
              </w:rPr>
              <w:lastRenderedPageBreak/>
              <w:t>hỗ trợ hệ thống.</w:t>
            </w:r>
          </w:p>
          <w:p w:rsidR="00EE25FD" w:rsidRPr="00C67E1E" w:rsidRDefault="00EE25FD" w:rsidP="00895816">
            <w:pPr>
              <w:spacing w:before="60" w:after="60"/>
              <w:rPr>
                <w:rFonts w:asciiTheme="majorHAnsi" w:hAnsiTheme="majorHAnsi" w:cstheme="majorHAnsi"/>
                <w:sz w:val="24"/>
                <w:szCs w:val="24"/>
                <w:lang w:val="pt-BR"/>
              </w:rPr>
            </w:pPr>
            <w:r w:rsidRPr="00C67E1E">
              <w:rPr>
                <w:rFonts w:asciiTheme="majorHAnsi" w:hAnsiTheme="majorHAnsi" w:cstheme="majorHAnsi"/>
                <w:sz w:val="24"/>
                <w:szCs w:val="24"/>
                <w:lang w:val="pt-BR"/>
              </w:rPr>
              <w:t xml:space="preserve">Đây không phải là yêu cầu bắt buộc và DNBH chưa nhận thức được vai trò của bộ phận kiểm toán nội bộ. Đồng thời, nhiều DNBH trong lĩnh vực phi nhân thọ còn nhầm lẫn giữa bộ phận kiểm soát nội bộ và kiểm toán nội bộ. Vì vậy, đa phần các DNBH trong nước chưa thành lập được bộ phận kiểm toán nội bộ riêng biệt </w:t>
            </w:r>
            <w:r w:rsidRPr="00C67E1E">
              <w:rPr>
                <w:rFonts w:asciiTheme="majorHAnsi" w:hAnsiTheme="majorHAnsi" w:cstheme="majorHAnsi"/>
                <w:sz w:val="24"/>
                <w:szCs w:val="24"/>
                <w:bdr w:val="none" w:sz="0" w:space="0" w:color="auto" w:frame="1"/>
                <w:lang w:val="pt-BR"/>
              </w:rPr>
              <w:t xml:space="preserve">để thực hiện rà soát, đánh giá độc lập, khách quan đối với hệ thống kiểm soát nội bộ; đánh giá độc lập về tính thích hợp và sự tuân thủ quy định, chính sách nội bộ, thủ tục, quy trình đã được thiết lập </w:t>
            </w:r>
            <w:r w:rsidRPr="00C67E1E">
              <w:rPr>
                <w:rFonts w:asciiTheme="majorHAnsi" w:hAnsiTheme="majorHAnsi" w:cstheme="majorHAnsi"/>
                <w:sz w:val="24"/>
                <w:szCs w:val="24"/>
                <w:bdr w:val="none" w:sz="0" w:space="0" w:color="auto" w:frame="1"/>
                <w:lang w:val="pt-BR"/>
              </w:rPr>
              <w:lastRenderedPageBreak/>
              <w:t>trong DNBH nên chưa đưa ra giải pháp nhằm nâng cao hiệu quả của các hệ thống, quy trình, quy định, góp phần bảo đảm DNBH hoạt động an toàn, hiệu quả, đúng pháp luật.</w:t>
            </w:r>
          </w:p>
        </w:tc>
      </w:tr>
      <w:tr w:rsidR="00C67E1E" w:rsidRPr="00C67E1E" w:rsidTr="00F218B1">
        <w:trPr>
          <w:trHeight w:val="608"/>
        </w:trPr>
        <w:tc>
          <w:tcPr>
            <w:tcW w:w="809" w:type="dxa"/>
          </w:tcPr>
          <w:p w:rsidR="00EE25FD" w:rsidRPr="00C67E1E" w:rsidRDefault="00EE25FD" w:rsidP="00895816">
            <w:pPr>
              <w:spacing w:before="60" w:after="60"/>
              <w:jc w:val="center"/>
              <w:rPr>
                <w:rFonts w:asciiTheme="majorHAnsi" w:hAnsiTheme="majorHAnsi" w:cstheme="majorHAnsi"/>
                <w:b/>
                <w:sz w:val="24"/>
                <w:szCs w:val="24"/>
                <w:lang w:val="sv-SE"/>
              </w:rPr>
            </w:pPr>
            <w:r w:rsidRPr="00C67E1E">
              <w:rPr>
                <w:rFonts w:asciiTheme="majorHAnsi" w:hAnsiTheme="majorHAnsi" w:cstheme="majorHAnsi"/>
                <w:b/>
                <w:sz w:val="24"/>
                <w:szCs w:val="24"/>
                <w:lang w:val="sv-SE"/>
              </w:rPr>
              <w:lastRenderedPageBreak/>
              <w:t>33</w:t>
            </w:r>
          </w:p>
        </w:tc>
        <w:tc>
          <w:tcPr>
            <w:tcW w:w="1493" w:type="dxa"/>
          </w:tcPr>
          <w:p w:rsidR="00EE25FD" w:rsidRPr="00C67E1E" w:rsidRDefault="00EE25FD" w:rsidP="00895816">
            <w:pPr>
              <w:spacing w:before="60" w:after="60"/>
              <w:rPr>
                <w:rFonts w:asciiTheme="majorHAnsi" w:hAnsiTheme="majorHAnsi" w:cstheme="majorHAnsi"/>
                <w:b/>
                <w:sz w:val="24"/>
                <w:szCs w:val="24"/>
                <w:lang w:val="en-US"/>
              </w:rPr>
            </w:pPr>
            <w:r w:rsidRPr="00C67E1E">
              <w:rPr>
                <w:rFonts w:asciiTheme="majorHAnsi" w:hAnsiTheme="majorHAnsi" w:cstheme="majorHAnsi"/>
                <w:b/>
                <w:sz w:val="24"/>
                <w:szCs w:val="24"/>
                <w:lang w:val="en-US"/>
              </w:rPr>
              <w:t>Quản trị rủi ro</w:t>
            </w:r>
          </w:p>
        </w:tc>
        <w:tc>
          <w:tcPr>
            <w:tcW w:w="4319" w:type="dxa"/>
          </w:tcPr>
          <w:p w:rsidR="00B30C97" w:rsidRPr="00C67E1E" w:rsidRDefault="00B30C97" w:rsidP="00B30C97">
            <w:pPr>
              <w:tabs>
                <w:tab w:val="left" w:pos="0"/>
              </w:tabs>
              <w:spacing w:before="60" w:after="60"/>
              <w:ind w:left="1"/>
              <w:rPr>
                <w:rFonts w:asciiTheme="majorHAnsi" w:hAnsiTheme="majorHAnsi" w:cstheme="majorHAnsi"/>
                <w:b/>
                <w:sz w:val="24"/>
                <w:szCs w:val="24"/>
              </w:rPr>
            </w:pPr>
            <w:r w:rsidRPr="00C67E1E">
              <w:rPr>
                <w:rFonts w:asciiTheme="majorHAnsi" w:hAnsiTheme="majorHAnsi" w:cstheme="majorHAnsi"/>
                <w:b/>
                <w:sz w:val="24"/>
                <w:szCs w:val="24"/>
              </w:rPr>
              <w:t>Điều 89. Quản trị rủi ro</w:t>
            </w:r>
          </w:p>
          <w:p w:rsidR="00B30C97" w:rsidRPr="00C67E1E" w:rsidRDefault="00B30C97" w:rsidP="00B30C97">
            <w:pPr>
              <w:tabs>
                <w:tab w:val="left" w:pos="0"/>
              </w:tabs>
              <w:spacing w:before="60" w:after="60"/>
              <w:ind w:left="1"/>
              <w:rPr>
                <w:rFonts w:asciiTheme="majorHAnsi" w:hAnsiTheme="majorHAnsi" w:cstheme="majorHAnsi"/>
                <w:sz w:val="24"/>
                <w:szCs w:val="24"/>
              </w:rPr>
            </w:pPr>
            <w:r w:rsidRPr="00C67E1E">
              <w:rPr>
                <w:rFonts w:asciiTheme="majorHAnsi" w:hAnsiTheme="majorHAnsi" w:cstheme="majorHAnsi"/>
                <w:sz w:val="24"/>
                <w:szCs w:val="24"/>
              </w:rPr>
              <w:t>1. Doanh nghiệp bảo hiểm, doanh nghiệp tái bảo hiểm có trách nhiệm thiết lập hệ thống quản trị rủi ro nhằm xác định, đo lường, đánh giá, báo cáo và kiểm soát một cách hiệu quả các rủi ro phát sinh từ hoạt động kinh doanh của doanh nghiệp.</w:t>
            </w:r>
          </w:p>
          <w:p w:rsidR="00B30C97" w:rsidRPr="00C67E1E" w:rsidRDefault="00B30C97" w:rsidP="00B30C97">
            <w:pPr>
              <w:tabs>
                <w:tab w:val="left" w:pos="0"/>
              </w:tabs>
              <w:spacing w:before="60" w:after="60"/>
              <w:ind w:left="1"/>
              <w:rPr>
                <w:rFonts w:asciiTheme="majorHAnsi" w:hAnsiTheme="majorHAnsi" w:cstheme="majorHAnsi"/>
                <w:sz w:val="24"/>
                <w:szCs w:val="24"/>
              </w:rPr>
            </w:pPr>
            <w:r w:rsidRPr="00C67E1E">
              <w:rPr>
                <w:rFonts w:asciiTheme="majorHAnsi" w:hAnsiTheme="majorHAnsi" w:cstheme="majorHAnsi"/>
                <w:sz w:val="24"/>
                <w:szCs w:val="24"/>
              </w:rPr>
              <w:t>2. Hệ thống quản trị rủi ro của doanh nghiệp bảo hiểm, doanh nghiệp tái bảo hiểm phải đáp ứng các yêu cầu sau đây:</w:t>
            </w:r>
          </w:p>
          <w:p w:rsidR="00B30C97" w:rsidRPr="00C67E1E" w:rsidRDefault="00B30C97" w:rsidP="00B30C97">
            <w:pPr>
              <w:tabs>
                <w:tab w:val="left" w:pos="0"/>
              </w:tabs>
              <w:spacing w:before="60" w:after="60"/>
              <w:ind w:left="1"/>
              <w:rPr>
                <w:rFonts w:asciiTheme="majorHAnsi" w:hAnsiTheme="majorHAnsi" w:cstheme="majorHAnsi"/>
                <w:sz w:val="24"/>
                <w:szCs w:val="24"/>
              </w:rPr>
            </w:pPr>
            <w:r w:rsidRPr="00C67E1E">
              <w:rPr>
                <w:rFonts w:asciiTheme="majorHAnsi" w:hAnsiTheme="majorHAnsi" w:cstheme="majorHAnsi"/>
                <w:sz w:val="24"/>
                <w:szCs w:val="24"/>
              </w:rPr>
              <w:t>a) Có khả năng xác định và lượng hóa rủi ro phù hợp với tính chất, phạm vi và mức độ phức tạp của các rủi ro phát sinh từ hoạt động kinh doanh của doanh nghiệp, các tác động đến vốn, an toàn hoạt động và an toàn tài chính của doanh nghiệp;</w:t>
            </w:r>
          </w:p>
          <w:p w:rsidR="00B30C97" w:rsidRPr="00C67E1E" w:rsidRDefault="00C329CC" w:rsidP="00B30C97">
            <w:pPr>
              <w:tabs>
                <w:tab w:val="left" w:pos="0"/>
              </w:tabs>
              <w:spacing w:before="60" w:after="60"/>
              <w:ind w:left="1"/>
              <w:rPr>
                <w:rFonts w:asciiTheme="majorHAnsi" w:hAnsiTheme="majorHAnsi" w:cstheme="majorHAnsi"/>
                <w:sz w:val="24"/>
                <w:szCs w:val="24"/>
              </w:rPr>
            </w:pPr>
            <w:r w:rsidRPr="00C67E1E">
              <w:rPr>
                <w:rFonts w:asciiTheme="majorHAnsi" w:hAnsiTheme="majorHAnsi" w:cstheme="majorHAnsi"/>
                <w:sz w:val="24"/>
                <w:szCs w:val="24"/>
              </w:rPr>
              <w:t xml:space="preserve">b) </w:t>
            </w:r>
            <w:r w:rsidR="00B30C97" w:rsidRPr="00C67E1E">
              <w:rPr>
                <w:rFonts w:asciiTheme="majorHAnsi" w:hAnsiTheme="majorHAnsi" w:cstheme="majorHAnsi"/>
                <w:sz w:val="24"/>
                <w:szCs w:val="24"/>
              </w:rPr>
              <w:t>Quy định rõ ràng vai trò, trách nhiệm của từng bộ phận, cá nhân trong hoạt động quản trị rủi ro và cơ cấu quản trị rủi ro của doanh nghiệp;</w:t>
            </w:r>
          </w:p>
          <w:p w:rsidR="00B30C97" w:rsidRPr="00C67E1E" w:rsidRDefault="00B30C97" w:rsidP="00B30C97">
            <w:pPr>
              <w:tabs>
                <w:tab w:val="left" w:pos="0"/>
              </w:tabs>
              <w:spacing w:before="60" w:after="60"/>
              <w:ind w:left="1"/>
              <w:rPr>
                <w:rFonts w:asciiTheme="majorHAnsi" w:hAnsiTheme="majorHAnsi" w:cstheme="majorHAnsi"/>
                <w:sz w:val="24"/>
                <w:szCs w:val="24"/>
              </w:rPr>
            </w:pPr>
            <w:r w:rsidRPr="00C67E1E">
              <w:rPr>
                <w:rFonts w:asciiTheme="majorHAnsi" w:hAnsiTheme="majorHAnsi" w:cstheme="majorHAnsi"/>
                <w:sz w:val="24"/>
                <w:szCs w:val="24"/>
              </w:rPr>
              <w:lastRenderedPageBreak/>
              <w:t>c) Có chính sách quản trị rủi ro rõ ràng, minh bạch trong đó xác định rõ các loại rủi ro trọng yếu và các rủi ro có liên quan phát sinh từ hoạt động kinh doanh của doanh nghiệp, khẩu vị rủi ro và cách thức quản lý các đối với từng loại rủi ro. Chính sách quản trị rủi ro phải được Hội đồng quản trị (Hội đồng thành viên) của doanh nghiệp bảo hiểm, doanh nghiệp tái bảo hiểm hoặc Công ty mẹ của chi nhánh doanh nghiệp tái bảo hiểm nước ngoài, chi nhánh doanh nghiệp bảo hiểm phi nhân thọ nước ngoài thông qua;</w:t>
            </w:r>
          </w:p>
          <w:p w:rsidR="00B30C97" w:rsidRPr="00C67E1E" w:rsidRDefault="00B30C97" w:rsidP="00B30C97">
            <w:pPr>
              <w:tabs>
                <w:tab w:val="left" w:pos="0"/>
              </w:tabs>
              <w:spacing w:before="60" w:after="60"/>
              <w:ind w:left="1"/>
              <w:rPr>
                <w:rFonts w:asciiTheme="majorHAnsi" w:hAnsiTheme="majorHAnsi" w:cstheme="majorHAnsi"/>
                <w:sz w:val="24"/>
                <w:szCs w:val="24"/>
              </w:rPr>
            </w:pPr>
            <w:r w:rsidRPr="00C67E1E">
              <w:rPr>
                <w:rFonts w:asciiTheme="majorHAnsi" w:hAnsiTheme="majorHAnsi" w:cstheme="majorHAnsi"/>
                <w:sz w:val="24"/>
                <w:szCs w:val="24"/>
              </w:rPr>
              <w:t>d) Thiết lập đầy đủ các giới hạn chấp nhận rủi ro đối với từng loại rủi ro trọng yếu và các rủi ro có liên quan, mối tương quan giữa các rủi ro đó. Các giới hạn chấp nhận rủi ro phải phù hợp với chính sách quản trị rủi ro, chiến lược kinh doanh, nguồn nhân lực, điều kiện công nghệ thông tin của doanh nghiệp;</w:t>
            </w:r>
          </w:p>
          <w:p w:rsidR="00B30C97" w:rsidRPr="00C67E1E" w:rsidRDefault="00B30C97" w:rsidP="00B30C97">
            <w:pPr>
              <w:tabs>
                <w:tab w:val="left" w:pos="0"/>
              </w:tabs>
              <w:spacing w:before="60" w:after="60"/>
              <w:ind w:left="1"/>
              <w:rPr>
                <w:rFonts w:asciiTheme="majorHAnsi" w:hAnsiTheme="majorHAnsi" w:cstheme="majorHAnsi"/>
                <w:sz w:val="24"/>
                <w:szCs w:val="24"/>
              </w:rPr>
            </w:pPr>
            <w:r w:rsidRPr="00C67E1E">
              <w:rPr>
                <w:rFonts w:asciiTheme="majorHAnsi" w:hAnsiTheme="majorHAnsi" w:cstheme="majorHAnsi"/>
                <w:sz w:val="24"/>
                <w:szCs w:val="24"/>
              </w:rPr>
              <w:t>đ) Thiết lập đầy đủ các quy trình quản trị rủi ro, trong đó có quy trình giám sát, tiếp nhận và phản hồi kịp thời bất kỳ thay đổi rủi ro nào của doanh nghiệp.</w:t>
            </w:r>
          </w:p>
          <w:p w:rsidR="00B30C97" w:rsidRPr="00C67E1E" w:rsidRDefault="00B30C97" w:rsidP="00B30C97">
            <w:pPr>
              <w:tabs>
                <w:tab w:val="left" w:pos="0"/>
              </w:tabs>
              <w:spacing w:before="60" w:after="60"/>
              <w:ind w:left="1"/>
              <w:rPr>
                <w:rFonts w:asciiTheme="majorHAnsi" w:hAnsiTheme="majorHAnsi" w:cstheme="majorHAnsi"/>
                <w:sz w:val="24"/>
                <w:szCs w:val="24"/>
              </w:rPr>
            </w:pPr>
            <w:r w:rsidRPr="00C67E1E">
              <w:rPr>
                <w:rFonts w:asciiTheme="majorHAnsi" w:hAnsiTheme="majorHAnsi" w:cstheme="majorHAnsi"/>
                <w:sz w:val="24"/>
                <w:szCs w:val="24"/>
              </w:rPr>
              <w:t xml:space="preserve">3. Doanh nghiệp bảo hiểm, doanh nghiệp tái bảo hiểm có trách nhiệm đánh giá bằng văn bản về khả năng thanh toán và rủi ro của doanh nghiệp tối thiểu theo định kỳ hàng năm, đánh giá mức độ đầy đủ của quản trị rủi ro, khả năng thanh toán hiện </w:t>
            </w:r>
            <w:r w:rsidRPr="00C67E1E">
              <w:rPr>
                <w:rFonts w:asciiTheme="majorHAnsi" w:hAnsiTheme="majorHAnsi" w:cstheme="majorHAnsi"/>
                <w:sz w:val="24"/>
                <w:szCs w:val="24"/>
              </w:rPr>
              <w:lastRenderedPageBreak/>
              <w:t>tại và dự kiến trong tương lai với khung thời gian thống nhất với kế hoạch kinh doanh; xác định tổng thể các nguồn lực tài chính cần có để quản lý hoạt động kinh doanh trong khả năng chấp nhận rủi ro và các kế hoạch kinh doanh; kiểm tra sức chịu đựng và phân tích khả năng tiếp tục hoạt động.</w:t>
            </w:r>
          </w:p>
          <w:p w:rsidR="00EE25FD" w:rsidRPr="00C67E1E" w:rsidRDefault="00B30C97" w:rsidP="00B30C97">
            <w:pPr>
              <w:tabs>
                <w:tab w:val="left" w:pos="0"/>
              </w:tabs>
              <w:spacing w:before="60" w:after="60"/>
              <w:ind w:left="1"/>
              <w:rPr>
                <w:rFonts w:asciiTheme="majorHAnsi" w:hAnsiTheme="majorHAnsi" w:cstheme="majorHAnsi"/>
                <w:sz w:val="24"/>
                <w:szCs w:val="24"/>
              </w:rPr>
            </w:pPr>
            <w:r w:rsidRPr="00C67E1E">
              <w:rPr>
                <w:rFonts w:asciiTheme="majorHAnsi" w:hAnsiTheme="majorHAnsi" w:cstheme="majorHAnsi"/>
                <w:sz w:val="24"/>
                <w:szCs w:val="24"/>
              </w:rPr>
              <w:t>4. Bộ trưởng Bộ Tài chính hướng dẫn về quản trị rủi ro đối với doanh nghiệp bảo hiểm, doanh nghiệp tái bảo hiểm.</w:t>
            </w:r>
          </w:p>
        </w:tc>
        <w:tc>
          <w:tcPr>
            <w:tcW w:w="6966" w:type="dxa"/>
          </w:tcPr>
          <w:p w:rsidR="00EE25FD" w:rsidRPr="00C67E1E" w:rsidRDefault="00EE25FD" w:rsidP="00895816">
            <w:pPr>
              <w:spacing w:before="60" w:after="60"/>
              <w:rPr>
                <w:rFonts w:asciiTheme="majorHAnsi" w:hAnsiTheme="majorHAnsi" w:cstheme="majorHAnsi"/>
                <w:sz w:val="24"/>
                <w:szCs w:val="24"/>
              </w:rPr>
            </w:pPr>
            <w:r w:rsidRPr="00C67E1E">
              <w:rPr>
                <w:rFonts w:asciiTheme="majorHAnsi" w:hAnsiTheme="majorHAnsi" w:cstheme="majorHAnsi"/>
                <w:sz w:val="24"/>
                <w:szCs w:val="24"/>
              </w:rPr>
              <w:lastRenderedPageBreak/>
              <w:t>Về hệ thống kiểm soát rủi ro của doanh nghiệp bảo hiểm: Tại thời điểm ban hành Luật</w:t>
            </w:r>
            <w:r w:rsidRPr="00C67E1E">
              <w:rPr>
                <w:rFonts w:asciiTheme="majorHAnsi" w:hAnsiTheme="majorHAnsi" w:cstheme="majorHAnsi"/>
                <w:sz w:val="24"/>
                <w:szCs w:val="24"/>
                <w:lang w:val="de-DE"/>
              </w:rPr>
              <w:t xml:space="preserve"> kinh doanh bảo hiểm</w:t>
            </w:r>
            <w:r w:rsidRPr="00C67E1E">
              <w:rPr>
                <w:rFonts w:asciiTheme="majorHAnsi" w:hAnsiTheme="majorHAnsi" w:cstheme="majorHAnsi"/>
                <w:sz w:val="24"/>
                <w:szCs w:val="24"/>
              </w:rPr>
              <w:t xml:space="preserve"> trước đây, kiểm soát rủi ro chưa được đánh giá rõ ràng, riêng biệt, theo đó, kiểm soát rủi ro được lồng ghép và yêu cầu tại tất cả các vấn đề như tiêu chuẩn về tài chính, kinh nghiệm của chủ đầu tư, tiêu chuẩn người quản trị điều hành, quy định về nghiệp vụ bảo hiểm, về tài chính, về trích lập dự phòng, về đầu tư, về khả năng thanh toán,… Ngoài ra, tùy thuộc vào Công ty mẹ, các doanh nghiệp có thể tiếp tục chủ động thực hiện quản trị rủi ro theo hướng dẫn riêng của Công ty mẹ.</w:t>
            </w:r>
          </w:p>
          <w:p w:rsidR="00EE25FD" w:rsidRPr="00C67E1E" w:rsidRDefault="00EE25FD" w:rsidP="00895816">
            <w:pPr>
              <w:spacing w:before="60" w:after="60"/>
              <w:rPr>
                <w:rFonts w:asciiTheme="majorHAnsi" w:hAnsiTheme="majorHAnsi" w:cstheme="majorHAnsi"/>
                <w:b/>
                <w:bCs/>
                <w:sz w:val="24"/>
                <w:szCs w:val="24"/>
              </w:rPr>
            </w:pPr>
          </w:p>
        </w:tc>
        <w:tc>
          <w:tcPr>
            <w:tcW w:w="2007" w:type="dxa"/>
          </w:tcPr>
          <w:p w:rsidR="00EE25FD" w:rsidRPr="00C67E1E" w:rsidRDefault="00EE25FD" w:rsidP="00895816">
            <w:pPr>
              <w:spacing w:before="60" w:after="60"/>
              <w:rPr>
                <w:rFonts w:asciiTheme="majorHAnsi" w:hAnsiTheme="majorHAnsi" w:cstheme="majorHAnsi"/>
                <w:sz w:val="24"/>
                <w:szCs w:val="24"/>
                <w:lang w:val="eu-ES"/>
              </w:rPr>
            </w:pPr>
            <w:r w:rsidRPr="00C67E1E">
              <w:rPr>
                <w:rFonts w:asciiTheme="majorHAnsi" w:hAnsiTheme="majorHAnsi" w:cstheme="majorHAnsi"/>
                <w:sz w:val="24"/>
                <w:szCs w:val="24"/>
                <w:lang w:val="eu-ES"/>
              </w:rPr>
              <w:t>Nội dung sửa đổi, bổ sung phù hợp với quy định hiện hành.</w:t>
            </w:r>
          </w:p>
          <w:p w:rsidR="00EE25FD" w:rsidRPr="00C67E1E" w:rsidRDefault="00EE25FD" w:rsidP="00895816">
            <w:pPr>
              <w:spacing w:before="60" w:after="60"/>
              <w:rPr>
                <w:rFonts w:asciiTheme="majorHAnsi" w:hAnsiTheme="majorHAnsi" w:cstheme="majorHAnsi"/>
                <w:sz w:val="24"/>
                <w:szCs w:val="24"/>
                <w:lang w:val="eu-ES"/>
              </w:rPr>
            </w:pPr>
          </w:p>
        </w:tc>
      </w:tr>
      <w:tr w:rsidR="00C67E1E" w:rsidRPr="00C67E1E" w:rsidTr="00F218B1">
        <w:trPr>
          <w:trHeight w:val="608"/>
        </w:trPr>
        <w:tc>
          <w:tcPr>
            <w:tcW w:w="809" w:type="dxa"/>
          </w:tcPr>
          <w:p w:rsidR="00EE25FD" w:rsidRPr="00C67E1E" w:rsidRDefault="00EE25FD" w:rsidP="00895816">
            <w:pPr>
              <w:spacing w:before="60" w:after="60"/>
              <w:jc w:val="center"/>
              <w:rPr>
                <w:rFonts w:asciiTheme="majorHAnsi" w:hAnsiTheme="majorHAnsi" w:cstheme="majorHAnsi"/>
                <w:b/>
                <w:sz w:val="24"/>
                <w:szCs w:val="24"/>
                <w:lang w:val="sv-SE"/>
              </w:rPr>
            </w:pPr>
            <w:r w:rsidRPr="00C67E1E">
              <w:rPr>
                <w:rFonts w:asciiTheme="majorHAnsi" w:hAnsiTheme="majorHAnsi" w:cstheme="majorHAnsi"/>
                <w:b/>
                <w:sz w:val="24"/>
                <w:szCs w:val="24"/>
                <w:lang w:val="sv-SE"/>
              </w:rPr>
              <w:lastRenderedPageBreak/>
              <w:t>34</w:t>
            </w:r>
          </w:p>
        </w:tc>
        <w:tc>
          <w:tcPr>
            <w:tcW w:w="1493" w:type="dxa"/>
          </w:tcPr>
          <w:p w:rsidR="00EE25FD" w:rsidRPr="00C67E1E" w:rsidRDefault="00EE25FD" w:rsidP="00895816">
            <w:pPr>
              <w:pStyle w:val="NormalWeb"/>
              <w:shd w:val="clear" w:color="auto" w:fill="FFFFFF"/>
              <w:spacing w:before="60" w:beforeAutospacing="0" w:after="60" w:afterAutospacing="0"/>
              <w:rPr>
                <w:rFonts w:asciiTheme="majorHAnsi" w:hAnsiTheme="majorHAnsi" w:cstheme="majorHAnsi"/>
                <w:b/>
                <w:bCs/>
                <w:lang w:val="es-ES"/>
              </w:rPr>
            </w:pPr>
            <w:r w:rsidRPr="00C67E1E">
              <w:rPr>
                <w:rFonts w:asciiTheme="majorHAnsi" w:hAnsiTheme="majorHAnsi" w:cstheme="majorHAnsi"/>
                <w:b/>
                <w:bCs/>
                <w:lang w:val="es-ES"/>
              </w:rPr>
              <w:t>Về xây dựng, thiết kế, phát triển sản phẩm bảo hiểm (khai thác bảo hiểm)</w:t>
            </w:r>
          </w:p>
        </w:tc>
        <w:tc>
          <w:tcPr>
            <w:tcW w:w="4319" w:type="dxa"/>
          </w:tcPr>
          <w:p w:rsidR="00C329CC" w:rsidRPr="00C67E1E" w:rsidRDefault="00C329CC" w:rsidP="00C329CC">
            <w:pPr>
              <w:spacing w:before="60" w:after="60"/>
              <w:ind w:left="1"/>
              <w:rPr>
                <w:rFonts w:asciiTheme="majorHAnsi" w:hAnsiTheme="majorHAnsi" w:cstheme="majorHAnsi"/>
                <w:b/>
                <w:sz w:val="24"/>
                <w:szCs w:val="24"/>
                <w:lang w:val="de-DE"/>
              </w:rPr>
            </w:pPr>
            <w:r w:rsidRPr="00C67E1E">
              <w:rPr>
                <w:rFonts w:asciiTheme="majorHAnsi" w:hAnsiTheme="majorHAnsi" w:cstheme="majorHAnsi"/>
                <w:b/>
                <w:sz w:val="24"/>
                <w:szCs w:val="24"/>
                <w:lang w:val="de-DE"/>
              </w:rPr>
              <w:t>Điều 90. Xây dựng, thiết kế, phát triển sản phẩm bảo hiểm</w:t>
            </w:r>
          </w:p>
          <w:p w:rsidR="00C329CC" w:rsidRPr="00C67E1E" w:rsidRDefault="00C329CC" w:rsidP="00C329CC">
            <w:pPr>
              <w:spacing w:before="60" w:after="60"/>
              <w:ind w:left="1"/>
              <w:rPr>
                <w:rFonts w:asciiTheme="majorHAnsi" w:hAnsiTheme="majorHAnsi" w:cstheme="majorHAnsi"/>
                <w:sz w:val="24"/>
                <w:szCs w:val="24"/>
                <w:lang w:val="de-DE"/>
              </w:rPr>
            </w:pPr>
            <w:r w:rsidRPr="00C67E1E">
              <w:rPr>
                <w:rFonts w:asciiTheme="majorHAnsi" w:hAnsiTheme="majorHAnsi" w:cstheme="majorHAnsi"/>
                <w:sz w:val="24"/>
                <w:szCs w:val="24"/>
                <w:lang w:val="de-DE"/>
              </w:rPr>
              <w:t xml:space="preserve">1. Doanh nghiệp bảo hiểm được chủ động, tự chịu trách nhiệm trong xây dựng, thiết kế và phát triển sản phẩm bảo hiểm. </w:t>
            </w:r>
          </w:p>
          <w:p w:rsidR="00C329CC" w:rsidRPr="00C67E1E" w:rsidRDefault="00C329CC" w:rsidP="00C329CC">
            <w:pPr>
              <w:spacing w:before="60" w:after="60"/>
              <w:ind w:left="1"/>
              <w:rPr>
                <w:rFonts w:asciiTheme="majorHAnsi" w:hAnsiTheme="majorHAnsi" w:cstheme="majorHAnsi"/>
                <w:sz w:val="24"/>
                <w:szCs w:val="24"/>
                <w:lang w:val="de-DE"/>
              </w:rPr>
            </w:pPr>
            <w:r w:rsidRPr="00C67E1E">
              <w:rPr>
                <w:rFonts w:asciiTheme="majorHAnsi" w:hAnsiTheme="majorHAnsi" w:cstheme="majorHAnsi"/>
                <w:sz w:val="24"/>
                <w:szCs w:val="24"/>
                <w:lang w:val="de-DE"/>
              </w:rPr>
              <w:t>2. Quy tắc, điều khoản, biểu phí do doanh nghiệp bảo hiểm xây dựng phải bảo đảm các yêu cầu sau:</w:t>
            </w:r>
          </w:p>
          <w:p w:rsidR="00C329CC" w:rsidRPr="00C67E1E" w:rsidRDefault="00C329CC" w:rsidP="00C329CC">
            <w:pPr>
              <w:spacing w:before="60" w:after="60"/>
              <w:ind w:left="1"/>
              <w:rPr>
                <w:rFonts w:asciiTheme="majorHAnsi" w:hAnsiTheme="majorHAnsi" w:cstheme="majorHAnsi"/>
                <w:sz w:val="24"/>
                <w:szCs w:val="24"/>
                <w:lang w:val="de-DE"/>
              </w:rPr>
            </w:pPr>
            <w:r w:rsidRPr="00C67E1E">
              <w:rPr>
                <w:rFonts w:asciiTheme="majorHAnsi" w:hAnsiTheme="majorHAnsi" w:cstheme="majorHAnsi"/>
                <w:sz w:val="24"/>
                <w:szCs w:val="24"/>
                <w:lang w:val="de-DE"/>
              </w:rPr>
              <w:t>a) Tuân thủ pháp luật, phù hợp với thông lệ, chuẩn mực đạo đức, văn hóa và phong tục, tập quán của Việt Nam;</w:t>
            </w:r>
          </w:p>
          <w:p w:rsidR="00C329CC" w:rsidRPr="00C67E1E" w:rsidRDefault="00C329CC" w:rsidP="00C329CC">
            <w:pPr>
              <w:spacing w:before="60" w:after="60"/>
              <w:ind w:left="1"/>
              <w:rPr>
                <w:rFonts w:asciiTheme="majorHAnsi" w:hAnsiTheme="majorHAnsi" w:cstheme="majorHAnsi"/>
                <w:sz w:val="24"/>
                <w:szCs w:val="24"/>
                <w:lang w:val="de-DE"/>
              </w:rPr>
            </w:pPr>
            <w:r w:rsidRPr="00C67E1E">
              <w:rPr>
                <w:rFonts w:asciiTheme="majorHAnsi" w:hAnsiTheme="majorHAnsi" w:cstheme="majorHAnsi"/>
                <w:sz w:val="24"/>
                <w:szCs w:val="24"/>
                <w:lang w:val="de-DE"/>
              </w:rPr>
              <w:t>b) Ngôn ngữ sử dụng trong quy tắc, điều khoản bảo hiểm phải chính xác, cách diễn đạt đơn giản, dễ hiểu, các thuật ngữ chuyên môn cần được định nghĩa rõ trong quy tắc, điều khoản bảo hiểm;</w:t>
            </w:r>
          </w:p>
          <w:p w:rsidR="00C329CC" w:rsidRPr="00C67E1E" w:rsidRDefault="00C329CC" w:rsidP="00C329CC">
            <w:pPr>
              <w:spacing w:before="60" w:after="60"/>
              <w:ind w:left="1"/>
              <w:rPr>
                <w:rFonts w:asciiTheme="majorHAnsi" w:hAnsiTheme="majorHAnsi" w:cstheme="majorHAnsi"/>
                <w:sz w:val="24"/>
                <w:szCs w:val="24"/>
                <w:lang w:val="de-DE"/>
              </w:rPr>
            </w:pPr>
            <w:r w:rsidRPr="00C67E1E">
              <w:rPr>
                <w:rFonts w:asciiTheme="majorHAnsi" w:hAnsiTheme="majorHAnsi" w:cstheme="majorHAnsi"/>
                <w:sz w:val="24"/>
                <w:szCs w:val="24"/>
                <w:lang w:val="de-DE"/>
              </w:rPr>
              <w:t xml:space="preserve">c) Thể hiện rõ ràng, minh bạch quyền lợi được bảo hiểm, đối tượng bảo hiểm, phạm vi và các rủi ro được bảo hiểm, quyền lợi </w:t>
            </w:r>
            <w:r w:rsidRPr="00C67E1E">
              <w:rPr>
                <w:rFonts w:asciiTheme="majorHAnsi" w:hAnsiTheme="majorHAnsi" w:cstheme="majorHAnsi"/>
                <w:sz w:val="24"/>
                <w:szCs w:val="24"/>
                <w:lang w:val="de-DE"/>
              </w:rPr>
              <w:lastRenderedPageBreak/>
              <w:t>và nghĩa vụ của bên mua bảo hiểm và người được bảo hiểm, trách nhiệm của doanh nghiệp, điều khoản loại trừ trách nhiệm bảo hiểm, phương thức trả tiền bảo hiểm, các quy định giải quyết tranh chấp;</w:t>
            </w:r>
          </w:p>
          <w:p w:rsidR="00C329CC" w:rsidRPr="00C67E1E" w:rsidRDefault="00C329CC" w:rsidP="00C329CC">
            <w:pPr>
              <w:spacing w:before="60" w:after="60"/>
              <w:ind w:left="1"/>
              <w:rPr>
                <w:rFonts w:asciiTheme="majorHAnsi" w:hAnsiTheme="majorHAnsi" w:cstheme="majorHAnsi"/>
                <w:sz w:val="24"/>
                <w:szCs w:val="24"/>
                <w:lang w:val="de-DE"/>
              </w:rPr>
            </w:pPr>
            <w:r w:rsidRPr="00C67E1E">
              <w:rPr>
                <w:rFonts w:asciiTheme="majorHAnsi" w:hAnsiTheme="majorHAnsi" w:cstheme="majorHAnsi"/>
                <w:sz w:val="24"/>
                <w:szCs w:val="24"/>
                <w:lang w:val="de-DE"/>
              </w:rPr>
              <w:t>d) Phí bảo hiểm phải được xây dựng dựa trên số liệu thống kê, tương ứng với điều kiện, trách nhiệm bảo hiểm và bảo đảm khả năng thanh toán của doanh nghiệp.</w:t>
            </w:r>
          </w:p>
          <w:p w:rsidR="00EE25FD" w:rsidRPr="00C67E1E" w:rsidRDefault="00C329CC" w:rsidP="00C329CC">
            <w:pPr>
              <w:spacing w:before="60" w:after="60"/>
              <w:ind w:left="1"/>
              <w:rPr>
                <w:rFonts w:asciiTheme="majorHAnsi" w:hAnsiTheme="majorHAnsi" w:cstheme="majorHAnsi"/>
                <w:sz w:val="24"/>
                <w:szCs w:val="24"/>
                <w:lang w:val="de-DE"/>
              </w:rPr>
            </w:pPr>
            <w:r w:rsidRPr="00C67E1E">
              <w:rPr>
                <w:rFonts w:asciiTheme="majorHAnsi" w:hAnsiTheme="majorHAnsi" w:cstheme="majorHAnsi"/>
                <w:sz w:val="24"/>
                <w:szCs w:val="24"/>
                <w:lang w:val="de-DE"/>
              </w:rPr>
              <w:t>3. Doanh nghiệp bảo hiểm phải đăng ký và được Bộ Tài chính chấp thuận phương pháp, cơ sở tính phí bảo hiểm của các sản phẩm bảo hiểm thuộc nghiệp vụ bảo hiểm nhân thọ, bảo hiểm sức khỏe, bảo hiểm xe cơ giới (trừ bảo hiểm trách nhiệm dân sự của chủ xe cơ giới). Bộ trưởng Bộ Tài chính hướng dẫn về việc đăng ký phương pháp, cơ sở tính phí bảo hiểm.</w:t>
            </w:r>
          </w:p>
        </w:tc>
        <w:tc>
          <w:tcPr>
            <w:tcW w:w="6966" w:type="dxa"/>
          </w:tcPr>
          <w:p w:rsidR="00EE25FD" w:rsidRPr="00C67E1E" w:rsidRDefault="00EE25FD" w:rsidP="00895816">
            <w:pPr>
              <w:pStyle w:val="NormalWeb"/>
              <w:spacing w:before="60" w:beforeAutospacing="0" w:after="60" w:afterAutospacing="0"/>
              <w:rPr>
                <w:rFonts w:asciiTheme="majorHAnsi" w:eastAsiaTheme="minorHAnsi" w:hAnsiTheme="majorHAnsi" w:cstheme="majorHAnsi"/>
                <w:b/>
                <w:lang w:val="de-DE"/>
              </w:rPr>
            </w:pPr>
            <w:r w:rsidRPr="00C67E1E">
              <w:rPr>
                <w:rFonts w:asciiTheme="majorHAnsi" w:eastAsiaTheme="minorHAnsi" w:hAnsiTheme="majorHAnsi" w:cstheme="majorHAnsi"/>
                <w:b/>
                <w:lang w:val="de-DE"/>
              </w:rPr>
              <w:lastRenderedPageBreak/>
              <w:t xml:space="preserve">- Luật doanh nghiệp </w:t>
            </w:r>
          </w:p>
          <w:p w:rsidR="00EE25FD" w:rsidRPr="00C67E1E" w:rsidRDefault="00EE25FD" w:rsidP="00895816">
            <w:pPr>
              <w:pStyle w:val="NormalWeb"/>
              <w:spacing w:before="60" w:beforeAutospacing="0" w:after="60" w:afterAutospacing="0"/>
              <w:rPr>
                <w:rFonts w:asciiTheme="majorHAnsi" w:hAnsiTheme="majorHAnsi" w:cstheme="majorHAnsi"/>
                <w:b/>
                <w:i/>
                <w:lang w:val="de-DE"/>
              </w:rPr>
            </w:pPr>
            <w:r w:rsidRPr="00C67E1E">
              <w:rPr>
                <w:rFonts w:asciiTheme="majorHAnsi" w:eastAsiaTheme="minorHAnsi" w:hAnsiTheme="majorHAnsi" w:cstheme="majorHAnsi"/>
                <w:b/>
                <w:i/>
                <w:lang w:val="de-DE"/>
              </w:rPr>
              <w:t>Điều 7. Quyền của doanh nghiệp</w:t>
            </w:r>
          </w:p>
          <w:p w:rsidR="00EE25FD" w:rsidRPr="00C67E1E" w:rsidRDefault="00EE25FD" w:rsidP="00895816">
            <w:pPr>
              <w:pStyle w:val="NormalWeb"/>
              <w:spacing w:before="60" w:beforeAutospacing="0" w:after="60" w:afterAutospacing="0"/>
              <w:rPr>
                <w:rFonts w:asciiTheme="majorHAnsi" w:hAnsiTheme="majorHAnsi" w:cstheme="majorHAnsi"/>
                <w:i/>
                <w:lang w:val="de-DE"/>
              </w:rPr>
            </w:pPr>
            <w:r w:rsidRPr="00C67E1E">
              <w:rPr>
                <w:rFonts w:asciiTheme="majorHAnsi" w:eastAsiaTheme="minorHAnsi" w:hAnsiTheme="majorHAnsi" w:cstheme="majorHAnsi"/>
                <w:i/>
                <w:lang w:val="de-DE"/>
              </w:rPr>
              <w:t>1. Tự do kinh doanh ngành, nghề mà luật không cấm.</w:t>
            </w:r>
          </w:p>
          <w:p w:rsidR="00EE25FD" w:rsidRPr="00C67E1E" w:rsidRDefault="00EE25FD" w:rsidP="00895816">
            <w:pPr>
              <w:pStyle w:val="NormalWeb"/>
              <w:spacing w:before="60" w:beforeAutospacing="0" w:after="60" w:afterAutospacing="0"/>
              <w:rPr>
                <w:rFonts w:asciiTheme="majorHAnsi" w:hAnsiTheme="majorHAnsi" w:cstheme="majorHAnsi"/>
                <w:i/>
                <w:lang w:val="de-DE"/>
              </w:rPr>
            </w:pPr>
            <w:r w:rsidRPr="00C67E1E">
              <w:rPr>
                <w:rFonts w:asciiTheme="majorHAnsi" w:eastAsiaTheme="minorHAnsi" w:hAnsiTheme="majorHAnsi" w:cstheme="majorHAnsi"/>
                <w:i/>
                <w:lang w:val="de-DE"/>
              </w:rPr>
              <w:t>2. Tự chủ kinh doanh và lựa chọn hình thức tổ chức kinh doanh; chủ động lựa chọn ngành, nghề, địa bàn, hình thức kinh doanh; chủ động điều chỉnh quy mô và ngành, nghề kinh doanh.</w:t>
            </w:r>
          </w:p>
          <w:p w:rsidR="00EE25FD" w:rsidRPr="00C67E1E" w:rsidRDefault="00EE25FD" w:rsidP="00895816">
            <w:pPr>
              <w:pStyle w:val="NormalWeb"/>
              <w:spacing w:before="60" w:beforeAutospacing="0" w:after="60" w:afterAutospacing="0"/>
              <w:rPr>
                <w:rFonts w:asciiTheme="majorHAnsi" w:eastAsiaTheme="minorHAnsi" w:hAnsiTheme="majorHAnsi" w:cstheme="majorHAnsi"/>
                <w:b/>
                <w:i/>
                <w:lang w:val="de-DE"/>
              </w:rPr>
            </w:pPr>
            <w:r w:rsidRPr="00C67E1E">
              <w:rPr>
                <w:rFonts w:asciiTheme="majorHAnsi" w:eastAsiaTheme="minorHAnsi" w:hAnsiTheme="majorHAnsi" w:cstheme="majorHAnsi"/>
                <w:b/>
                <w:i/>
                <w:lang w:val="de-DE"/>
              </w:rPr>
              <w:t>...</w:t>
            </w:r>
          </w:p>
          <w:p w:rsidR="00EE25FD" w:rsidRPr="00C67E1E" w:rsidRDefault="00EE25FD" w:rsidP="00895816">
            <w:pPr>
              <w:pStyle w:val="NormalWeb"/>
              <w:spacing w:before="60" w:beforeAutospacing="0" w:after="60" w:afterAutospacing="0"/>
              <w:rPr>
                <w:rFonts w:asciiTheme="majorHAnsi" w:hAnsiTheme="majorHAnsi" w:cstheme="majorHAnsi"/>
                <w:b/>
                <w:lang w:val="de-DE"/>
              </w:rPr>
            </w:pPr>
          </w:p>
          <w:p w:rsidR="00EE25FD" w:rsidRPr="00C67E1E" w:rsidRDefault="00EE25FD" w:rsidP="00895816">
            <w:pPr>
              <w:pStyle w:val="NormalWeb"/>
              <w:spacing w:before="60" w:beforeAutospacing="0" w:after="60" w:afterAutospacing="0"/>
              <w:rPr>
                <w:rFonts w:asciiTheme="majorHAnsi" w:eastAsiaTheme="minorHAnsi" w:hAnsiTheme="majorHAnsi" w:cstheme="majorHAnsi"/>
                <w:b/>
                <w:lang w:val="de-DE"/>
              </w:rPr>
            </w:pPr>
            <w:r w:rsidRPr="00C67E1E">
              <w:rPr>
                <w:rFonts w:asciiTheme="majorHAnsi" w:eastAsiaTheme="minorHAnsi" w:hAnsiTheme="majorHAnsi" w:cstheme="majorHAnsi"/>
                <w:b/>
                <w:lang w:val="de-DE"/>
              </w:rPr>
              <w:t xml:space="preserve">- Luật đầu tư </w:t>
            </w:r>
          </w:p>
          <w:p w:rsidR="00EE25FD" w:rsidRPr="00C67E1E" w:rsidRDefault="00EE25FD" w:rsidP="00895816">
            <w:pPr>
              <w:pStyle w:val="NormalWeb"/>
              <w:spacing w:before="60" w:beforeAutospacing="0" w:after="60" w:afterAutospacing="0"/>
              <w:rPr>
                <w:rFonts w:asciiTheme="majorHAnsi" w:hAnsiTheme="majorHAnsi" w:cstheme="majorHAnsi"/>
                <w:b/>
                <w:i/>
                <w:lang w:val="de-DE"/>
              </w:rPr>
            </w:pPr>
            <w:r w:rsidRPr="00C67E1E">
              <w:rPr>
                <w:rFonts w:asciiTheme="majorHAnsi" w:eastAsiaTheme="minorHAnsi" w:hAnsiTheme="majorHAnsi" w:cstheme="majorHAnsi"/>
                <w:b/>
                <w:i/>
                <w:lang w:val="de-DE"/>
              </w:rPr>
              <w:t>Điều 7. Ngành, nghề đầu tư kinh doanh có điều kiện</w:t>
            </w:r>
          </w:p>
          <w:p w:rsidR="00EE25FD" w:rsidRPr="00C67E1E" w:rsidRDefault="00EE25FD" w:rsidP="00895816">
            <w:pPr>
              <w:pStyle w:val="NormalWeb"/>
              <w:spacing w:before="60" w:beforeAutospacing="0" w:after="60" w:afterAutospacing="0"/>
              <w:rPr>
                <w:rFonts w:asciiTheme="majorHAnsi" w:hAnsiTheme="majorHAnsi" w:cstheme="majorHAnsi"/>
                <w:i/>
                <w:lang w:val="de-DE"/>
              </w:rPr>
            </w:pPr>
            <w:r w:rsidRPr="00C67E1E">
              <w:rPr>
                <w:rFonts w:asciiTheme="majorHAnsi" w:eastAsiaTheme="minorHAnsi" w:hAnsiTheme="majorHAnsi" w:cstheme="majorHAnsi"/>
                <w:i/>
                <w:lang w:val="de-DE"/>
              </w:rPr>
              <w:t>1. Ngành, nghề đầu tư kinh doanh có điều kiện là ngành, nghề mà việc thực hiện hoạt động đầu tư kinh doanh trong ngành, nghề đó phải đáp ứng điều kiện cần thiết vì lý do quốc phòng, an ninh quốc gia, trật tự, an toàn xã hội, đạo đức xã hội, sức khỏe của cộng đồng.</w:t>
            </w:r>
          </w:p>
          <w:p w:rsidR="00EE25FD" w:rsidRPr="00C67E1E" w:rsidRDefault="00EE25FD" w:rsidP="00895816">
            <w:pPr>
              <w:pStyle w:val="NormalWeb"/>
              <w:spacing w:before="60" w:beforeAutospacing="0" w:after="60" w:afterAutospacing="0"/>
              <w:rPr>
                <w:rFonts w:asciiTheme="majorHAnsi" w:hAnsiTheme="majorHAnsi" w:cstheme="majorHAnsi"/>
                <w:i/>
                <w:lang w:val="de-DE"/>
              </w:rPr>
            </w:pPr>
            <w:r w:rsidRPr="00C67E1E">
              <w:rPr>
                <w:rFonts w:asciiTheme="majorHAnsi" w:eastAsiaTheme="minorHAnsi" w:hAnsiTheme="majorHAnsi" w:cstheme="majorHAnsi"/>
                <w:i/>
                <w:lang w:val="de-DE"/>
              </w:rPr>
              <w:t>...</w:t>
            </w:r>
          </w:p>
          <w:p w:rsidR="00EE25FD" w:rsidRPr="00C67E1E" w:rsidRDefault="00EE25FD" w:rsidP="00895816">
            <w:pPr>
              <w:pStyle w:val="NormalWeb"/>
              <w:spacing w:before="60" w:beforeAutospacing="0" w:after="60" w:afterAutospacing="0"/>
              <w:rPr>
                <w:rFonts w:asciiTheme="majorHAnsi" w:hAnsiTheme="majorHAnsi" w:cstheme="majorHAnsi"/>
                <w:i/>
                <w:lang w:val="de-DE"/>
              </w:rPr>
            </w:pPr>
            <w:r w:rsidRPr="00C67E1E">
              <w:rPr>
                <w:rFonts w:asciiTheme="majorHAnsi" w:eastAsiaTheme="minorHAnsi" w:hAnsiTheme="majorHAnsi" w:cstheme="majorHAnsi"/>
                <w:i/>
                <w:lang w:val="de-DE"/>
              </w:rPr>
              <w:t xml:space="preserve">3. Điều kiện đầu tư kinh doanh đối với ngành, nghề quy định tại khoản 2 Điều này được quy định tại luật, nghị quyết của Quốc hội, pháp lệnh, nghị quyết của Ủy ban Thường vụ Quốc hội, nghị định của </w:t>
            </w:r>
            <w:r w:rsidRPr="00C67E1E">
              <w:rPr>
                <w:rFonts w:asciiTheme="majorHAnsi" w:eastAsiaTheme="minorHAnsi" w:hAnsiTheme="majorHAnsi" w:cstheme="majorHAnsi"/>
                <w:i/>
                <w:lang w:val="de-DE"/>
              </w:rPr>
              <w:lastRenderedPageBreak/>
              <w:t>Chính phủ...</w:t>
            </w:r>
          </w:p>
          <w:p w:rsidR="00EE25FD" w:rsidRPr="00C67E1E" w:rsidRDefault="00EE25FD" w:rsidP="00895816">
            <w:pPr>
              <w:pStyle w:val="NormalWeb"/>
              <w:spacing w:before="60" w:beforeAutospacing="0" w:after="60" w:afterAutospacing="0"/>
              <w:rPr>
                <w:rFonts w:asciiTheme="majorHAnsi" w:hAnsiTheme="majorHAnsi" w:cstheme="majorHAnsi"/>
                <w:i/>
                <w:lang w:val="de-DE"/>
              </w:rPr>
            </w:pPr>
            <w:r w:rsidRPr="00C67E1E">
              <w:rPr>
                <w:rFonts w:asciiTheme="majorHAnsi" w:eastAsiaTheme="minorHAnsi" w:hAnsiTheme="majorHAnsi" w:cstheme="majorHAnsi"/>
                <w:i/>
                <w:lang w:val="de-DE"/>
              </w:rPr>
              <w:t>4. Điều kiện đầu tư kinh doanh phải được quy định phù hợp với lý do quy định tại khoản 1 Điều này và phải bảo đảm công khai, minh bạch, khách quan, tiết kiệm thời gian, chi phí tuân thủ của nhà đầu tư.</w:t>
            </w:r>
          </w:p>
          <w:p w:rsidR="00EE25FD" w:rsidRPr="00C67E1E" w:rsidRDefault="00EE25FD" w:rsidP="00895816">
            <w:pPr>
              <w:pStyle w:val="NormalWeb"/>
              <w:spacing w:before="60" w:beforeAutospacing="0" w:after="60" w:afterAutospacing="0"/>
              <w:rPr>
                <w:rFonts w:asciiTheme="majorHAnsi" w:eastAsiaTheme="minorHAnsi" w:hAnsiTheme="majorHAnsi" w:cstheme="majorHAnsi"/>
                <w:lang w:val="de-DE"/>
              </w:rPr>
            </w:pPr>
          </w:p>
          <w:p w:rsidR="00EE25FD" w:rsidRPr="00C67E1E" w:rsidRDefault="00EE25FD" w:rsidP="00895816">
            <w:pPr>
              <w:pStyle w:val="NormalWeb"/>
              <w:spacing w:before="60" w:beforeAutospacing="0" w:after="60" w:afterAutospacing="0"/>
              <w:rPr>
                <w:rFonts w:asciiTheme="majorHAnsi" w:eastAsiaTheme="minorHAnsi" w:hAnsiTheme="majorHAnsi" w:cstheme="majorHAnsi"/>
                <w:b/>
                <w:lang w:val="de-DE"/>
              </w:rPr>
            </w:pPr>
            <w:r w:rsidRPr="00C67E1E">
              <w:rPr>
                <w:rFonts w:asciiTheme="majorHAnsi" w:eastAsiaTheme="minorHAnsi" w:hAnsiTheme="majorHAnsi" w:cstheme="majorHAnsi"/>
                <w:b/>
                <w:lang w:val="de-DE"/>
              </w:rPr>
              <w:t xml:space="preserve">Bộ luật dân sự 2015 </w:t>
            </w:r>
          </w:p>
          <w:p w:rsidR="00EE25FD" w:rsidRPr="00C67E1E" w:rsidRDefault="00EE25FD" w:rsidP="00895816">
            <w:pPr>
              <w:pStyle w:val="NormalWeb"/>
              <w:spacing w:before="60" w:beforeAutospacing="0" w:after="60" w:afterAutospacing="0"/>
              <w:rPr>
                <w:rFonts w:asciiTheme="majorHAnsi" w:eastAsiaTheme="minorHAnsi" w:hAnsiTheme="majorHAnsi" w:cstheme="majorHAnsi"/>
                <w:b/>
                <w:i/>
                <w:lang w:val="de-DE"/>
              </w:rPr>
            </w:pPr>
            <w:r w:rsidRPr="00C67E1E">
              <w:rPr>
                <w:rFonts w:asciiTheme="majorHAnsi" w:eastAsiaTheme="minorHAnsi" w:hAnsiTheme="majorHAnsi" w:cstheme="majorHAnsi"/>
                <w:b/>
                <w:i/>
                <w:lang w:val="de-DE"/>
              </w:rPr>
              <w:t>Điều 405. Hợp đồng theo mẫu</w:t>
            </w:r>
          </w:p>
          <w:p w:rsidR="00EE25FD" w:rsidRPr="00C67E1E" w:rsidRDefault="00EE25FD" w:rsidP="00895816">
            <w:pPr>
              <w:pStyle w:val="NormalWeb"/>
              <w:spacing w:before="60" w:beforeAutospacing="0" w:after="60" w:afterAutospacing="0"/>
              <w:rPr>
                <w:rFonts w:asciiTheme="majorHAnsi" w:eastAsiaTheme="minorHAnsi" w:hAnsiTheme="majorHAnsi" w:cstheme="majorHAnsi"/>
                <w:i/>
                <w:lang w:val="de-DE"/>
              </w:rPr>
            </w:pPr>
            <w:r w:rsidRPr="00C67E1E">
              <w:rPr>
                <w:rFonts w:asciiTheme="majorHAnsi" w:eastAsiaTheme="minorHAnsi" w:hAnsiTheme="majorHAnsi" w:cstheme="majorHAnsi"/>
                <w:i/>
                <w:lang w:val="de-DE"/>
              </w:rPr>
              <w:t>1. Hợp đồng theo mẫu là hợp đồng gồm những điều khoản do một bên đưa ra theo mẫu để bên kia trả lời trong một thời gian hợp lý; nếu bên được đề nghị trả lời chấp nhận thì coi như chấp nhận toàn bộ nội dung hợp đồng theo mẫu mà bên đề nghị đã đưa ra.</w:t>
            </w:r>
          </w:p>
          <w:p w:rsidR="00EE25FD" w:rsidRPr="00C67E1E" w:rsidRDefault="00EE25FD" w:rsidP="00895816">
            <w:pPr>
              <w:pStyle w:val="NormalWeb"/>
              <w:spacing w:before="60" w:beforeAutospacing="0" w:after="60" w:afterAutospacing="0"/>
              <w:rPr>
                <w:rFonts w:asciiTheme="majorHAnsi" w:eastAsiaTheme="minorHAnsi" w:hAnsiTheme="majorHAnsi" w:cstheme="majorHAnsi"/>
                <w:i/>
                <w:lang w:val="de-DE"/>
              </w:rPr>
            </w:pPr>
            <w:r w:rsidRPr="00C67E1E">
              <w:rPr>
                <w:rFonts w:asciiTheme="majorHAnsi" w:eastAsiaTheme="minorHAnsi" w:hAnsiTheme="majorHAnsi" w:cstheme="majorHAnsi"/>
                <w:i/>
                <w:lang w:val="de-DE"/>
              </w:rPr>
              <w:t>Hợp đồng theo mẫu phải được công khai để bên được đề nghị biết hoặc phải biết về những nội dung của hợp đồng.</w:t>
            </w:r>
          </w:p>
          <w:p w:rsidR="00EE25FD" w:rsidRPr="00C67E1E" w:rsidRDefault="00EE25FD" w:rsidP="00895816">
            <w:pPr>
              <w:pStyle w:val="NormalWeb"/>
              <w:spacing w:before="60" w:beforeAutospacing="0" w:after="60" w:afterAutospacing="0"/>
              <w:rPr>
                <w:rFonts w:asciiTheme="majorHAnsi" w:eastAsiaTheme="minorHAnsi" w:hAnsiTheme="majorHAnsi" w:cstheme="majorHAnsi"/>
                <w:i/>
                <w:lang w:val="de-DE"/>
              </w:rPr>
            </w:pPr>
            <w:r w:rsidRPr="00C67E1E">
              <w:rPr>
                <w:rFonts w:asciiTheme="majorHAnsi" w:eastAsiaTheme="minorHAnsi" w:hAnsiTheme="majorHAnsi" w:cstheme="majorHAnsi"/>
                <w:i/>
                <w:lang w:val="de-DE"/>
              </w:rPr>
              <w:t>Trình tự, thể thức công khai hợp đồng theo mẫu thực hiện theo quy định của pháp luật.</w:t>
            </w:r>
          </w:p>
          <w:p w:rsidR="00EE25FD" w:rsidRPr="00C67E1E" w:rsidRDefault="00EE25FD" w:rsidP="00895816">
            <w:pPr>
              <w:pStyle w:val="NormalWeb"/>
              <w:spacing w:before="60" w:beforeAutospacing="0" w:after="60" w:afterAutospacing="0"/>
              <w:rPr>
                <w:rFonts w:asciiTheme="majorHAnsi" w:eastAsiaTheme="minorHAnsi" w:hAnsiTheme="majorHAnsi" w:cstheme="majorHAnsi"/>
                <w:i/>
                <w:lang w:val="de-DE"/>
              </w:rPr>
            </w:pPr>
            <w:r w:rsidRPr="00C67E1E">
              <w:rPr>
                <w:rFonts w:asciiTheme="majorHAnsi" w:eastAsiaTheme="minorHAnsi" w:hAnsiTheme="majorHAnsi" w:cstheme="majorHAnsi"/>
                <w:i/>
                <w:lang w:val="de-DE"/>
              </w:rPr>
              <w:t>2. Trường hợp hợp đồng theo mẫu có điều khoản không rõ ràng thì bên đưa ra hợp đồng theo mẫu phải chịu bất lợi khi giải thích điều khoản đó.</w:t>
            </w:r>
          </w:p>
          <w:p w:rsidR="00EE25FD" w:rsidRPr="00C67E1E" w:rsidRDefault="00EE25FD" w:rsidP="00895816">
            <w:pPr>
              <w:pStyle w:val="NormalWeb"/>
              <w:spacing w:before="60" w:beforeAutospacing="0" w:after="60" w:afterAutospacing="0"/>
              <w:rPr>
                <w:rFonts w:asciiTheme="majorHAnsi" w:eastAsiaTheme="minorHAnsi" w:hAnsiTheme="majorHAnsi" w:cstheme="majorHAnsi"/>
                <w:i/>
                <w:lang w:val="de-DE"/>
              </w:rPr>
            </w:pPr>
            <w:r w:rsidRPr="00C67E1E">
              <w:rPr>
                <w:rFonts w:asciiTheme="majorHAnsi" w:eastAsiaTheme="minorHAnsi" w:hAnsiTheme="majorHAnsi" w:cstheme="majorHAnsi"/>
                <w:i/>
                <w:lang w:val="de-DE"/>
              </w:rPr>
              <w:t>3. Trường hợp hợp đồng theo mẫu có điều khoản miễn trách nhiệm của bên đưa ra hợp đồng theo mẫu, tăng trách nhiệm hoặc loại bỏ quyền lợi chính đáng của bên kia thì điều khoản này không có hiệu lực, trừ trường hợp có thỏa thuận khác.</w:t>
            </w:r>
          </w:p>
          <w:p w:rsidR="00EE25FD" w:rsidRPr="00C67E1E" w:rsidRDefault="00EE25FD" w:rsidP="00895816">
            <w:pPr>
              <w:pStyle w:val="NormalWeb"/>
              <w:spacing w:before="60" w:beforeAutospacing="0" w:after="60" w:afterAutospacing="0"/>
              <w:rPr>
                <w:rFonts w:asciiTheme="majorHAnsi" w:eastAsiaTheme="minorHAnsi" w:hAnsiTheme="majorHAnsi" w:cstheme="majorHAnsi"/>
                <w:lang w:val="de-DE"/>
              </w:rPr>
            </w:pPr>
          </w:p>
          <w:p w:rsidR="00EE25FD" w:rsidRPr="00C67E1E" w:rsidRDefault="00EE25FD" w:rsidP="00895816">
            <w:pPr>
              <w:pStyle w:val="NormalWeb"/>
              <w:spacing w:before="60" w:beforeAutospacing="0" w:after="60" w:afterAutospacing="0"/>
              <w:rPr>
                <w:rFonts w:asciiTheme="majorHAnsi" w:eastAsiaTheme="minorHAnsi" w:hAnsiTheme="majorHAnsi" w:cstheme="majorHAnsi"/>
                <w:b/>
                <w:lang w:val="de-DE"/>
              </w:rPr>
            </w:pPr>
            <w:r w:rsidRPr="00C67E1E">
              <w:rPr>
                <w:rFonts w:asciiTheme="majorHAnsi" w:eastAsiaTheme="minorHAnsi" w:hAnsiTheme="majorHAnsi" w:cstheme="majorHAnsi"/>
                <w:b/>
                <w:lang w:val="de-DE"/>
              </w:rPr>
              <w:t xml:space="preserve">- Luật bảo vệ quyền lợi người tiêu dùng </w:t>
            </w:r>
          </w:p>
          <w:p w:rsidR="00EE25FD" w:rsidRPr="00C67E1E" w:rsidRDefault="00EE25FD" w:rsidP="00895816">
            <w:pPr>
              <w:pStyle w:val="NormalWeb"/>
              <w:spacing w:before="60" w:beforeAutospacing="0" w:after="60" w:afterAutospacing="0"/>
              <w:rPr>
                <w:rFonts w:asciiTheme="majorHAnsi" w:hAnsiTheme="majorHAnsi" w:cstheme="majorHAnsi"/>
                <w:b/>
                <w:i/>
                <w:lang w:val="de-DE"/>
              </w:rPr>
            </w:pPr>
            <w:r w:rsidRPr="00C67E1E">
              <w:rPr>
                <w:rFonts w:asciiTheme="majorHAnsi" w:eastAsiaTheme="minorHAnsi" w:hAnsiTheme="majorHAnsi" w:cstheme="majorHAnsi"/>
                <w:b/>
                <w:i/>
                <w:lang w:val="de-DE"/>
              </w:rPr>
              <w:t>Điều 4. Nguyên tắc bảo vệ quyền lợi người tiêu dùng</w:t>
            </w:r>
          </w:p>
          <w:p w:rsidR="00EE25FD" w:rsidRPr="00C67E1E" w:rsidRDefault="00EE25FD" w:rsidP="00895816">
            <w:pPr>
              <w:pStyle w:val="NormalWeb"/>
              <w:spacing w:before="60" w:beforeAutospacing="0" w:after="60" w:afterAutospacing="0"/>
              <w:rPr>
                <w:rFonts w:asciiTheme="majorHAnsi" w:hAnsiTheme="majorHAnsi" w:cstheme="majorHAnsi"/>
                <w:i/>
                <w:lang w:val="de-DE"/>
              </w:rPr>
            </w:pPr>
            <w:r w:rsidRPr="00C67E1E">
              <w:rPr>
                <w:rFonts w:asciiTheme="majorHAnsi" w:eastAsiaTheme="minorHAnsi" w:hAnsiTheme="majorHAnsi" w:cstheme="majorHAnsi"/>
                <w:i/>
                <w:lang w:val="de-DE"/>
              </w:rPr>
              <w:t>1. Bảo vệ quyền lợi người tiêu dùng là trách nhiệm chung của Nhà nước và toàn xã hội.</w:t>
            </w:r>
          </w:p>
          <w:p w:rsidR="00EE25FD" w:rsidRPr="00C67E1E" w:rsidRDefault="00EE25FD" w:rsidP="00895816">
            <w:pPr>
              <w:pStyle w:val="NormalWeb"/>
              <w:spacing w:before="60" w:beforeAutospacing="0" w:after="60" w:afterAutospacing="0"/>
              <w:rPr>
                <w:rFonts w:asciiTheme="majorHAnsi" w:hAnsiTheme="majorHAnsi" w:cstheme="majorHAnsi"/>
                <w:i/>
                <w:lang w:val="de-DE"/>
              </w:rPr>
            </w:pPr>
            <w:r w:rsidRPr="00C67E1E">
              <w:rPr>
                <w:rFonts w:asciiTheme="majorHAnsi" w:eastAsiaTheme="minorHAnsi" w:hAnsiTheme="majorHAnsi" w:cstheme="majorHAnsi"/>
                <w:i/>
                <w:lang w:val="de-DE"/>
              </w:rPr>
              <w:t xml:space="preserve">2. Quyền lợi của người tiêu dùng được tôn trọng và bảo vệ theo quy </w:t>
            </w:r>
            <w:r w:rsidRPr="00C67E1E">
              <w:rPr>
                <w:rFonts w:asciiTheme="majorHAnsi" w:eastAsiaTheme="minorHAnsi" w:hAnsiTheme="majorHAnsi" w:cstheme="majorHAnsi"/>
                <w:i/>
                <w:lang w:val="de-DE"/>
              </w:rPr>
              <w:lastRenderedPageBreak/>
              <w:t>định của pháp luật.</w:t>
            </w:r>
          </w:p>
          <w:p w:rsidR="00EE25FD" w:rsidRPr="00C67E1E" w:rsidRDefault="00EE25FD" w:rsidP="00895816">
            <w:pPr>
              <w:pStyle w:val="NormalWeb"/>
              <w:spacing w:before="60" w:beforeAutospacing="0" w:after="60" w:afterAutospacing="0"/>
              <w:rPr>
                <w:rFonts w:asciiTheme="majorHAnsi" w:hAnsiTheme="majorHAnsi" w:cstheme="majorHAnsi"/>
                <w:i/>
                <w:lang w:val="de-DE"/>
              </w:rPr>
            </w:pPr>
            <w:r w:rsidRPr="00C67E1E">
              <w:rPr>
                <w:rFonts w:asciiTheme="majorHAnsi" w:eastAsiaTheme="minorHAnsi" w:hAnsiTheme="majorHAnsi" w:cstheme="majorHAnsi"/>
                <w:i/>
                <w:lang w:val="de-DE"/>
              </w:rPr>
              <w:t>3. Bảo vệ quyền lợi của người tiêu dùng phải được thực hiện kịp thời, công bằng, minh bạch, đúng pháp luật.</w:t>
            </w:r>
          </w:p>
          <w:p w:rsidR="00EE25FD" w:rsidRPr="00C67E1E" w:rsidRDefault="00EE25FD" w:rsidP="00895816">
            <w:pPr>
              <w:pStyle w:val="NormalWeb"/>
              <w:spacing w:before="60" w:beforeAutospacing="0" w:after="60" w:afterAutospacing="0"/>
              <w:rPr>
                <w:rFonts w:asciiTheme="majorHAnsi" w:hAnsiTheme="majorHAnsi" w:cstheme="majorHAnsi"/>
                <w:lang w:val="de-DE"/>
              </w:rPr>
            </w:pPr>
            <w:r w:rsidRPr="00C67E1E">
              <w:rPr>
                <w:rFonts w:asciiTheme="majorHAnsi" w:eastAsiaTheme="minorHAnsi" w:hAnsiTheme="majorHAnsi" w:cstheme="majorHAnsi"/>
                <w:i/>
                <w:lang w:val="de-DE"/>
              </w:rPr>
              <w:t>4. Hoạt động bảo vệ quyền lợi người tiêu dùng không được xâm phạm đến lợi ích của Nhà nước, quyền, lợi ích hợp pháp của tổ chức, cá nhân kinh doanh hàng hóa, dịch vụ và tổ chức, cá nhân khác</w:t>
            </w:r>
            <w:r w:rsidRPr="00C67E1E">
              <w:rPr>
                <w:rFonts w:asciiTheme="majorHAnsi" w:eastAsiaTheme="minorHAnsi" w:hAnsiTheme="majorHAnsi" w:cstheme="majorHAnsi"/>
                <w:lang w:val="de-DE"/>
              </w:rPr>
              <w:t>.</w:t>
            </w:r>
          </w:p>
          <w:p w:rsidR="00EE25FD" w:rsidRPr="00C67E1E" w:rsidRDefault="00EE25FD" w:rsidP="00895816">
            <w:pPr>
              <w:pStyle w:val="NormalWeb"/>
              <w:spacing w:before="60" w:beforeAutospacing="0" w:after="60" w:afterAutospacing="0"/>
              <w:rPr>
                <w:rFonts w:asciiTheme="majorHAnsi" w:hAnsiTheme="majorHAnsi" w:cstheme="majorHAnsi"/>
                <w:b/>
                <w:lang w:val="de-DE"/>
              </w:rPr>
            </w:pPr>
          </w:p>
          <w:p w:rsidR="00EE25FD" w:rsidRPr="00C67E1E" w:rsidRDefault="00EE25FD" w:rsidP="00895816">
            <w:pPr>
              <w:pStyle w:val="NormalWeb"/>
              <w:spacing w:before="60" w:beforeAutospacing="0" w:after="60" w:afterAutospacing="0"/>
              <w:rPr>
                <w:rFonts w:asciiTheme="majorHAnsi" w:hAnsiTheme="majorHAnsi" w:cstheme="majorHAnsi"/>
                <w:b/>
                <w:i/>
                <w:lang w:val="de-DE"/>
              </w:rPr>
            </w:pPr>
            <w:r w:rsidRPr="00C67E1E">
              <w:rPr>
                <w:rFonts w:asciiTheme="majorHAnsi" w:eastAsiaTheme="minorHAnsi" w:hAnsiTheme="majorHAnsi" w:cstheme="majorHAnsi"/>
                <w:b/>
                <w:i/>
                <w:lang w:val="de-DE"/>
              </w:rPr>
              <w:t>Điều 14. Hợp đồng giao kết với người tiêu dùng:</w:t>
            </w:r>
          </w:p>
          <w:p w:rsidR="00EE25FD" w:rsidRPr="00C67E1E" w:rsidRDefault="00EE25FD" w:rsidP="00895816">
            <w:pPr>
              <w:pStyle w:val="NormalWeb"/>
              <w:spacing w:before="60" w:beforeAutospacing="0" w:after="60" w:afterAutospacing="0"/>
              <w:rPr>
                <w:rFonts w:asciiTheme="majorHAnsi" w:hAnsiTheme="majorHAnsi" w:cstheme="majorHAnsi"/>
                <w:i/>
                <w:lang w:val="de-DE"/>
              </w:rPr>
            </w:pPr>
            <w:r w:rsidRPr="00C67E1E">
              <w:rPr>
                <w:rFonts w:asciiTheme="majorHAnsi" w:eastAsiaTheme="minorHAnsi" w:hAnsiTheme="majorHAnsi" w:cstheme="majorHAnsi"/>
                <w:i/>
                <w:lang w:val="de-DE"/>
              </w:rPr>
              <w:t>1. Hình thức hợp đồng giao kết với người tiêu dùng được thực hiện theo quy định của pháp luật về dân sự.</w:t>
            </w:r>
          </w:p>
          <w:p w:rsidR="00EE25FD" w:rsidRPr="00C67E1E" w:rsidRDefault="00EE25FD" w:rsidP="00895816">
            <w:pPr>
              <w:pStyle w:val="NormalWeb"/>
              <w:spacing w:before="60" w:beforeAutospacing="0" w:after="60" w:afterAutospacing="0"/>
              <w:rPr>
                <w:rFonts w:asciiTheme="majorHAnsi" w:hAnsiTheme="majorHAnsi" w:cstheme="majorHAnsi"/>
                <w:i/>
                <w:lang w:val="de-DE"/>
              </w:rPr>
            </w:pPr>
            <w:r w:rsidRPr="00C67E1E">
              <w:rPr>
                <w:rFonts w:asciiTheme="majorHAnsi" w:eastAsiaTheme="minorHAnsi" w:hAnsiTheme="majorHAnsi" w:cstheme="majorHAnsi"/>
                <w:i/>
                <w:lang w:val="de-DE"/>
              </w:rPr>
              <w:t xml:space="preserve">2. </w:t>
            </w:r>
            <w:r w:rsidRPr="00C67E1E">
              <w:rPr>
                <w:rFonts w:asciiTheme="majorHAnsi" w:eastAsiaTheme="minorHAnsi" w:hAnsiTheme="majorHAnsi" w:cstheme="majorHAnsi"/>
                <w:i/>
                <w:u w:val="single"/>
                <w:lang w:val="de-DE"/>
              </w:rPr>
              <w:t>Trường hợp giao kết hợp đồng với người tiêu dùng bằng văn bản thì ngôn ngữ của hợp đồng phải được thể hiện rõ ràng, dễ hiểu.</w:t>
            </w:r>
          </w:p>
          <w:p w:rsidR="00EE25FD" w:rsidRPr="00C67E1E" w:rsidRDefault="00EE25FD" w:rsidP="00895816">
            <w:pPr>
              <w:pStyle w:val="NormalWeb"/>
              <w:spacing w:before="60" w:beforeAutospacing="0" w:after="60" w:afterAutospacing="0"/>
              <w:rPr>
                <w:rFonts w:asciiTheme="majorHAnsi" w:hAnsiTheme="majorHAnsi" w:cstheme="majorHAnsi"/>
                <w:i/>
                <w:lang w:val="de-DE"/>
              </w:rPr>
            </w:pPr>
            <w:r w:rsidRPr="00C67E1E">
              <w:rPr>
                <w:rFonts w:asciiTheme="majorHAnsi" w:eastAsiaTheme="minorHAnsi" w:hAnsiTheme="majorHAnsi" w:cstheme="majorHAnsi"/>
                <w:i/>
                <w:lang w:val="de-DE"/>
              </w:rPr>
              <w:t>Ngôn ngữ sử dụng trong hợp đồng giao kết với người tiêu dùng là tiếng Việt, trừ trường hợp các bên có thỏa thuận khác hoặc pháp luật có quy định khác.</w:t>
            </w:r>
          </w:p>
          <w:p w:rsidR="00EE25FD" w:rsidRPr="00C67E1E" w:rsidRDefault="00EE25FD" w:rsidP="00895816">
            <w:pPr>
              <w:pStyle w:val="NormalWeb"/>
              <w:spacing w:before="60" w:beforeAutospacing="0" w:after="60" w:afterAutospacing="0"/>
              <w:rPr>
                <w:rFonts w:asciiTheme="majorHAnsi" w:eastAsiaTheme="minorHAnsi" w:hAnsiTheme="majorHAnsi" w:cstheme="majorHAnsi"/>
                <w:lang w:val="de-DE"/>
              </w:rPr>
            </w:pPr>
          </w:p>
        </w:tc>
        <w:tc>
          <w:tcPr>
            <w:tcW w:w="2007" w:type="dxa"/>
          </w:tcPr>
          <w:p w:rsidR="00EE25FD" w:rsidRPr="00C67E1E" w:rsidRDefault="00EE25FD" w:rsidP="00895816">
            <w:pPr>
              <w:spacing w:before="60" w:after="60"/>
              <w:rPr>
                <w:rFonts w:asciiTheme="majorHAnsi" w:hAnsiTheme="majorHAnsi" w:cstheme="majorHAnsi"/>
                <w:sz w:val="24"/>
                <w:szCs w:val="24"/>
                <w:lang w:val="de-DE"/>
              </w:rPr>
            </w:pPr>
            <w:r w:rsidRPr="00C67E1E">
              <w:rPr>
                <w:rFonts w:asciiTheme="majorHAnsi" w:hAnsiTheme="majorHAnsi" w:cstheme="majorHAnsi"/>
                <w:sz w:val="24"/>
                <w:szCs w:val="24"/>
                <w:lang w:val="de-DE"/>
              </w:rPr>
              <w:lastRenderedPageBreak/>
              <w:t>- Dự thảo Luật cho phép các DNBH quyền chủ động, tự chủ trách nhiệm trong việc xây dựng, thiết kế sản phẩm bảo hiểm. Quy định giao quyền tự chủ cho DNBH này hoàn toàn phù hợp với quy định về quyền của doanh nghiệp theo quy định tại Điều 7 Luật Doanh nghiệp.</w:t>
            </w:r>
          </w:p>
          <w:p w:rsidR="00EE25FD" w:rsidRPr="00C67E1E" w:rsidRDefault="00EE25FD" w:rsidP="00895816">
            <w:pPr>
              <w:spacing w:before="60" w:after="60"/>
              <w:rPr>
                <w:rFonts w:asciiTheme="majorHAnsi" w:hAnsiTheme="majorHAnsi" w:cstheme="majorHAnsi"/>
                <w:sz w:val="24"/>
                <w:szCs w:val="24"/>
                <w:lang w:val="de-DE"/>
              </w:rPr>
            </w:pPr>
          </w:p>
          <w:p w:rsidR="00EE25FD" w:rsidRPr="00C67E1E" w:rsidRDefault="00EE25FD" w:rsidP="00895816">
            <w:pPr>
              <w:spacing w:before="60" w:after="60"/>
              <w:rPr>
                <w:rFonts w:asciiTheme="majorHAnsi" w:hAnsiTheme="majorHAnsi" w:cstheme="majorHAnsi"/>
                <w:sz w:val="24"/>
                <w:szCs w:val="24"/>
                <w:lang w:val="de-DE"/>
              </w:rPr>
            </w:pPr>
            <w:r w:rsidRPr="00C67E1E">
              <w:rPr>
                <w:rFonts w:asciiTheme="majorHAnsi" w:hAnsiTheme="majorHAnsi" w:cstheme="majorHAnsi"/>
                <w:sz w:val="24"/>
                <w:szCs w:val="24"/>
                <w:lang w:val="de-DE"/>
              </w:rPr>
              <w:t xml:space="preserve">- Trong khi giao quyền chủ động, </w:t>
            </w:r>
            <w:r w:rsidRPr="00C67E1E">
              <w:rPr>
                <w:rFonts w:asciiTheme="majorHAnsi" w:hAnsiTheme="majorHAnsi" w:cstheme="majorHAnsi"/>
                <w:sz w:val="24"/>
                <w:szCs w:val="24"/>
                <w:lang w:val="de-DE"/>
              </w:rPr>
              <w:lastRenderedPageBreak/>
              <w:t>tự chịu trách nhiệm tuy nhiên vẫn đặt ra các nguyên tắc cơ bản trong việc xây dựng quy tắc, điều khoản biểu phí. Nội dung này đảm bảo các điều kiện, điều khoản hợp đồng được rõ ràng, minh bạch, dễ hiểu; mức phí bảo hiểm (giá của dịch vụ) được xác định khoa học, không quá cao và không quá thấp đảm bảo phù hợp với cả người tiêu dùng và DNBH, hoàn toàn phù hợp với quy định của Luật bảo vệ quyền lợi người tiêu dùng.</w:t>
            </w:r>
          </w:p>
          <w:p w:rsidR="00EE25FD" w:rsidRPr="00C67E1E" w:rsidRDefault="00EE25FD" w:rsidP="00895816">
            <w:pPr>
              <w:spacing w:before="60" w:after="60"/>
              <w:rPr>
                <w:rFonts w:asciiTheme="majorHAnsi" w:hAnsiTheme="majorHAnsi" w:cstheme="majorHAnsi"/>
                <w:sz w:val="24"/>
                <w:szCs w:val="24"/>
                <w:lang w:val="de-DE"/>
              </w:rPr>
            </w:pPr>
          </w:p>
          <w:p w:rsidR="00EE25FD" w:rsidRPr="00C67E1E" w:rsidRDefault="00EE25FD" w:rsidP="00895816">
            <w:pPr>
              <w:spacing w:before="60" w:after="60"/>
              <w:rPr>
                <w:rFonts w:asciiTheme="majorHAnsi" w:hAnsiTheme="majorHAnsi" w:cstheme="majorHAnsi"/>
                <w:sz w:val="24"/>
                <w:szCs w:val="24"/>
                <w:lang w:val="de-DE"/>
              </w:rPr>
            </w:pPr>
            <w:r w:rsidRPr="00C67E1E">
              <w:rPr>
                <w:rFonts w:asciiTheme="majorHAnsi" w:hAnsiTheme="majorHAnsi" w:cstheme="majorHAnsi"/>
                <w:sz w:val="24"/>
                <w:szCs w:val="24"/>
                <w:lang w:val="de-DE"/>
              </w:rPr>
              <w:t xml:space="preserve">- Dự thảo quy định doanh nghiệp bảo hiểm phải đăng ký với Bộ </w:t>
            </w:r>
            <w:r w:rsidRPr="00C67E1E">
              <w:rPr>
                <w:rFonts w:asciiTheme="majorHAnsi" w:hAnsiTheme="majorHAnsi" w:cstheme="majorHAnsi"/>
                <w:sz w:val="24"/>
                <w:szCs w:val="24"/>
                <w:lang w:val="de-DE"/>
              </w:rPr>
              <w:lastRenderedPageBreak/>
              <w:t xml:space="preserve">Tài chính phương pháp, cơ sở tính phí bảo hiểm của các sản phẩm bảo hiểm thuộc nghiệp vụ bảo hiểm nhân thọ, bảo hiểm sức khỏe, bảo hiểm xe cơ giới. Đây là các sản phẩm bảo hiểm có thị phần lớn nhất trên thị trưởng, có tác động lớn về mật an toàn xã hội, sức khỏe cộng đồng. Do đó việc đặt ra điều kiện DNBH phải đăng ký phương pháp tính phí, sơ sở tính phí đối với các sản phẩm bảo hiêm này hoàn toàn phù hợp với quy định của Luật đầu tư. Đồng thời quy định này cũng tạo điều kiện cho cơ quan quản lý rà soát, có ý kiến đối với mức phí bảo </w:t>
            </w:r>
            <w:r w:rsidRPr="00C67E1E">
              <w:rPr>
                <w:rFonts w:asciiTheme="majorHAnsi" w:hAnsiTheme="majorHAnsi" w:cstheme="majorHAnsi"/>
                <w:sz w:val="24"/>
                <w:szCs w:val="24"/>
                <w:lang w:val="de-DE"/>
              </w:rPr>
              <w:lastRenderedPageBreak/>
              <w:t>hiểm do doanh nghiệp quy định, đảm bảo phù hợp với nguyên tắc bảo vệ quyền lợi người được bảo hiểm theo quy định của Luật bảo vệ quyền lợi người được bảo hiểm.</w:t>
            </w:r>
          </w:p>
          <w:p w:rsidR="00EE25FD" w:rsidRPr="00C67E1E" w:rsidRDefault="00EE25FD" w:rsidP="00895816">
            <w:pPr>
              <w:spacing w:before="60" w:after="60"/>
              <w:rPr>
                <w:rFonts w:asciiTheme="majorHAnsi" w:eastAsia="Times New Roman" w:hAnsiTheme="majorHAnsi" w:cstheme="majorHAnsi"/>
                <w:sz w:val="24"/>
                <w:szCs w:val="24"/>
                <w:lang w:val="eu-ES" w:eastAsia="vi-VN"/>
              </w:rPr>
            </w:pPr>
          </w:p>
        </w:tc>
      </w:tr>
      <w:tr w:rsidR="00C67E1E" w:rsidRPr="00C67E1E" w:rsidTr="00F218B1">
        <w:trPr>
          <w:trHeight w:val="608"/>
        </w:trPr>
        <w:tc>
          <w:tcPr>
            <w:tcW w:w="809" w:type="dxa"/>
          </w:tcPr>
          <w:p w:rsidR="00EE25FD" w:rsidRPr="00C67E1E" w:rsidRDefault="00EE25FD" w:rsidP="00895816">
            <w:pPr>
              <w:spacing w:before="60" w:after="60"/>
              <w:jc w:val="center"/>
              <w:rPr>
                <w:rFonts w:asciiTheme="majorHAnsi" w:hAnsiTheme="majorHAnsi" w:cstheme="majorHAnsi"/>
                <w:b/>
                <w:sz w:val="24"/>
                <w:szCs w:val="24"/>
                <w:lang w:val="sv-SE"/>
              </w:rPr>
            </w:pPr>
            <w:r w:rsidRPr="00C67E1E">
              <w:rPr>
                <w:rFonts w:asciiTheme="majorHAnsi" w:hAnsiTheme="majorHAnsi" w:cstheme="majorHAnsi"/>
                <w:b/>
                <w:sz w:val="24"/>
                <w:szCs w:val="24"/>
                <w:lang w:val="sv-SE"/>
              </w:rPr>
              <w:lastRenderedPageBreak/>
              <w:t>35</w:t>
            </w:r>
          </w:p>
        </w:tc>
        <w:tc>
          <w:tcPr>
            <w:tcW w:w="1493" w:type="dxa"/>
          </w:tcPr>
          <w:p w:rsidR="00EE25FD" w:rsidRPr="00C67E1E" w:rsidRDefault="00EE25FD" w:rsidP="00895816">
            <w:pPr>
              <w:pStyle w:val="NormalWeb"/>
              <w:shd w:val="clear" w:color="auto" w:fill="FFFFFF"/>
              <w:spacing w:before="60" w:beforeAutospacing="0" w:after="60" w:afterAutospacing="0"/>
              <w:rPr>
                <w:rFonts w:asciiTheme="majorHAnsi" w:hAnsiTheme="majorHAnsi" w:cstheme="majorHAnsi"/>
                <w:b/>
                <w:bCs/>
                <w:lang w:val="es-ES"/>
              </w:rPr>
            </w:pPr>
            <w:r w:rsidRPr="00C67E1E">
              <w:rPr>
                <w:rFonts w:asciiTheme="majorHAnsi" w:hAnsiTheme="majorHAnsi" w:cstheme="majorHAnsi"/>
                <w:b/>
                <w:bCs/>
                <w:lang w:val="es-ES"/>
              </w:rPr>
              <w:t>Tái bảo hiểm, nhượng tái bảo hiểm, đồng bảo hiểm, quỹ rủi ro bảo hiểm, Quỹ bảo hiểm xe cơ giới</w:t>
            </w:r>
          </w:p>
        </w:tc>
        <w:tc>
          <w:tcPr>
            <w:tcW w:w="4319" w:type="dxa"/>
          </w:tcPr>
          <w:p w:rsidR="00406F9B" w:rsidRPr="00C67E1E" w:rsidRDefault="00406F9B" w:rsidP="00406F9B">
            <w:pPr>
              <w:spacing w:before="60" w:after="60"/>
              <w:ind w:left="1"/>
              <w:rPr>
                <w:rFonts w:asciiTheme="majorHAnsi" w:hAnsiTheme="majorHAnsi" w:cstheme="majorHAnsi"/>
                <w:b/>
                <w:bCs/>
                <w:sz w:val="24"/>
                <w:szCs w:val="24"/>
                <w:lang w:val="de-DE"/>
              </w:rPr>
            </w:pPr>
            <w:r w:rsidRPr="00C67E1E">
              <w:rPr>
                <w:rFonts w:asciiTheme="majorHAnsi" w:hAnsiTheme="majorHAnsi" w:cstheme="majorHAnsi"/>
                <w:b/>
                <w:bCs/>
                <w:sz w:val="24"/>
                <w:szCs w:val="24"/>
                <w:lang w:val="de-DE"/>
              </w:rPr>
              <w:t>Điều 91. Tái bảo hiểm, nhượng tái bảo hiểm, đồng bảo hiểm, Quỹ rủi ro bảo hiểm, Quỹ bảo hiểm xe cơ giới</w:t>
            </w:r>
          </w:p>
          <w:p w:rsidR="00406F9B" w:rsidRPr="00C67E1E" w:rsidRDefault="00406F9B" w:rsidP="00406F9B">
            <w:pPr>
              <w:spacing w:before="60" w:after="60"/>
              <w:ind w:left="1"/>
              <w:rPr>
                <w:rFonts w:asciiTheme="majorHAnsi" w:hAnsiTheme="majorHAnsi" w:cstheme="majorHAnsi"/>
                <w:bCs/>
                <w:sz w:val="24"/>
                <w:szCs w:val="24"/>
                <w:lang w:val="de-DE"/>
              </w:rPr>
            </w:pPr>
            <w:r w:rsidRPr="00C67E1E">
              <w:rPr>
                <w:rFonts w:asciiTheme="majorHAnsi" w:hAnsiTheme="majorHAnsi" w:cstheme="majorHAnsi"/>
                <w:bCs/>
                <w:sz w:val="24"/>
                <w:szCs w:val="24"/>
                <w:lang w:val="de-DE"/>
              </w:rPr>
              <w:t xml:space="preserve">1. Doanh nghiệp bảo hiểm, doanh nghiệp tái bảo hiểm có thể chia sẻ rủi ro với các doanh nghiệp bảo hiểm, doanh nghiệp tái bảo hiểm dưới hình thức tái bảo hiểm, nhượng tái bảo hiểm, đồng bảo hiểm. </w:t>
            </w:r>
          </w:p>
          <w:p w:rsidR="00406F9B" w:rsidRPr="00C67E1E" w:rsidRDefault="00406F9B" w:rsidP="00406F9B">
            <w:pPr>
              <w:spacing w:before="60" w:after="60"/>
              <w:ind w:left="1"/>
              <w:rPr>
                <w:rFonts w:asciiTheme="majorHAnsi" w:hAnsiTheme="majorHAnsi" w:cstheme="majorHAnsi"/>
                <w:bCs/>
                <w:sz w:val="24"/>
                <w:szCs w:val="24"/>
                <w:lang w:val="de-DE"/>
              </w:rPr>
            </w:pPr>
            <w:r w:rsidRPr="00C67E1E">
              <w:rPr>
                <w:rFonts w:asciiTheme="majorHAnsi" w:hAnsiTheme="majorHAnsi" w:cstheme="majorHAnsi"/>
                <w:bCs/>
                <w:sz w:val="24"/>
                <w:szCs w:val="24"/>
                <w:lang w:val="de-DE"/>
              </w:rPr>
              <w:t xml:space="preserve">2. Doanh nghiệp bảo hiểm, doanh nghiệp tái bảo hiểm có thể thỏa thuận thành lập quỹ rủi ro bảo hiểm để phân tán, chia sẻ bảo hiểm cho những rủi ro lớn, rủi ro mang tính thảm họa hoặc rủi ro mới phát sinh chưa được hoặc ít được bảo hiểm trên thị trường. Các thỏa thuận thành lập quỹ rủi ro bảo hiểm có sự tham gia, hỗ trợ của nhà nước thực hiện theo quy định của Bộ Tài chính Chính phủ. </w:t>
            </w:r>
          </w:p>
          <w:p w:rsidR="00406F9B" w:rsidRPr="00C67E1E" w:rsidRDefault="00406F9B" w:rsidP="00406F9B">
            <w:pPr>
              <w:spacing w:before="60" w:after="60"/>
              <w:ind w:left="1"/>
              <w:rPr>
                <w:rFonts w:asciiTheme="majorHAnsi" w:hAnsiTheme="majorHAnsi" w:cstheme="majorHAnsi"/>
                <w:bCs/>
                <w:sz w:val="24"/>
                <w:szCs w:val="24"/>
                <w:lang w:val="de-DE"/>
              </w:rPr>
            </w:pPr>
            <w:r w:rsidRPr="00C67E1E">
              <w:rPr>
                <w:rFonts w:asciiTheme="majorHAnsi" w:hAnsiTheme="majorHAnsi" w:cstheme="majorHAnsi"/>
                <w:bCs/>
                <w:sz w:val="24"/>
                <w:szCs w:val="24"/>
                <w:lang w:val="de-DE"/>
              </w:rPr>
              <w:lastRenderedPageBreak/>
              <w:t>3. Quỹ bảo hiểm xe cơ giới được hình thành từ nguồn đóng góp của các doanh nghiệp bảo hiểm phi nhân thọ triển khai bảo hiểm bắt buộc trách nhiệm dân sự của chủ xe cơ giới và các nguồn hợp pháp khác để thực hiện chi hỗ trợ nhân đạo và các hoạt động khác nhằm tăng cường thực hiện bảo hiểm bắt buộc trách nhiệm dân sự của chủ xe cơ giới. Quỹ bảo hiểm xe cơ giới được quản lý tập trung tại Hiệp hội bảo hiểm Việt Nam; cơ chế quản lý, sử dụng Quỹ bảo hiểm xe cơ giới thực hiện theo quy định của Chính phủ.</w:t>
            </w:r>
          </w:p>
          <w:p w:rsidR="00406F9B" w:rsidRPr="00C67E1E" w:rsidRDefault="00406F9B" w:rsidP="00406F9B">
            <w:pPr>
              <w:spacing w:before="60" w:after="60"/>
              <w:ind w:left="1"/>
              <w:rPr>
                <w:rFonts w:asciiTheme="majorHAnsi" w:hAnsiTheme="majorHAnsi" w:cstheme="majorHAnsi"/>
                <w:bCs/>
                <w:sz w:val="24"/>
                <w:szCs w:val="24"/>
                <w:lang w:val="de-DE"/>
              </w:rPr>
            </w:pPr>
            <w:r w:rsidRPr="00C67E1E">
              <w:rPr>
                <w:rFonts w:asciiTheme="majorHAnsi" w:hAnsiTheme="majorHAnsi" w:cstheme="majorHAnsi"/>
                <w:bCs/>
                <w:sz w:val="24"/>
                <w:szCs w:val="24"/>
                <w:lang w:val="de-DE"/>
              </w:rPr>
              <w:t>4. Trường hợp tái bảo hiểm, doanh nghiệp bảo hiểm nước ngoài, doanh nghiệp nhận tái bảo hiểm nước ngoài phải đạt hệ số tín nhiệm theo xếp hạng của công ty đánh giá tín nhiệm quốc tế do Bộ Tài chính quy định.</w:t>
            </w:r>
          </w:p>
          <w:p w:rsidR="00406F9B" w:rsidRPr="00C67E1E" w:rsidRDefault="00406F9B" w:rsidP="00406F9B">
            <w:pPr>
              <w:spacing w:before="60" w:after="60"/>
              <w:ind w:left="1"/>
              <w:rPr>
                <w:rFonts w:asciiTheme="majorHAnsi" w:hAnsiTheme="majorHAnsi" w:cstheme="majorHAnsi"/>
                <w:bCs/>
                <w:sz w:val="24"/>
                <w:szCs w:val="24"/>
                <w:lang w:val="de-DE"/>
              </w:rPr>
            </w:pPr>
            <w:r w:rsidRPr="00C67E1E">
              <w:rPr>
                <w:rFonts w:asciiTheme="majorHAnsi" w:hAnsiTheme="majorHAnsi" w:cstheme="majorHAnsi"/>
                <w:bCs/>
                <w:sz w:val="24"/>
                <w:szCs w:val="24"/>
                <w:lang w:val="de-DE"/>
              </w:rPr>
              <w:t>5. Trường hợp đồng bảo hiểm, doanh nghiệp bảo hiểm phải là doanh nghiệp đã được cấp phép thành lập và hoạt động theo quy định tại Luật này.</w:t>
            </w:r>
          </w:p>
          <w:p w:rsidR="00EE25FD" w:rsidRPr="00C67E1E" w:rsidRDefault="00406F9B" w:rsidP="00406F9B">
            <w:pPr>
              <w:shd w:val="clear" w:color="auto" w:fill="FFFFFF"/>
              <w:spacing w:before="60" w:after="60"/>
              <w:ind w:left="1"/>
              <w:rPr>
                <w:rFonts w:asciiTheme="majorHAnsi" w:hAnsiTheme="majorHAnsi" w:cstheme="majorHAnsi"/>
                <w:sz w:val="24"/>
                <w:szCs w:val="24"/>
                <w:lang w:val="es-ES"/>
              </w:rPr>
            </w:pPr>
            <w:r w:rsidRPr="00C67E1E">
              <w:rPr>
                <w:rFonts w:asciiTheme="majorHAnsi" w:hAnsiTheme="majorHAnsi" w:cstheme="majorHAnsi"/>
                <w:bCs/>
                <w:sz w:val="24"/>
                <w:szCs w:val="24"/>
                <w:lang w:val="de-DE"/>
              </w:rPr>
              <w:t>6. Bộ trưởng Bộ Tài chính hướng dẫn về tái bảo hiểm, nhượng tái bảo hiểm.</w:t>
            </w:r>
          </w:p>
        </w:tc>
        <w:tc>
          <w:tcPr>
            <w:tcW w:w="6966" w:type="dxa"/>
          </w:tcPr>
          <w:p w:rsidR="00EE25FD" w:rsidRPr="00C67E1E" w:rsidRDefault="00EE25FD" w:rsidP="00895816">
            <w:pPr>
              <w:pStyle w:val="NormalWeb"/>
              <w:spacing w:before="60" w:beforeAutospacing="0" w:after="60" w:afterAutospacing="0"/>
              <w:rPr>
                <w:rFonts w:asciiTheme="majorHAnsi" w:eastAsiaTheme="minorHAnsi" w:hAnsiTheme="majorHAnsi" w:cstheme="majorHAnsi"/>
                <w:b/>
                <w:lang w:val="de-DE"/>
              </w:rPr>
            </w:pPr>
            <w:bookmarkStart w:id="68" w:name="_Toc474835655"/>
            <w:bookmarkStart w:id="69" w:name="_Toc476526811"/>
            <w:r w:rsidRPr="00C67E1E">
              <w:rPr>
                <w:rFonts w:asciiTheme="majorHAnsi" w:eastAsiaTheme="minorHAnsi" w:hAnsiTheme="majorHAnsi" w:cstheme="majorHAnsi"/>
                <w:b/>
                <w:lang w:val="de-DE"/>
              </w:rPr>
              <w:lastRenderedPageBreak/>
              <w:t xml:space="preserve">Luật cạnh tranh </w:t>
            </w:r>
          </w:p>
          <w:p w:rsidR="00EE25FD" w:rsidRPr="00C67E1E" w:rsidRDefault="00EE25FD" w:rsidP="00895816">
            <w:pPr>
              <w:pStyle w:val="NormalWeb"/>
              <w:spacing w:before="60" w:beforeAutospacing="0" w:after="60" w:afterAutospacing="0"/>
              <w:rPr>
                <w:rFonts w:asciiTheme="majorHAnsi" w:eastAsiaTheme="minorHAnsi" w:hAnsiTheme="majorHAnsi" w:cstheme="majorHAnsi"/>
                <w:b/>
                <w:i/>
                <w:lang w:val="de-DE"/>
              </w:rPr>
            </w:pPr>
            <w:r w:rsidRPr="00C67E1E">
              <w:rPr>
                <w:rFonts w:asciiTheme="majorHAnsi" w:eastAsiaTheme="minorHAnsi" w:hAnsiTheme="majorHAnsi" w:cstheme="majorHAnsi"/>
                <w:b/>
                <w:i/>
                <w:lang w:val="de-DE"/>
              </w:rPr>
              <w:t xml:space="preserve">Điều 14. Miễn trừ đối với thỏa thuận hạn chế cạnh tranh bị cấm  </w:t>
            </w:r>
            <w:bookmarkEnd w:id="68"/>
            <w:bookmarkEnd w:id="69"/>
          </w:p>
          <w:p w:rsidR="00EE25FD" w:rsidRPr="00C67E1E" w:rsidRDefault="00EE25FD" w:rsidP="00895816">
            <w:pPr>
              <w:pStyle w:val="NormalWeb"/>
              <w:spacing w:before="60" w:beforeAutospacing="0" w:after="60" w:afterAutospacing="0"/>
              <w:rPr>
                <w:rFonts w:asciiTheme="majorHAnsi" w:hAnsiTheme="majorHAnsi" w:cstheme="majorHAnsi"/>
                <w:i/>
                <w:lang w:val="de-DE"/>
              </w:rPr>
            </w:pPr>
            <w:r w:rsidRPr="00C67E1E">
              <w:rPr>
                <w:rFonts w:asciiTheme="majorHAnsi" w:eastAsiaTheme="minorHAnsi" w:hAnsiTheme="majorHAnsi" w:cstheme="majorHAnsi"/>
                <w:i/>
                <w:lang w:val="de-DE"/>
              </w:rPr>
              <w:t>1. Thỏa thuận hạn chế cạnh tranh quy định tại các khoản 1, 2, 3, 7, 8, 9, 10 và 11 Điều 11 bị cấm theo quy định tại Điều 12 của Luật này được miễn trừ có thời hạn nếu có lợi cho người tiêu dùng và đáp ứng một trong các điều kiện sau đây:</w:t>
            </w:r>
          </w:p>
          <w:p w:rsidR="00EE25FD" w:rsidRPr="00C67E1E" w:rsidRDefault="00EE25FD" w:rsidP="00895816">
            <w:pPr>
              <w:pStyle w:val="NormalWeb"/>
              <w:spacing w:before="60" w:beforeAutospacing="0" w:after="60" w:afterAutospacing="0"/>
              <w:rPr>
                <w:rFonts w:asciiTheme="majorHAnsi" w:hAnsiTheme="majorHAnsi" w:cstheme="majorHAnsi"/>
                <w:i/>
                <w:u w:val="single"/>
                <w:lang w:val="de-DE"/>
              </w:rPr>
            </w:pPr>
            <w:r w:rsidRPr="00C67E1E">
              <w:rPr>
                <w:rFonts w:asciiTheme="majorHAnsi" w:eastAsiaTheme="minorHAnsi" w:hAnsiTheme="majorHAnsi" w:cstheme="majorHAnsi"/>
                <w:i/>
                <w:lang w:val="de-DE"/>
              </w:rPr>
              <w:t xml:space="preserve">a) </w:t>
            </w:r>
            <w:r w:rsidRPr="00C67E1E">
              <w:rPr>
                <w:rFonts w:asciiTheme="majorHAnsi" w:eastAsiaTheme="minorHAnsi" w:hAnsiTheme="majorHAnsi" w:cstheme="majorHAnsi"/>
                <w:i/>
                <w:u w:val="single"/>
                <w:lang w:val="de-DE"/>
              </w:rPr>
              <w:t xml:space="preserve">Tác động thúc đẩy tiến bộ kỹ thuật, công nghệ, nâng cao chất lượng hàng hóa, dịch vụ; </w:t>
            </w:r>
          </w:p>
          <w:p w:rsidR="00EE25FD" w:rsidRPr="00C67E1E" w:rsidRDefault="00EE25FD" w:rsidP="00895816">
            <w:pPr>
              <w:pStyle w:val="NormalWeb"/>
              <w:spacing w:before="60" w:beforeAutospacing="0" w:after="60" w:afterAutospacing="0"/>
              <w:rPr>
                <w:rFonts w:asciiTheme="majorHAnsi" w:hAnsiTheme="majorHAnsi" w:cstheme="majorHAnsi"/>
                <w:i/>
                <w:u w:val="single"/>
                <w:lang w:val="de-DE"/>
              </w:rPr>
            </w:pPr>
            <w:r w:rsidRPr="00C67E1E">
              <w:rPr>
                <w:rFonts w:asciiTheme="majorHAnsi" w:eastAsiaTheme="minorHAnsi" w:hAnsiTheme="majorHAnsi" w:cstheme="majorHAnsi"/>
                <w:i/>
                <w:u w:val="single"/>
                <w:lang w:val="de-DE"/>
              </w:rPr>
              <w:t>b) Tăng cường sức cạnh tranh của doanh nghiệp Việt Nam trên thị trường quốc tế;</w:t>
            </w:r>
          </w:p>
          <w:p w:rsidR="00EE25FD" w:rsidRPr="00C67E1E" w:rsidRDefault="00EE25FD" w:rsidP="00895816">
            <w:pPr>
              <w:pStyle w:val="NormalWeb"/>
              <w:spacing w:before="60" w:beforeAutospacing="0" w:after="60" w:afterAutospacing="0"/>
              <w:rPr>
                <w:rFonts w:asciiTheme="majorHAnsi" w:hAnsiTheme="majorHAnsi" w:cstheme="majorHAnsi"/>
                <w:i/>
                <w:lang w:val="de-DE"/>
              </w:rPr>
            </w:pPr>
            <w:r w:rsidRPr="00C67E1E">
              <w:rPr>
                <w:rFonts w:asciiTheme="majorHAnsi" w:eastAsiaTheme="minorHAnsi" w:hAnsiTheme="majorHAnsi" w:cstheme="majorHAnsi"/>
                <w:i/>
                <w:lang w:val="de-DE"/>
              </w:rPr>
              <w:t>c) Thúc đẩy việc áp dụng thống nhất tiêu chuẩn chất lượng, định mức kỹ thuật của chủng loại sản phẩm;</w:t>
            </w:r>
          </w:p>
          <w:p w:rsidR="00EE25FD" w:rsidRPr="00C67E1E" w:rsidRDefault="00EE25FD" w:rsidP="00895816">
            <w:pPr>
              <w:pStyle w:val="NormalWeb"/>
              <w:spacing w:before="60" w:beforeAutospacing="0" w:after="60" w:afterAutospacing="0"/>
              <w:rPr>
                <w:rFonts w:asciiTheme="majorHAnsi" w:hAnsiTheme="majorHAnsi" w:cstheme="majorHAnsi"/>
                <w:i/>
                <w:lang w:val="de-DE"/>
              </w:rPr>
            </w:pPr>
            <w:r w:rsidRPr="00C67E1E">
              <w:rPr>
                <w:rFonts w:asciiTheme="majorHAnsi" w:eastAsiaTheme="minorHAnsi" w:hAnsiTheme="majorHAnsi" w:cstheme="majorHAnsi"/>
                <w:i/>
                <w:lang w:val="de-DE"/>
              </w:rPr>
              <w:t>d) Thống nhất các điều kiện thực hiện hợp đồng, giao hàng, thanh toán nhưng không liên quan đến giá và các yếu tố của giá.</w:t>
            </w:r>
          </w:p>
          <w:p w:rsidR="00EE25FD" w:rsidRPr="00C67E1E" w:rsidRDefault="00EE25FD" w:rsidP="00895816">
            <w:pPr>
              <w:pStyle w:val="NormalWeb"/>
              <w:spacing w:before="60" w:beforeAutospacing="0" w:after="60" w:afterAutospacing="0"/>
              <w:rPr>
                <w:rFonts w:asciiTheme="majorHAnsi" w:hAnsiTheme="majorHAnsi" w:cstheme="majorHAnsi"/>
                <w:i/>
                <w:lang w:val="de-DE"/>
              </w:rPr>
            </w:pPr>
            <w:r w:rsidRPr="00C67E1E">
              <w:rPr>
                <w:rFonts w:asciiTheme="majorHAnsi" w:eastAsiaTheme="minorHAnsi" w:hAnsiTheme="majorHAnsi" w:cstheme="majorHAnsi"/>
                <w:i/>
                <w:lang w:val="de-DE"/>
              </w:rPr>
              <w:t xml:space="preserve">2. Thỏa thuận lao động, </w:t>
            </w:r>
            <w:r w:rsidRPr="00C67E1E">
              <w:rPr>
                <w:rFonts w:asciiTheme="majorHAnsi" w:eastAsiaTheme="minorHAnsi" w:hAnsiTheme="majorHAnsi" w:cstheme="majorHAnsi"/>
                <w:i/>
                <w:u w:val="single"/>
                <w:lang w:val="de-DE"/>
              </w:rPr>
              <w:t>thỏa thuận hợp tác trong các ngành, lĩnh vực đặc thù được thực hiện theo quy định của luật khác</w:t>
            </w:r>
            <w:r w:rsidRPr="00C67E1E">
              <w:rPr>
                <w:rFonts w:asciiTheme="majorHAnsi" w:eastAsiaTheme="minorHAnsi" w:hAnsiTheme="majorHAnsi" w:cstheme="majorHAnsi"/>
                <w:i/>
                <w:lang w:val="de-DE"/>
              </w:rPr>
              <w:t xml:space="preserve"> thì thực hiện theo quy định của luật đó.</w:t>
            </w:r>
          </w:p>
          <w:p w:rsidR="00EE25FD" w:rsidRPr="00C67E1E" w:rsidRDefault="00EE25FD" w:rsidP="00895816">
            <w:pPr>
              <w:shd w:val="clear" w:color="auto" w:fill="FFFFFF"/>
              <w:spacing w:before="60" w:after="60"/>
              <w:ind w:left="384"/>
              <w:rPr>
                <w:rFonts w:asciiTheme="majorHAnsi" w:hAnsiTheme="majorHAnsi" w:cstheme="majorHAnsi"/>
                <w:b/>
                <w:sz w:val="24"/>
                <w:szCs w:val="24"/>
              </w:rPr>
            </w:pPr>
          </w:p>
        </w:tc>
        <w:tc>
          <w:tcPr>
            <w:tcW w:w="2007" w:type="dxa"/>
          </w:tcPr>
          <w:p w:rsidR="00EE25FD" w:rsidRPr="00C67E1E" w:rsidRDefault="00EE25FD" w:rsidP="00895816">
            <w:pPr>
              <w:spacing w:before="60" w:after="60"/>
              <w:rPr>
                <w:rFonts w:asciiTheme="majorHAnsi" w:hAnsiTheme="majorHAnsi" w:cstheme="majorHAnsi"/>
                <w:sz w:val="24"/>
                <w:szCs w:val="24"/>
              </w:rPr>
            </w:pPr>
            <w:r w:rsidRPr="00C67E1E">
              <w:rPr>
                <w:rFonts w:asciiTheme="majorHAnsi" w:hAnsiTheme="majorHAnsi" w:cstheme="majorHAnsi"/>
                <w:sz w:val="24"/>
                <w:szCs w:val="24"/>
              </w:rPr>
              <w:lastRenderedPageBreak/>
              <w:t xml:space="preserve">- Quy định của dự thảo về thỏa thuận thành lập Quỹ rủi ro bảo hiểm hoàn toàn phù hợp với quy định của Luật cạnh tranh, cụ thể: </w:t>
            </w:r>
          </w:p>
          <w:p w:rsidR="00EE25FD" w:rsidRPr="00C67E1E" w:rsidRDefault="00EE25FD" w:rsidP="00895816">
            <w:pPr>
              <w:spacing w:before="60" w:after="60"/>
              <w:rPr>
                <w:rFonts w:asciiTheme="majorHAnsi" w:hAnsiTheme="majorHAnsi" w:cstheme="majorHAnsi"/>
                <w:sz w:val="24"/>
                <w:szCs w:val="24"/>
              </w:rPr>
            </w:pPr>
            <w:r w:rsidRPr="00C67E1E">
              <w:rPr>
                <w:rFonts w:asciiTheme="majorHAnsi" w:hAnsiTheme="majorHAnsi" w:cstheme="majorHAnsi"/>
                <w:sz w:val="24"/>
                <w:szCs w:val="24"/>
              </w:rPr>
              <w:t xml:space="preserve">+ Quỹ rủi ro bảo hiểm hay tập hợp rủi ro bảo hiểm, tái bảo hiểm (risk pool) là cơ chế, giải pháp mang tính thông lệ đặc thù trong lĩnh vực kinh doanh bảo hiểm. Việc hình thành các pool này tạo thành </w:t>
            </w:r>
            <w:r w:rsidRPr="00C67E1E">
              <w:rPr>
                <w:rFonts w:asciiTheme="majorHAnsi" w:hAnsiTheme="majorHAnsi" w:cstheme="majorHAnsi"/>
                <w:sz w:val="24"/>
                <w:szCs w:val="24"/>
              </w:rPr>
              <w:lastRenderedPageBreak/>
              <w:t xml:space="preserve">danh mục rủi ro đa dạng, nhằm giúp các thành viên chia sẻ và chuyển giao rủi ro, theo đó chia sẻ chi phí bồi thường, chi phí quản lý đối với những rủi ro mang tính chất thảm họa như thiên tai, dịch bệnh hoặc các rủi ro dưới chuẩn. </w:t>
            </w:r>
          </w:p>
          <w:p w:rsidR="00EE25FD" w:rsidRPr="00C67E1E" w:rsidRDefault="00EE25FD" w:rsidP="00895816">
            <w:pPr>
              <w:spacing w:before="60" w:after="60"/>
              <w:rPr>
                <w:rFonts w:asciiTheme="majorHAnsi" w:hAnsiTheme="majorHAnsi" w:cstheme="majorHAnsi"/>
                <w:sz w:val="24"/>
                <w:szCs w:val="24"/>
              </w:rPr>
            </w:pPr>
            <w:r w:rsidRPr="00C67E1E">
              <w:rPr>
                <w:rFonts w:asciiTheme="majorHAnsi" w:hAnsiTheme="majorHAnsi" w:cstheme="majorHAnsi"/>
                <w:sz w:val="24"/>
                <w:szCs w:val="24"/>
              </w:rPr>
              <w:t xml:space="preserve">Cơ chế tập hợp rủi ro (risk pool) hoàn toàn phù hợp với nguyên tắc chung của hoạt động bảo hiểm là lấy số đông bù số ít (Law of the large number); theo đó việc tập hợp rủi ro đảm bảo nguyên tắc số đông sẽ được mở rộng ra không chỉ ở quy mô một doanh nghiệp mà nhiều doanh nghiệp, và nhiều </w:t>
            </w:r>
            <w:r w:rsidRPr="00C67E1E">
              <w:rPr>
                <w:rFonts w:asciiTheme="majorHAnsi" w:hAnsiTheme="majorHAnsi" w:cstheme="majorHAnsi"/>
                <w:sz w:val="24"/>
                <w:szCs w:val="24"/>
              </w:rPr>
              <w:lastRenderedPageBreak/>
              <w:t>quốc gia.</w:t>
            </w:r>
          </w:p>
          <w:p w:rsidR="00EE25FD" w:rsidRPr="00C67E1E" w:rsidRDefault="00EE25FD" w:rsidP="00895816">
            <w:pPr>
              <w:spacing w:before="60" w:after="60"/>
              <w:rPr>
                <w:rFonts w:asciiTheme="majorHAnsi" w:hAnsiTheme="majorHAnsi" w:cstheme="majorHAnsi"/>
                <w:sz w:val="24"/>
                <w:szCs w:val="24"/>
              </w:rPr>
            </w:pPr>
          </w:p>
          <w:p w:rsidR="00EE25FD" w:rsidRPr="00C67E1E" w:rsidRDefault="00EE25FD" w:rsidP="00895816">
            <w:pPr>
              <w:spacing w:before="60" w:after="60"/>
              <w:rPr>
                <w:rFonts w:asciiTheme="majorHAnsi" w:hAnsiTheme="majorHAnsi" w:cstheme="majorHAnsi"/>
                <w:sz w:val="24"/>
                <w:szCs w:val="24"/>
              </w:rPr>
            </w:pPr>
            <w:r w:rsidRPr="00C67E1E">
              <w:rPr>
                <w:rFonts w:asciiTheme="majorHAnsi" w:hAnsiTheme="majorHAnsi" w:cstheme="majorHAnsi"/>
                <w:sz w:val="24"/>
                <w:szCs w:val="24"/>
              </w:rPr>
              <w:t>+ Quỹ rủi ro bảo hiểm cũng là công cụ nhằm tăng cường sức cạnh tranh của các DNBH Việt Nam, cụ thể thông qua công cụ này các DNBH sẽ giảm thiểu rủi ro bảo hiêm, cắt giảm chi phí khai thác, bồi thường; đồng thời cũng tăng cường sức mạnh đàm phán với các tổ chức tái bảo hiểm quốc tế. Thông qua đó góp phần giảm giá phí bảo hiểm, tạo điều kiện cho khách hàng, người dân tiếp cận dễ dàng hơn với các giải pháp bảo hiểm.</w:t>
            </w:r>
          </w:p>
          <w:p w:rsidR="00EE25FD" w:rsidRPr="00C67E1E" w:rsidRDefault="00EE25FD" w:rsidP="00895816">
            <w:pPr>
              <w:spacing w:before="60" w:after="60"/>
              <w:rPr>
                <w:rFonts w:asciiTheme="majorHAnsi" w:hAnsiTheme="majorHAnsi" w:cstheme="majorHAnsi"/>
                <w:sz w:val="24"/>
                <w:szCs w:val="24"/>
              </w:rPr>
            </w:pPr>
          </w:p>
        </w:tc>
      </w:tr>
      <w:tr w:rsidR="00C67E1E" w:rsidRPr="00C67E1E" w:rsidTr="00F218B1">
        <w:trPr>
          <w:trHeight w:val="608"/>
        </w:trPr>
        <w:tc>
          <w:tcPr>
            <w:tcW w:w="809" w:type="dxa"/>
          </w:tcPr>
          <w:p w:rsidR="00EE25FD" w:rsidRPr="00C67E1E" w:rsidRDefault="00EE25FD" w:rsidP="00895816">
            <w:pPr>
              <w:spacing w:before="60" w:after="60"/>
              <w:jc w:val="center"/>
              <w:rPr>
                <w:rFonts w:asciiTheme="majorHAnsi" w:hAnsiTheme="majorHAnsi" w:cstheme="majorHAnsi"/>
                <w:b/>
                <w:sz w:val="24"/>
                <w:szCs w:val="24"/>
                <w:lang w:val="sv-SE"/>
              </w:rPr>
            </w:pPr>
            <w:r w:rsidRPr="00C67E1E">
              <w:rPr>
                <w:rFonts w:asciiTheme="majorHAnsi" w:hAnsiTheme="majorHAnsi" w:cstheme="majorHAnsi"/>
                <w:b/>
                <w:sz w:val="24"/>
                <w:szCs w:val="24"/>
                <w:lang w:val="sv-SE"/>
              </w:rPr>
              <w:lastRenderedPageBreak/>
              <w:t>36</w:t>
            </w:r>
          </w:p>
        </w:tc>
        <w:tc>
          <w:tcPr>
            <w:tcW w:w="1493" w:type="dxa"/>
          </w:tcPr>
          <w:p w:rsidR="00EE25FD" w:rsidRPr="00C67E1E" w:rsidRDefault="00EE25FD" w:rsidP="00895816">
            <w:pPr>
              <w:pStyle w:val="NormalWeb"/>
              <w:shd w:val="clear" w:color="auto" w:fill="FFFFFF"/>
              <w:spacing w:before="60" w:beforeAutospacing="0" w:after="60" w:afterAutospacing="0"/>
              <w:rPr>
                <w:rFonts w:asciiTheme="majorHAnsi" w:hAnsiTheme="majorHAnsi" w:cstheme="majorHAnsi"/>
                <w:b/>
                <w:bCs/>
                <w:lang w:val="es-ES"/>
              </w:rPr>
            </w:pPr>
            <w:r w:rsidRPr="00C67E1E">
              <w:rPr>
                <w:rFonts w:asciiTheme="majorHAnsi" w:hAnsiTheme="majorHAnsi" w:cstheme="majorHAnsi"/>
                <w:b/>
                <w:bCs/>
                <w:lang w:val="es-ES"/>
              </w:rPr>
              <w:t xml:space="preserve">Hoạt động </w:t>
            </w:r>
            <w:r w:rsidRPr="00C67E1E">
              <w:rPr>
                <w:rFonts w:asciiTheme="majorHAnsi" w:hAnsiTheme="majorHAnsi" w:cstheme="majorHAnsi"/>
                <w:b/>
                <w:bCs/>
                <w:lang w:val="es-ES"/>
              </w:rPr>
              <w:lastRenderedPageBreak/>
              <w:t>thuê ngoài</w:t>
            </w:r>
          </w:p>
        </w:tc>
        <w:tc>
          <w:tcPr>
            <w:tcW w:w="4319" w:type="dxa"/>
          </w:tcPr>
          <w:p w:rsidR="009A14A7" w:rsidRPr="00C67E1E" w:rsidRDefault="009A14A7" w:rsidP="009A14A7">
            <w:pPr>
              <w:spacing w:before="60" w:after="60"/>
              <w:ind w:left="1"/>
              <w:rPr>
                <w:rFonts w:asciiTheme="majorHAnsi" w:hAnsiTheme="majorHAnsi" w:cstheme="majorHAnsi"/>
                <w:b/>
                <w:sz w:val="24"/>
                <w:szCs w:val="24"/>
                <w:lang w:val="es-ES"/>
              </w:rPr>
            </w:pPr>
            <w:r w:rsidRPr="00C67E1E">
              <w:rPr>
                <w:rFonts w:asciiTheme="majorHAnsi" w:hAnsiTheme="majorHAnsi" w:cstheme="majorHAnsi"/>
                <w:b/>
                <w:sz w:val="24"/>
                <w:szCs w:val="24"/>
                <w:lang w:val="es-ES"/>
              </w:rPr>
              <w:lastRenderedPageBreak/>
              <w:t xml:space="preserve">Điều 92. Hoạt động thuê ngoài </w:t>
            </w:r>
          </w:p>
          <w:p w:rsidR="009A14A7" w:rsidRPr="00C67E1E" w:rsidRDefault="009A14A7" w:rsidP="009A14A7">
            <w:pPr>
              <w:spacing w:before="60" w:after="60"/>
              <w:ind w:left="1"/>
              <w:rPr>
                <w:rFonts w:asciiTheme="majorHAnsi" w:hAnsiTheme="majorHAnsi" w:cstheme="majorHAnsi"/>
                <w:sz w:val="24"/>
                <w:szCs w:val="24"/>
                <w:lang w:val="es-ES"/>
              </w:rPr>
            </w:pPr>
            <w:r w:rsidRPr="00C67E1E">
              <w:rPr>
                <w:rFonts w:asciiTheme="majorHAnsi" w:hAnsiTheme="majorHAnsi" w:cstheme="majorHAnsi"/>
                <w:sz w:val="24"/>
                <w:szCs w:val="24"/>
                <w:lang w:val="es-ES"/>
              </w:rPr>
              <w:lastRenderedPageBreak/>
              <w:t>1. Doanh nghiệp bảo hiểm, doanh nghiệp tái bảo hiểm có thể thỏa thuận, giao kết hợp đồng sử dụng bên thứ ba để thực hiện một phần quy trình, hoạt động của doanh nghiệp bảo hiểm, doanh nghiệp tái bảo hiểm, trừ các hoạt động kiểm soát nội bộ, kiểm toán nội bộ, quản trị rủi ro.</w:t>
            </w:r>
          </w:p>
          <w:p w:rsidR="009A14A7" w:rsidRPr="00C67E1E" w:rsidRDefault="009A14A7" w:rsidP="009A14A7">
            <w:pPr>
              <w:spacing w:before="60" w:after="60"/>
              <w:ind w:left="1"/>
              <w:rPr>
                <w:rFonts w:asciiTheme="majorHAnsi" w:hAnsiTheme="majorHAnsi" w:cstheme="majorHAnsi"/>
                <w:sz w:val="24"/>
                <w:szCs w:val="24"/>
                <w:lang w:val="es-ES"/>
              </w:rPr>
            </w:pPr>
            <w:r w:rsidRPr="00C67E1E">
              <w:rPr>
                <w:rFonts w:asciiTheme="majorHAnsi" w:hAnsiTheme="majorHAnsi" w:cstheme="majorHAnsi"/>
                <w:sz w:val="24"/>
                <w:szCs w:val="24"/>
                <w:lang w:val="es-ES"/>
              </w:rPr>
              <w:t>2. Khi thực hiện thuê ngoài (đối với các quy trình, hoạt động liên quan trực tiếp đến hoạt động kinh doanh bảo hiểm), doanh nghiệp bảo hiểm, doanh nghiệp tái bảo hiểm vẫn phải chịu trách nhiệm cuối cùng và duy nhất đối với bên mua bảo hiểm và phải bảo đảm:</w:t>
            </w:r>
          </w:p>
          <w:p w:rsidR="009A14A7" w:rsidRPr="00C67E1E" w:rsidRDefault="009A14A7" w:rsidP="009A14A7">
            <w:pPr>
              <w:spacing w:before="60" w:after="60"/>
              <w:ind w:left="1"/>
              <w:rPr>
                <w:rFonts w:asciiTheme="majorHAnsi" w:hAnsiTheme="majorHAnsi" w:cstheme="majorHAnsi"/>
                <w:sz w:val="24"/>
                <w:szCs w:val="24"/>
                <w:lang w:val="es-ES"/>
              </w:rPr>
            </w:pPr>
            <w:r w:rsidRPr="00C67E1E">
              <w:rPr>
                <w:rFonts w:asciiTheme="majorHAnsi" w:hAnsiTheme="majorHAnsi" w:cstheme="majorHAnsi"/>
                <w:sz w:val="24"/>
                <w:szCs w:val="24"/>
                <w:lang w:val="es-ES"/>
              </w:rPr>
              <w:t>a) Xây dựng chính sách thuê ngoài được Hội đồng quản trị hoặc Hội đồng thành viên phê duyệt; thiết lập quy trình thuê ngoài, quy trình quản trị rủi ro, kiểm soát nội bộ đối với hoạt động thuê ngoài và bố trí nhân sự thực hiện nhằm bảo đảm phòng ngừa, giảm thiểu và xử lý kịp thời rủi ro phát sinh từ việc thuê ngoài, đặc biệt là rủi ro liên quan đến quyền và lợi ích hợp pháp của người được bảo hiểm. Trường hợp phát hiện hoạt động thuê ngoài có ảnh hưởng bất lợi đến quyền lợi người tham gia bảo hiểm, tạm dừng thực hiện, điều chỉnh hoặc chấm dứt hoạt động thuê ngoài gây bất lợi đó;</w:t>
            </w:r>
          </w:p>
          <w:p w:rsidR="009A14A7" w:rsidRPr="00C67E1E" w:rsidRDefault="009A14A7" w:rsidP="009A14A7">
            <w:pPr>
              <w:spacing w:before="60" w:after="60"/>
              <w:ind w:left="1"/>
              <w:rPr>
                <w:rFonts w:asciiTheme="majorHAnsi" w:hAnsiTheme="majorHAnsi" w:cstheme="majorHAnsi"/>
                <w:sz w:val="24"/>
                <w:szCs w:val="24"/>
                <w:lang w:val="es-ES"/>
              </w:rPr>
            </w:pPr>
            <w:r w:rsidRPr="00C67E1E">
              <w:rPr>
                <w:rFonts w:asciiTheme="majorHAnsi" w:hAnsiTheme="majorHAnsi" w:cstheme="majorHAnsi"/>
                <w:sz w:val="24"/>
                <w:szCs w:val="24"/>
                <w:lang w:val="es-ES"/>
              </w:rPr>
              <w:t xml:space="preserve">b) Có phương án dự phòng bảo đảm hoạt động kinh doanh không bị đổ vỡ, gián </w:t>
            </w:r>
            <w:r w:rsidRPr="00C67E1E">
              <w:rPr>
                <w:rFonts w:asciiTheme="majorHAnsi" w:hAnsiTheme="majorHAnsi" w:cstheme="majorHAnsi"/>
                <w:sz w:val="24"/>
                <w:szCs w:val="24"/>
                <w:lang w:val="es-ES"/>
              </w:rPr>
              <w:lastRenderedPageBreak/>
              <w:t>đoạn trong trường hợp bên thứ ba không thể thực hiện hoặc không thực hiện đúng trách nhiệm đối với hoạt động thuê ngoài theo quy định tại hợp đồng thuê ngoài;</w:t>
            </w:r>
          </w:p>
          <w:p w:rsidR="009A14A7" w:rsidRPr="00C67E1E" w:rsidRDefault="009A14A7" w:rsidP="009A14A7">
            <w:pPr>
              <w:spacing w:before="60" w:after="60"/>
              <w:ind w:left="1"/>
              <w:rPr>
                <w:rFonts w:asciiTheme="majorHAnsi" w:hAnsiTheme="majorHAnsi" w:cstheme="majorHAnsi"/>
                <w:sz w:val="24"/>
                <w:szCs w:val="24"/>
                <w:lang w:val="es-ES"/>
              </w:rPr>
            </w:pPr>
            <w:r w:rsidRPr="00C67E1E">
              <w:rPr>
                <w:rFonts w:asciiTheme="majorHAnsi" w:hAnsiTheme="majorHAnsi" w:cstheme="majorHAnsi"/>
                <w:sz w:val="24"/>
                <w:szCs w:val="24"/>
                <w:lang w:val="es-ES"/>
              </w:rPr>
              <w:t>c) Thường xuyên kiểm tra, giám sát bên thứ ba trong quá trình thực hiện thỏa thuận thuê ngoài nhằm bảo đảm chất lượng, tiến độ thực hiện theo quy định tại hợp đồng thuê ngoài;</w:t>
            </w:r>
          </w:p>
          <w:p w:rsidR="009A14A7" w:rsidRPr="00C67E1E" w:rsidRDefault="009A14A7" w:rsidP="009A14A7">
            <w:pPr>
              <w:spacing w:before="60" w:after="60"/>
              <w:ind w:left="1"/>
              <w:rPr>
                <w:rFonts w:asciiTheme="majorHAnsi" w:hAnsiTheme="majorHAnsi" w:cstheme="majorHAnsi"/>
                <w:sz w:val="24"/>
                <w:szCs w:val="24"/>
                <w:lang w:val="es-ES"/>
              </w:rPr>
            </w:pPr>
            <w:r w:rsidRPr="00C67E1E">
              <w:rPr>
                <w:rFonts w:asciiTheme="majorHAnsi" w:hAnsiTheme="majorHAnsi" w:cstheme="majorHAnsi"/>
                <w:sz w:val="24"/>
                <w:szCs w:val="24"/>
                <w:lang w:val="es-ES"/>
              </w:rPr>
              <w:t>d) Bên thứ ba nhận thuê ngoài phải bảo đảm tự thực hiện tối thiểu 75% khối lượng công việc của hoạt động thuê ngoài;</w:t>
            </w:r>
          </w:p>
          <w:p w:rsidR="009A14A7" w:rsidRPr="00C67E1E" w:rsidRDefault="009A14A7" w:rsidP="009A14A7">
            <w:pPr>
              <w:spacing w:before="60" w:after="60"/>
              <w:ind w:left="1"/>
              <w:rPr>
                <w:rFonts w:asciiTheme="majorHAnsi" w:hAnsiTheme="majorHAnsi" w:cstheme="majorHAnsi"/>
                <w:sz w:val="24"/>
                <w:szCs w:val="24"/>
                <w:lang w:val="es-ES"/>
              </w:rPr>
            </w:pPr>
            <w:r w:rsidRPr="00C67E1E">
              <w:rPr>
                <w:rFonts w:asciiTheme="majorHAnsi" w:hAnsiTheme="majorHAnsi" w:cstheme="majorHAnsi"/>
                <w:sz w:val="24"/>
                <w:szCs w:val="24"/>
                <w:lang w:val="es-ES"/>
              </w:rPr>
              <w:t>đ) Bảo mật dữ liệu và thông tin của khách hàng theo quy định của pháp luật.</w:t>
            </w:r>
          </w:p>
          <w:p w:rsidR="009A14A7" w:rsidRPr="00C67E1E" w:rsidRDefault="009A14A7" w:rsidP="009A14A7">
            <w:pPr>
              <w:spacing w:before="60" w:after="60"/>
              <w:ind w:left="1"/>
              <w:rPr>
                <w:rFonts w:asciiTheme="majorHAnsi" w:hAnsiTheme="majorHAnsi" w:cstheme="majorHAnsi"/>
                <w:sz w:val="24"/>
                <w:szCs w:val="24"/>
                <w:lang w:val="es-ES"/>
              </w:rPr>
            </w:pPr>
            <w:r w:rsidRPr="00C67E1E">
              <w:rPr>
                <w:rFonts w:asciiTheme="majorHAnsi" w:hAnsiTheme="majorHAnsi" w:cstheme="majorHAnsi"/>
                <w:sz w:val="24"/>
                <w:szCs w:val="24"/>
                <w:lang w:val="es-ES"/>
              </w:rPr>
              <w:t>3. Hợp đồng thuê ngoài (đối với các quy trình, hoạt động liên quan trực tiếp đến hoạt động kinh doanh bảo hiểm) phải được lập thành văn bản và bao gồm các nội dung chủ yếu sau:</w:t>
            </w:r>
          </w:p>
          <w:p w:rsidR="009A14A7" w:rsidRPr="00C67E1E" w:rsidRDefault="009A14A7" w:rsidP="009A14A7">
            <w:pPr>
              <w:spacing w:before="60" w:after="60"/>
              <w:ind w:left="1"/>
              <w:rPr>
                <w:rFonts w:asciiTheme="majorHAnsi" w:hAnsiTheme="majorHAnsi" w:cstheme="majorHAnsi"/>
                <w:sz w:val="24"/>
                <w:szCs w:val="24"/>
                <w:lang w:val="es-ES"/>
              </w:rPr>
            </w:pPr>
            <w:r w:rsidRPr="00C67E1E">
              <w:rPr>
                <w:rFonts w:asciiTheme="majorHAnsi" w:hAnsiTheme="majorHAnsi" w:cstheme="majorHAnsi"/>
                <w:sz w:val="24"/>
                <w:szCs w:val="24"/>
                <w:lang w:val="es-ES"/>
              </w:rPr>
              <w:t>a) Phạm vi, nội dung của hoạt động thuê ngoài;</w:t>
            </w:r>
          </w:p>
          <w:p w:rsidR="009A14A7" w:rsidRPr="00C67E1E" w:rsidRDefault="009A14A7" w:rsidP="009A14A7">
            <w:pPr>
              <w:spacing w:before="60" w:after="60"/>
              <w:ind w:left="1"/>
              <w:rPr>
                <w:rFonts w:asciiTheme="majorHAnsi" w:hAnsiTheme="majorHAnsi" w:cstheme="majorHAnsi"/>
                <w:sz w:val="24"/>
                <w:szCs w:val="24"/>
                <w:lang w:val="es-ES"/>
              </w:rPr>
            </w:pPr>
            <w:r w:rsidRPr="00C67E1E">
              <w:rPr>
                <w:rFonts w:asciiTheme="majorHAnsi" w:hAnsiTheme="majorHAnsi" w:cstheme="majorHAnsi"/>
                <w:sz w:val="24"/>
                <w:szCs w:val="24"/>
                <w:lang w:val="es-ES"/>
              </w:rPr>
              <w:t>b) Thời gian, địa điểm thực hiện hoạt động thuê ngoài;</w:t>
            </w:r>
          </w:p>
          <w:p w:rsidR="009A14A7" w:rsidRPr="00C67E1E" w:rsidRDefault="009A14A7" w:rsidP="009A14A7">
            <w:pPr>
              <w:spacing w:before="60" w:after="60"/>
              <w:ind w:left="1"/>
              <w:rPr>
                <w:rFonts w:asciiTheme="majorHAnsi" w:hAnsiTheme="majorHAnsi" w:cstheme="majorHAnsi"/>
                <w:sz w:val="24"/>
                <w:szCs w:val="24"/>
                <w:lang w:val="es-ES"/>
              </w:rPr>
            </w:pPr>
            <w:r w:rsidRPr="00C67E1E">
              <w:rPr>
                <w:rFonts w:asciiTheme="majorHAnsi" w:hAnsiTheme="majorHAnsi" w:cstheme="majorHAnsi"/>
                <w:sz w:val="24"/>
                <w:szCs w:val="24"/>
                <w:lang w:val="es-ES"/>
              </w:rPr>
              <w:t>c) Quyền và trách nhiệm của doanh nghiệp bảo hiểm, doanh nghiệp tái bảo hiểm và bên thứ ba;</w:t>
            </w:r>
          </w:p>
          <w:p w:rsidR="009A14A7" w:rsidRPr="00C67E1E" w:rsidRDefault="009A14A7" w:rsidP="009A14A7">
            <w:pPr>
              <w:spacing w:before="60" w:after="60"/>
              <w:ind w:left="1"/>
              <w:rPr>
                <w:rFonts w:asciiTheme="majorHAnsi" w:hAnsiTheme="majorHAnsi" w:cstheme="majorHAnsi"/>
                <w:sz w:val="24"/>
                <w:szCs w:val="24"/>
                <w:lang w:val="es-ES"/>
              </w:rPr>
            </w:pPr>
            <w:r w:rsidRPr="00C67E1E">
              <w:rPr>
                <w:rFonts w:asciiTheme="majorHAnsi" w:hAnsiTheme="majorHAnsi" w:cstheme="majorHAnsi"/>
                <w:sz w:val="24"/>
                <w:szCs w:val="24"/>
                <w:lang w:val="es-ES"/>
              </w:rPr>
              <w:t>d) Tiêu chuẩn, yêu cầu chất lượng kết quả thực hiện hoạt động thuê ngoài;</w:t>
            </w:r>
          </w:p>
          <w:p w:rsidR="009A14A7" w:rsidRPr="00C67E1E" w:rsidRDefault="009A14A7" w:rsidP="009A14A7">
            <w:pPr>
              <w:spacing w:before="60" w:after="60"/>
              <w:ind w:left="1"/>
              <w:rPr>
                <w:rFonts w:asciiTheme="majorHAnsi" w:hAnsiTheme="majorHAnsi" w:cstheme="majorHAnsi"/>
                <w:sz w:val="24"/>
                <w:szCs w:val="24"/>
                <w:lang w:val="es-ES"/>
              </w:rPr>
            </w:pPr>
            <w:r w:rsidRPr="00C67E1E">
              <w:rPr>
                <w:rFonts w:asciiTheme="majorHAnsi" w:hAnsiTheme="majorHAnsi" w:cstheme="majorHAnsi"/>
                <w:sz w:val="24"/>
                <w:szCs w:val="24"/>
                <w:lang w:val="es-ES"/>
              </w:rPr>
              <w:t xml:space="preserve">đ) Cơ chế, trách nhiệm cung cấp thông tin, báo cáo (bao gồm trường hợp có diễn biến </w:t>
            </w:r>
            <w:r w:rsidRPr="00C67E1E">
              <w:rPr>
                <w:rFonts w:asciiTheme="majorHAnsi" w:hAnsiTheme="majorHAnsi" w:cstheme="majorHAnsi"/>
                <w:sz w:val="24"/>
                <w:szCs w:val="24"/>
                <w:lang w:val="es-ES"/>
              </w:rPr>
              <w:lastRenderedPageBreak/>
              <w:t>bất lợi) của bên thứ ba đối với doanh nghiệp bảo hiểm, doanh nghiệp tái bảo hiểm trong qua trình thực hiện hoạt động thuê ngoài;</w:t>
            </w:r>
          </w:p>
          <w:p w:rsidR="009A14A7" w:rsidRPr="00C67E1E" w:rsidRDefault="009A14A7" w:rsidP="009A14A7">
            <w:pPr>
              <w:spacing w:before="60" w:after="60"/>
              <w:ind w:left="1"/>
              <w:rPr>
                <w:rFonts w:asciiTheme="majorHAnsi" w:hAnsiTheme="majorHAnsi" w:cstheme="majorHAnsi"/>
                <w:sz w:val="24"/>
                <w:szCs w:val="24"/>
                <w:lang w:val="es-ES"/>
              </w:rPr>
            </w:pPr>
            <w:r w:rsidRPr="00C67E1E">
              <w:rPr>
                <w:rFonts w:asciiTheme="majorHAnsi" w:hAnsiTheme="majorHAnsi" w:cstheme="majorHAnsi"/>
                <w:sz w:val="24"/>
                <w:szCs w:val="24"/>
                <w:lang w:val="es-ES"/>
              </w:rPr>
              <w:t>e) Phương án dự phòng, khắc phục thiệt hại, bồi thường của bên thứ ba trường hợp bên thứ ba không thể thực hiện hoặc thực hiện không đúng giao kết hoạt động thuê ngoài;</w:t>
            </w:r>
          </w:p>
          <w:p w:rsidR="009A14A7" w:rsidRPr="00C67E1E" w:rsidRDefault="009A14A7" w:rsidP="009A14A7">
            <w:pPr>
              <w:spacing w:before="60" w:after="60"/>
              <w:ind w:left="1"/>
              <w:rPr>
                <w:rFonts w:asciiTheme="majorHAnsi" w:hAnsiTheme="majorHAnsi" w:cstheme="majorHAnsi"/>
                <w:sz w:val="24"/>
                <w:szCs w:val="24"/>
                <w:lang w:val="es-ES"/>
              </w:rPr>
            </w:pPr>
            <w:r w:rsidRPr="00C67E1E">
              <w:rPr>
                <w:rFonts w:asciiTheme="majorHAnsi" w:hAnsiTheme="majorHAnsi" w:cstheme="majorHAnsi"/>
                <w:sz w:val="24"/>
                <w:szCs w:val="24"/>
                <w:lang w:val="es-ES"/>
              </w:rPr>
              <w:t>g) Cơ chế giám sát, kiểm soát và kiểm toán việc thực hiện hoạt động thuê ngoài của bên thứ ba, bao gồm quy định yêu cầu bên thứ ba theo dõi, hạch toán tách biệt giữa hoạt động nhận thuê ngoài từ lĩnh vực bảo hiểm với các hoạt động khác, giữa các hoạt động nhận thuê ngoài từ các doanh nghiệp bảo hiểm, doanh nghiệp tái bảo hiểm khác nhau;</w:t>
            </w:r>
          </w:p>
          <w:p w:rsidR="009A14A7" w:rsidRPr="00C67E1E" w:rsidRDefault="009A14A7" w:rsidP="009A14A7">
            <w:pPr>
              <w:spacing w:before="60" w:after="60"/>
              <w:ind w:left="1"/>
              <w:rPr>
                <w:rFonts w:asciiTheme="majorHAnsi" w:hAnsiTheme="majorHAnsi" w:cstheme="majorHAnsi"/>
                <w:sz w:val="24"/>
                <w:szCs w:val="24"/>
                <w:lang w:val="es-ES"/>
              </w:rPr>
            </w:pPr>
            <w:r w:rsidRPr="00C67E1E">
              <w:rPr>
                <w:rFonts w:asciiTheme="majorHAnsi" w:hAnsiTheme="majorHAnsi" w:cstheme="majorHAnsi"/>
                <w:sz w:val="24"/>
                <w:szCs w:val="24"/>
                <w:lang w:val="es-ES"/>
              </w:rPr>
              <w:t>h) Quy định về việc hạn chế ký hợp đồng thầu phụ;</w:t>
            </w:r>
          </w:p>
          <w:p w:rsidR="009A14A7" w:rsidRPr="00C67E1E" w:rsidRDefault="009A14A7" w:rsidP="009A14A7">
            <w:pPr>
              <w:spacing w:before="60" w:after="60"/>
              <w:ind w:left="1"/>
              <w:rPr>
                <w:rFonts w:asciiTheme="majorHAnsi" w:hAnsiTheme="majorHAnsi" w:cstheme="majorHAnsi"/>
                <w:sz w:val="24"/>
                <w:szCs w:val="24"/>
                <w:lang w:val="es-ES"/>
              </w:rPr>
            </w:pPr>
            <w:r w:rsidRPr="00C67E1E">
              <w:rPr>
                <w:rFonts w:asciiTheme="majorHAnsi" w:hAnsiTheme="majorHAnsi" w:cstheme="majorHAnsi"/>
                <w:sz w:val="24"/>
                <w:szCs w:val="24"/>
                <w:lang w:val="es-ES"/>
              </w:rPr>
              <w:t>i) Cơ chế bảo mật dữ liệu và thông tin khách hàng;</w:t>
            </w:r>
          </w:p>
          <w:p w:rsidR="00EE25FD" w:rsidRPr="00C67E1E" w:rsidRDefault="009A14A7" w:rsidP="009A14A7">
            <w:pPr>
              <w:spacing w:before="60" w:after="60"/>
              <w:ind w:left="1"/>
              <w:rPr>
                <w:rFonts w:asciiTheme="majorHAnsi" w:hAnsiTheme="majorHAnsi" w:cstheme="majorHAnsi"/>
                <w:sz w:val="24"/>
                <w:szCs w:val="24"/>
                <w:lang w:val="es-ES"/>
              </w:rPr>
            </w:pPr>
            <w:r w:rsidRPr="00C67E1E">
              <w:rPr>
                <w:rFonts w:asciiTheme="majorHAnsi" w:hAnsiTheme="majorHAnsi" w:cstheme="majorHAnsi"/>
                <w:sz w:val="24"/>
                <w:szCs w:val="24"/>
                <w:lang w:val="es-ES"/>
              </w:rPr>
              <w:t>k) Điều khoản giải quyết tranh chấp.</w:t>
            </w:r>
          </w:p>
        </w:tc>
        <w:tc>
          <w:tcPr>
            <w:tcW w:w="6966" w:type="dxa"/>
          </w:tcPr>
          <w:p w:rsidR="00EE25FD" w:rsidRPr="00C67E1E" w:rsidRDefault="00EE25FD" w:rsidP="00895816">
            <w:pPr>
              <w:spacing w:before="60" w:after="60"/>
              <w:rPr>
                <w:rFonts w:asciiTheme="majorHAnsi" w:hAnsiTheme="majorHAnsi" w:cstheme="majorHAnsi"/>
                <w:b/>
                <w:sz w:val="24"/>
                <w:szCs w:val="24"/>
                <w:lang w:val="es-ES"/>
              </w:rPr>
            </w:pPr>
            <w:r w:rsidRPr="00C67E1E">
              <w:rPr>
                <w:rFonts w:asciiTheme="majorHAnsi" w:hAnsiTheme="majorHAnsi" w:cstheme="majorHAnsi"/>
                <w:b/>
                <w:sz w:val="24"/>
                <w:szCs w:val="24"/>
                <w:lang w:val="es-ES"/>
              </w:rPr>
              <w:lastRenderedPageBreak/>
              <w:t xml:space="preserve">Điều 3 Luật Doanh nghiệp </w:t>
            </w:r>
          </w:p>
          <w:p w:rsidR="00EE25FD" w:rsidRPr="00C67E1E" w:rsidRDefault="00EE25FD" w:rsidP="00895816">
            <w:pPr>
              <w:spacing w:before="60" w:after="60"/>
              <w:rPr>
                <w:rFonts w:asciiTheme="majorHAnsi" w:eastAsia="Times New Roman" w:hAnsiTheme="majorHAnsi" w:cstheme="majorHAnsi"/>
                <w:sz w:val="24"/>
                <w:szCs w:val="24"/>
                <w:lang w:val="eu-ES" w:eastAsia="vi-VN"/>
              </w:rPr>
            </w:pPr>
            <w:r w:rsidRPr="00C67E1E">
              <w:rPr>
                <w:rFonts w:asciiTheme="majorHAnsi" w:eastAsia="Times New Roman" w:hAnsiTheme="majorHAnsi" w:cstheme="majorHAnsi"/>
                <w:sz w:val="24"/>
                <w:szCs w:val="24"/>
                <w:lang w:val="eu-ES" w:eastAsia="vi-VN"/>
              </w:rPr>
              <w:lastRenderedPageBreak/>
              <w:t>Trường hợp luật chuyên ngành có quy định đặc thù về việc thành lập, tổ chức quản lý, tổ chức lại, giải thể và hoạt động có liên quan của doanh nghiệp thì áp dụng quy định của Luật đó.</w:t>
            </w:r>
          </w:p>
          <w:p w:rsidR="00EE25FD" w:rsidRPr="00C67E1E" w:rsidRDefault="00EE25FD" w:rsidP="00895816">
            <w:pPr>
              <w:spacing w:before="60" w:after="60"/>
              <w:rPr>
                <w:rStyle w:val="Emphasis"/>
                <w:rFonts w:asciiTheme="majorHAnsi" w:hAnsiTheme="majorHAnsi" w:cstheme="majorHAnsi"/>
                <w:sz w:val="24"/>
                <w:szCs w:val="24"/>
                <w:lang w:val="eu-ES"/>
              </w:rPr>
            </w:pPr>
            <w:r w:rsidRPr="00C67E1E">
              <w:rPr>
                <w:rFonts w:asciiTheme="majorHAnsi" w:hAnsiTheme="majorHAnsi" w:cstheme="majorHAnsi"/>
                <w:b/>
                <w:sz w:val="24"/>
                <w:szCs w:val="24"/>
              </w:rPr>
              <w:t>Điều 38 của</w:t>
            </w:r>
            <w:r w:rsidRPr="00C67E1E">
              <w:rPr>
                <w:rFonts w:asciiTheme="majorHAnsi" w:hAnsiTheme="majorHAnsi" w:cstheme="majorHAnsi"/>
                <w:sz w:val="24"/>
                <w:szCs w:val="24"/>
              </w:rPr>
              <w:t xml:space="preserve"> </w:t>
            </w:r>
            <w:r w:rsidRPr="00C67E1E">
              <w:rPr>
                <w:rFonts w:asciiTheme="majorHAnsi" w:hAnsiTheme="majorHAnsi" w:cstheme="majorHAnsi"/>
                <w:b/>
                <w:sz w:val="24"/>
                <w:szCs w:val="24"/>
              </w:rPr>
              <w:t>Bộ luật Dân sự</w:t>
            </w:r>
            <w:r w:rsidRPr="00C67E1E">
              <w:rPr>
                <w:rFonts w:asciiTheme="majorHAnsi" w:hAnsiTheme="majorHAnsi" w:cstheme="majorHAnsi"/>
                <w:sz w:val="24"/>
                <w:szCs w:val="24"/>
              </w:rPr>
              <w:t xml:space="preserve"> quy định “</w:t>
            </w:r>
            <w:r w:rsidRPr="00C67E1E">
              <w:rPr>
                <w:rStyle w:val="Emphasis"/>
                <w:rFonts w:asciiTheme="majorHAnsi" w:hAnsiTheme="majorHAnsi" w:cstheme="majorHAnsi"/>
                <w:sz w:val="24"/>
                <w:szCs w:val="24"/>
              </w:rPr>
              <w:t xml:space="preserve">Quyền bí mật đời tư của cá nhân được tôn trọng và được pháp luật bảo vệ” </w:t>
            </w:r>
          </w:p>
          <w:p w:rsidR="00EE25FD" w:rsidRPr="00C67E1E" w:rsidRDefault="00EE25FD" w:rsidP="00895816">
            <w:pPr>
              <w:spacing w:before="60" w:after="60"/>
              <w:rPr>
                <w:rFonts w:asciiTheme="majorHAnsi" w:hAnsiTheme="majorHAnsi" w:cstheme="majorHAnsi"/>
                <w:b/>
                <w:sz w:val="24"/>
                <w:szCs w:val="24"/>
                <w:lang w:val="eu-ES"/>
              </w:rPr>
            </w:pPr>
          </w:p>
          <w:p w:rsidR="00EE25FD" w:rsidRPr="00C67E1E" w:rsidRDefault="00EE25FD" w:rsidP="00895816">
            <w:pPr>
              <w:spacing w:before="60" w:after="60"/>
              <w:rPr>
                <w:rFonts w:asciiTheme="majorHAnsi" w:hAnsiTheme="majorHAnsi" w:cstheme="majorHAnsi"/>
                <w:b/>
                <w:sz w:val="24"/>
                <w:szCs w:val="24"/>
                <w:lang w:val="eu-ES"/>
              </w:rPr>
            </w:pPr>
            <w:r w:rsidRPr="00C67E1E">
              <w:rPr>
                <w:rFonts w:asciiTheme="majorHAnsi" w:hAnsiTheme="majorHAnsi" w:cstheme="majorHAnsi"/>
                <w:b/>
                <w:sz w:val="24"/>
                <w:szCs w:val="24"/>
                <w:lang w:val="eu-ES"/>
              </w:rPr>
              <w:t xml:space="preserve">- </w:t>
            </w:r>
            <w:r w:rsidRPr="00C67E1E">
              <w:rPr>
                <w:rFonts w:asciiTheme="majorHAnsi" w:hAnsiTheme="majorHAnsi" w:cstheme="majorHAnsi"/>
                <w:b/>
                <w:sz w:val="24"/>
                <w:szCs w:val="24"/>
              </w:rPr>
              <w:t>Luật bảo vệ quyền lợi người tiêu dùng</w:t>
            </w:r>
            <w:r w:rsidRPr="00C67E1E">
              <w:rPr>
                <w:rFonts w:asciiTheme="majorHAnsi" w:hAnsiTheme="majorHAnsi" w:cstheme="majorHAnsi"/>
                <w:b/>
                <w:sz w:val="24"/>
                <w:szCs w:val="24"/>
                <w:lang w:val="eu-ES"/>
              </w:rPr>
              <w:t xml:space="preserve"> </w:t>
            </w:r>
          </w:p>
          <w:p w:rsidR="00EE25FD" w:rsidRPr="00C67E1E" w:rsidRDefault="00EE25FD" w:rsidP="00895816">
            <w:pPr>
              <w:spacing w:before="60" w:after="60"/>
              <w:rPr>
                <w:rFonts w:asciiTheme="majorHAnsi" w:hAnsiTheme="majorHAnsi" w:cstheme="majorHAnsi"/>
                <w:b/>
                <w:i/>
                <w:sz w:val="24"/>
                <w:szCs w:val="24"/>
                <w:lang w:val="eu-ES"/>
              </w:rPr>
            </w:pPr>
            <w:r w:rsidRPr="00C67E1E">
              <w:rPr>
                <w:rFonts w:asciiTheme="majorHAnsi" w:hAnsiTheme="majorHAnsi" w:cstheme="majorHAnsi"/>
                <w:b/>
                <w:i/>
                <w:sz w:val="24"/>
                <w:szCs w:val="24"/>
                <w:lang w:val="eu-ES"/>
              </w:rPr>
              <w:t xml:space="preserve">Điều 6. </w:t>
            </w:r>
            <w:r w:rsidRPr="00C67E1E">
              <w:rPr>
                <w:rFonts w:asciiTheme="majorHAnsi" w:hAnsiTheme="majorHAnsi" w:cstheme="majorHAnsi"/>
                <w:b/>
                <w:bCs/>
                <w:i/>
                <w:sz w:val="24"/>
                <w:szCs w:val="24"/>
              </w:rPr>
              <w:t>Bảo vệ thông tin của người tiêu dùng</w:t>
            </w:r>
          </w:p>
          <w:p w:rsidR="00EE25FD" w:rsidRPr="00C67E1E" w:rsidRDefault="00EE25FD" w:rsidP="00895816">
            <w:pPr>
              <w:pStyle w:val="NormalWeb"/>
              <w:spacing w:before="60" w:beforeAutospacing="0" w:after="60" w:afterAutospacing="0"/>
              <w:rPr>
                <w:rFonts w:asciiTheme="majorHAnsi" w:hAnsiTheme="majorHAnsi" w:cstheme="majorHAnsi"/>
                <w:i/>
                <w:lang w:val="eu-ES"/>
              </w:rPr>
            </w:pPr>
            <w:r w:rsidRPr="00C67E1E">
              <w:rPr>
                <w:rFonts w:asciiTheme="majorHAnsi" w:hAnsiTheme="majorHAnsi" w:cstheme="majorHAnsi"/>
                <w:i/>
                <w:lang w:val="eu-ES"/>
              </w:rPr>
              <w:t>1. Người tiêu dùng được bảo đảm an toàn, bí mật thông tin của mình khi tham gia giao dịch, sử dụng hàng hóa, dịch vụ, trừ trường hợp cơ quan nhà nước có thẩm quyền yêu cầu.</w:t>
            </w:r>
          </w:p>
          <w:p w:rsidR="00EE25FD" w:rsidRPr="00C67E1E" w:rsidRDefault="00EE25FD" w:rsidP="00895816">
            <w:pPr>
              <w:pStyle w:val="NormalWeb"/>
              <w:spacing w:before="60" w:beforeAutospacing="0" w:after="60" w:afterAutospacing="0"/>
              <w:rPr>
                <w:rFonts w:asciiTheme="majorHAnsi" w:hAnsiTheme="majorHAnsi" w:cstheme="majorHAnsi"/>
                <w:i/>
                <w:lang w:val="eu-ES"/>
              </w:rPr>
            </w:pPr>
            <w:r w:rsidRPr="00C67E1E">
              <w:rPr>
                <w:rFonts w:asciiTheme="majorHAnsi" w:hAnsiTheme="majorHAnsi" w:cstheme="majorHAnsi"/>
                <w:i/>
                <w:lang w:val="eu-ES"/>
              </w:rPr>
              <w:t>2. Trường hợp thu thập, sử dụng, chuyển giao thông tin của người tiêu dùng thì tổ chức, cá nhân kinh doanh hàng hóa, dịch vụ có trách nhiệm:</w:t>
            </w:r>
          </w:p>
          <w:p w:rsidR="00EE25FD" w:rsidRPr="00C67E1E" w:rsidRDefault="00EE25FD" w:rsidP="00895816">
            <w:pPr>
              <w:pStyle w:val="NormalWeb"/>
              <w:spacing w:before="60" w:beforeAutospacing="0" w:after="60" w:afterAutospacing="0"/>
              <w:rPr>
                <w:rFonts w:asciiTheme="majorHAnsi" w:hAnsiTheme="majorHAnsi" w:cstheme="majorHAnsi"/>
                <w:i/>
                <w:lang w:val="eu-ES"/>
              </w:rPr>
            </w:pPr>
            <w:r w:rsidRPr="00C67E1E">
              <w:rPr>
                <w:rFonts w:asciiTheme="majorHAnsi" w:hAnsiTheme="majorHAnsi" w:cstheme="majorHAnsi"/>
                <w:i/>
                <w:lang w:val="eu-ES"/>
              </w:rPr>
              <w:t>a) Thông báo rõ ràng, công khai trước khi thực hiện với người tiêu dùng về mục đích hoạt động thu thập, sử dụng thông tin của người tiêu dùng;</w:t>
            </w:r>
          </w:p>
          <w:p w:rsidR="00EE25FD" w:rsidRPr="00C67E1E" w:rsidRDefault="00EE25FD" w:rsidP="00895816">
            <w:pPr>
              <w:pStyle w:val="NormalWeb"/>
              <w:spacing w:before="60" w:beforeAutospacing="0" w:after="60" w:afterAutospacing="0"/>
              <w:rPr>
                <w:rFonts w:asciiTheme="majorHAnsi" w:hAnsiTheme="majorHAnsi" w:cstheme="majorHAnsi"/>
                <w:i/>
                <w:lang w:val="eu-ES"/>
              </w:rPr>
            </w:pPr>
            <w:r w:rsidRPr="00C67E1E">
              <w:rPr>
                <w:rFonts w:asciiTheme="majorHAnsi" w:hAnsiTheme="majorHAnsi" w:cstheme="majorHAnsi"/>
                <w:i/>
                <w:lang w:val="eu-ES"/>
              </w:rPr>
              <w:t>b) Sử dụng thông tin phù hợp với mục đích đã thông báo với người tiêu dùng và phải được người tiêu dùng đồng ý;</w:t>
            </w:r>
          </w:p>
          <w:p w:rsidR="00EE25FD" w:rsidRPr="00C67E1E" w:rsidRDefault="00EE25FD" w:rsidP="00895816">
            <w:pPr>
              <w:pStyle w:val="NormalWeb"/>
              <w:spacing w:before="60" w:beforeAutospacing="0" w:after="60" w:afterAutospacing="0"/>
              <w:rPr>
                <w:rFonts w:asciiTheme="majorHAnsi" w:hAnsiTheme="majorHAnsi" w:cstheme="majorHAnsi"/>
                <w:i/>
                <w:lang w:val="eu-ES"/>
              </w:rPr>
            </w:pPr>
            <w:r w:rsidRPr="00C67E1E">
              <w:rPr>
                <w:rFonts w:asciiTheme="majorHAnsi" w:hAnsiTheme="majorHAnsi" w:cstheme="majorHAnsi"/>
                <w:i/>
                <w:lang w:val="eu-ES"/>
              </w:rPr>
              <w:t>c) Bảo đảm an toàn, chính xác, đầy đủ khi thu thập, sử dụng, chuyển giao thông tin của người tiêu dùng;</w:t>
            </w:r>
          </w:p>
          <w:p w:rsidR="00EE25FD" w:rsidRPr="00C67E1E" w:rsidRDefault="00EE25FD" w:rsidP="00895816">
            <w:pPr>
              <w:pStyle w:val="NormalWeb"/>
              <w:spacing w:before="60" w:beforeAutospacing="0" w:after="60" w:afterAutospacing="0"/>
              <w:rPr>
                <w:rFonts w:asciiTheme="majorHAnsi" w:hAnsiTheme="majorHAnsi" w:cstheme="majorHAnsi"/>
                <w:i/>
                <w:lang w:val="eu-ES"/>
              </w:rPr>
            </w:pPr>
            <w:r w:rsidRPr="00C67E1E">
              <w:rPr>
                <w:rFonts w:asciiTheme="majorHAnsi" w:hAnsiTheme="majorHAnsi" w:cstheme="majorHAnsi"/>
                <w:i/>
                <w:lang w:val="eu-ES"/>
              </w:rPr>
              <w:t>d) Tự mình hoặc có biện pháp để người tiêu dùng cập nhật, điều chỉnh thông tin khi phát hiện thấy thông tin đó không chính xác;</w:t>
            </w:r>
          </w:p>
          <w:p w:rsidR="00EE25FD" w:rsidRPr="00C67E1E" w:rsidRDefault="00EE25FD" w:rsidP="00895816">
            <w:pPr>
              <w:pStyle w:val="NormalWeb"/>
              <w:spacing w:before="60" w:beforeAutospacing="0" w:after="60" w:afterAutospacing="0"/>
              <w:rPr>
                <w:rFonts w:asciiTheme="majorHAnsi" w:hAnsiTheme="majorHAnsi" w:cstheme="majorHAnsi"/>
                <w:i/>
                <w:lang w:val="eu-ES"/>
              </w:rPr>
            </w:pPr>
            <w:r w:rsidRPr="00C67E1E">
              <w:rPr>
                <w:rFonts w:asciiTheme="majorHAnsi" w:hAnsiTheme="majorHAnsi" w:cstheme="majorHAnsi"/>
                <w:i/>
                <w:lang w:val="eu-ES"/>
              </w:rPr>
              <w:t>đ) Chỉ được chuyển giao thông tin của người tiêu dùng cho bên thứ ba khi có sự đồng ý của người tiêu dùng, trừ trường hợp pháp luật có quy định khác.</w:t>
            </w:r>
          </w:p>
          <w:p w:rsidR="00EE25FD" w:rsidRPr="00C67E1E" w:rsidRDefault="00EE25FD" w:rsidP="00895816">
            <w:pPr>
              <w:spacing w:before="60" w:after="60"/>
              <w:rPr>
                <w:rFonts w:asciiTheme="majorHAnsi" w:hAnsiTheme="majorHAnsi" w:cstheme="majorHAnsi"/>
                <w:i/>
                <w:sz w:val="24"/>
                <w:szCs w:val="24"/>
                <w:shd w:val="clear" w:color="auto" w:fill="FFFFFF"/>
                <w:lang w:val="eu-ES"/>
              </w:rPr>
            </w:pPr>
          </w:p>
          <w:p w:rsidR="00EE25FD" w:rsidRPr="00C67E1E" w:rsidRDefault="00EE25FD" w:rsidP="00895816">
            <w:pPr>
              <w:spacing w:before="60" w:after="60"/>
              <w:rPr>
                <w:rFonts w:asciiTheme="majorHAnsi" w:hAnsiTheme="majorHAnsi" w:cstheme="majorHAnsi"/>
                <w:b/>
                <w:sz w:val="24"/>
                <w:szCs w:val="24"/>
                <w:lang w:val="eu-ES"/>
              </w:rPr>
            </w:pPr>
          </w:p>
        </w:tc>
        <w:tc>
          <w:tcPr>
            <w:tcW w:w="2007" w:type="dxa"/>
          </w:tcPr>
          <w:p w:rsidR="00EE25FD" w:rsidRPr="00C67E1E" w:rsidRDefault="00EE25FD" w:rsidP="00895816">
            <w:pPr>
              <w:spacing w:before="60" w:after="60"/>
              <w:rPr>
                <w:rFonts w:asciiTheme="majorHAnsi" w:eastAsia="Times New Roman" w:hAnsiTheme="majorHAnsi" w:cstheme="majorHAnsi"/>
                <w:sz w:val="24"/>
                <w:szCs w:val="24"/>
                <w:lang w:val="eu-ES" w:eastAsia="vi-VN"/>
              </w:rPr>
            </w:pPr>
          </w:p>
          <w:p w:rsidR="00EE25FD" w:rsidRPr="00C67E1E" w:rsidRDefault="00EE25FD" w:rsidP="00895816">
            <w:pPr>
              <w:spacing w:before="60" w:after="60"/>
              <w:rPr>
                <w:rFonts w:asciiTheme="majorHAnsi" w:eastAsia="Times New Roman" w:hAnsiTheme="majorHAnsi" w:cstheme="majorHAnsi"/>
                <w:sz w:val="24"/>
                <w:szCs w:val="24"/>
                <w:lang w:val="eu-ES" w:eastAsia="vi-VN"/>
              </w:rPr>
            </w:pPr>
            <w:r w:rsidRPr="00C67E1E">
              <w:rPr>
                <w:rFonts w:asciiTheme="majorHAnsi" w:eastAsia="Times New Roman" w:hAnsiTheme="majorHAnsi" w:cstheme="majorHAnsi"/>
                <w:sz w:val="24"/>
                <w:szCs w:val="24"/>
                <w:lang w:val="eu-ES" w:eastAsia="vi-VN"/>
              </w:rPr>
              <w:lastRenderedPageBreak/>
              <w:t>Dự thảo Luật quy định theo hướng DNBH được thuê ngoài thực hiện một phần quy trình, hoạt động của mình và chỉ loại trừ đối với hoạt động mang tính chất cốt lõi đối với DNBH, đó là hoạt động liên quan đến công tác quản trị, kiểm soát rủi ro; đồng thời quy định các nguyên tắc đảm bảo trách nhiệm của DNBH đối với người tham gia bảo hiểm và hiệu quả, chất lượng của hoạt động thuê ngoài.</w:t>
            </w:r>
          </w:p>
          <w:p w:rsidR="00EE25FD" w:rsidRPr="00C67E1E" w:rsidRDefault="00EE25FD" w:rsidP="00895816">
            <w:pPr>
              <w:spacing w:before="60" w:after="60"/>
              <w:rPr>
                <w:rFonts w:asciiTheme="majorHAnsi" w:eastAsia="Times New Roman" w:hAnsiTheme="majorHAnsi" w:cstheme="majorHAnsi"/>
                <w:sz w:val="24"/>
                <w:szCs w:val="24"/>
                <w:lang w:val="eu-ES" w:eastAsia="vi-VN"/>
              </w:rPr>
            </w:pPr>
          </w:p>
          <w:p w:rsidR="00EE25FD" w:rsidRPr="00C67E1E" w:rsidRDefault="00EE25FD" w:rsidP="00895816">
            <w:pPr>
              <w:spacing w:before="60" w:after="60"/>
              <w:rPr>
                <w:rFonts w:asciiTheme="majorHAnsi" w:eastAsia="Times New Roman" w:hAnsiTheme="majorHAnsi" w:cstheme="majorHAnsi"/>
                <w:sz w:val="24"/>
                <w:szCs w:val="24"/>
                <w:lang w:val="eu-ES" w:eastAsia="vi-VN"/>
              </w:rPr>
            </w:pPr>
            <w:r w:rsidRPr="00C67E1E">
              <w:rPr>
                <w:rFonts w:asciiTheme="majorHAnsi" w:eastAsia="Times New Roman" w:hAnsiTheme="majorHAnsi" w:cstheme="majorHAnsi"/>
                <w:sz w:val="24"/>
                <w:szCs w:val="24"/>
                <w:lang w:val="eu-ES" w:eastAsia="vi-VN"/>
              </w:rPr>
              <w:t xml:space="preserve">Việc loại trừ này hoàn toàn mang tính đặc thù, nhằm đảm bảo sự hoạt động an toàn, lành mạnh của DNBH </w:t>
            </w:r>
            <w:r w:rsidRPr="00C67E1E">
              <w:rPr>
                <w:rFonts w:asciiTheme="majorHAnsi" w:eastAsia="Times New Roman" w:hAnsiTheme="majorHAnsi" w:cstheme="majorHAnsi"/>
                <w:sz w:val="24"/>
                <w:szCs w:val="24"/>
                <w:lang w:val="eu-ES" w:eastAsia="vi-VN"/>
              </w:rPr>
              <w:lastRenderedPageBreak/>
              <w:t>và hạn chế tối đa ảnh hưởng bất lợi tới người tham gia bảo hiểm, hoàn toàn phù hợp với nguyên tắc áp dụng đặc thù quy định tại luật chuyên ngành của Luật doanh nghiệp, nguyên tắc bảo vệ quyền lợi người tiêu dùng của Luật bảo vệ quyền lợi người tiêu dùng.</w:t>
            </w:r>
          </w:p>
          <w:p w:rsidR="00EE25FD" w:rsidRPr="00C67E1E" w:rsidRDefault="00EE25FD" w:rsidP="00895816">
            <w:pPr>
              <w:spacing w:before="60" w:after="60"/>
              <w:rPr>
                <w:rFonts w:asciiTheme="majorHAnsi" w:eastAsia="Times New Roman" w:hAnsiTheme="majorHAnsi" w:cstheme="majorHAnsi"/>
                <w:sz w:val="24"/>
                <w:szCs w:val="24"/>
                <w:lang w:val="eu-ES" w:eastAsia="vi-VN"/>
              </w:rPr>
            </w:pPr>
          </w:p>
          <w:p w:rsidR="00EE25FD" w:rsidRPr="00C67E1E" w:rsidRDefault="00EE25FD" w:rsidP="00895816">
            <w:pPr>
              <w:spacing w:before="60" w:after="60"/>
              <w:rPr>
                <w:rFonts w:asciiTheme="majorHAnsi" w:eastAsia="Times New Roman" w:hAnsiTheme="majorHAnsi" w:cstheme="majorHAnsi"/>
                <w:sz w:val="24"/>
                <w:szCs w:val="24"/>
                <w:lang w:val="eu-ES" w:eastAsia="vi-VN"/>
              </w:rPr>
            </w:pPr>
            <w:r w:rsidRPr="00C67E1E">
              <w:rPr>
                <w:rFonts w:asciiTheme="majorHAnsi" w:hAnsiTheme="majorHAnsi" w:cstheme="majorHAnsi"/>
                <w:sz w:val="24"/>
                <w:szCs w:val="24"/>
                <w:shd w:val="clear" w:color="auto" w:fill="FFFFFF"/>
              </w:rPr>
              <w:t xml:space="preserve">. </w:t>
            </w:r>
          </w:p>
        </w:tc>
      </w:tr>
      <w:tr w:rsidR="00C67E1E" w:rsidRPr="00C67E1E" w:rsidTr="00F218B1">
        <w:trPr>
          <w:trHeight w:val="608"/>
        </w:trPr>
        <w:tc>
          <w:tcPr>
            <w:tcW w:w="809" w:type="dxa"/>
          </w:tcPr>
          <w:p w:rsidR="00EE25FD" w:rsidRPr="00C67E1E" w:rsidRDefault="00EE25FD" w:rsidP="00895816">
            <w:pPr>
              <w:spacing w:before="60" w:after="60"/>
              <w:jc w:val="center"/>
              <w:rPr>
                <w:rFonts w:asciiTheme="majorHAnsi" w:hAnsiTheme="majorHAnsi" w:cstheme="majorHAnsi"/>
                <w:b/>
                <w:sz w:val="24"/>
                <w:szCs w:val="24"/>
                <w:lang w:val="sv-SE"/>
              </w:rPr>
            </w:pPr>
            <w:r w:rsidRPr="00C67E1E">
              <w:rPr>
                <w:rFonts w:asciiTheme="majorHAnsi" w:hAnsiTheme="majorHAnsi" w:cstheme="majorHAnsi"/>
                <w:b/>
                <w:sz w:val="24"/>
                <w:szCs w:val="24"/>
                <w:lang w:val="sv-SE"/>
              </w:rPr>
              <w:lastRenderedPageBreak/>
              <w:t>37</w:t>
            </w:r>
          </w:p>
        </w:tc>
        <w:tc>
          <w:tcPr>
            <w:tcW w:w="1493" w:type="dxa"/>
          </w:tcPr>
          <w:p w:rsidR="00EE25FD" w:rsidRPr="00C67E1E" w:rsidRDefault="00EE25FD" w:rsidP="00895816">
            <w:pPr>
              <w:spacing w:before="60" w:after="60"/>
              <w:jc w:val="center"/>
              <w:rPr>
                <w:rFonts w:asciiTheme="majorHAnsi" w:hAnsiTheme="majorHAnsi" w:cstheme="majorHAnsi"/>
                <w:b/>
                <w:sz w:val="24"/>
                <w:szCs w:val="24"/>
                <w:lang w:val="sv-SE"/>
              </w:rPr>
            </w:pPr>
            <w:r w:rsidRPr="00C67E1E">
              <w:rPr>
                <w:rFonts w:asciiTheme="majorHAnsi" w:hAnsiTheme="majorHAnsi" w:cstheme="majorHAnsi"/>
                <w:b/>
                <w:sz w:val="24"/>
                <w:szCs w:val="24"/>
                <w:lang w:val="sv-SE"/>
              </w:rPr>
              <w:t>Về chuyển giao danh mục hợp đồng bảo hiểm</w:t>
            </w:r>
          </w:p>
        </w:tc>
        <w:tc>
          <w:tcPr>
            <w:tcW w:w="4319" w:type="dxa"/>
          </w:tcPr>
          <w:p w:rsidR="009A14A7" w:rsidRPr="00C67E1E" w:rsidRDefault="009A14A7" w:rsidP="009A14A7">
            <w:pPr>
              <w:spacing w:before="60" w:after="60"/>
              <w:ind w:left="1"/>
              <w:rPr>
                <w:rFonts w:asciiTheme="majorHAnsi" w:hAnsiTheme="majorHAnsi" w:cstheme="majorHAnsi"/>
                <w:b/>
                <w:sz w:val="24"/>
                <w:szCs w:val="24"/>
                <w:lang w:val="eu-ES"/>
              </w:rPr>
            </w:pPr>
            <w:r w:rsidRPr="00C67E1E">
              <w:rPr>
                <w:rFonts w:asciiTheme="majorHAnsi" w:hAnsiTheme="majorHAnsi" w:cstheme="majorHAnsi"/>
                <w:b/>
                <w:sz w:val="24"/>
                <w:szCs w:val="24"/>
                <w:lang w:val="eu-ES"/>
              </w:rPr>
              <w:t>Điều 93. Các trường hợp chuyển giao danh mục hợp đồng bảo hiểm</w:t>
            </w:r>
          </w:p>
          <w:p w:rsidR="009A14A7" w:rsidRPr="00C67E1E" w:rsidRDefault="009A14A7" w:rsidP="009A14A7">
            <w:pPr>
              <w:spacing w:before="60" w:after="60"/>
              <w:ind w:left="1"/>
              <w:rPr>
                <w:rFonts w:asciiTheme="majorHAnsi" w:hAnsiTheme="majorHAnsi" w:cstheme="majorHAnsi"/>
                <w:sz w:val="24"/>
                <w:szCs w:val="24"/>
                <w:lang w:val="eu-ES"/>
              </w:rPr>
            </w:pPr>
            <w:r w:rsidRPr="00C67E1E">
              <w:rPr>
                <w:rFonts w:asciiTheme="majorHAnsi" w:hAnsiTheme="majorHAnsi" w:cstheme="majorHAnsi"/>
                <w:sz w:val="24"/>
                <w:szCs w:val="24"/>
                <w:lang w:val="eu-ES"/>
              </w:rPr>
              <w:t xml:space="preserve">Việc chuyển giao toàn bộ danh mục hợp đồng bảo hiểm của một hoặc một số nghiệp vụ bảo hiểm, tài sản và trách nhiệm tương ứng giữa các doanh nghiệp bảo hiểm được thực hiện trong các trường </w:t>
            </w:r>
            <w:r w:rsidRPr="00C67E1E">
              <w:rPr>
                <w:rFonts w:asciiTheme="majorHAnsi" w:hAnsiTheme="majorHAnsi" w:cstheme="majorHAnsi"/>
                <w:sz w:val="24"/>
                <w:szCs w:val="24"/>
                <w:lang w:val="eu-ES"/>
              </w:rPr>
              <w:lastRenderedPageBreak/>
              <w:t>hợp sau đây:</w:t>
            </w:r>
          </w:p>
          <w:p w:rsidR="009A14A7" w:rsidRPr="00C67E1E" w:rsidRDefault="009A14A7" w:rsidP="009A14A7">
            <w:pPr>
              <w:spacing w:before="60" w:after="60"/>
              <w:ind w:left="1"/>
              <w:rPr>
                <w:rFonts w:asciiTheme="majorHAnsi" w:hAnsiTheme="majorHAnsi" w:cstheme="majorHAnsi"/>
                <w:sz w:val="24"/>
                <w:szCs w:val="24"/>
                <w:lang w:val="eu-ES"/>
              </w:rPr>
            </w:pPr>
            <w:r w:rsidRPr="00C67E1E">
              <w:rPr>
                <w:rFonts w:asciiTheme="majorHAnsi" w:hAnsiTheme="majorHAnsi" w:cstheme="majorHAnsi"/>
                <w:sz w:val="24"/>
                <w:szCs w:val="24"/>
                <w:lang w:val="eu-ES"/>
              </w:rPr>
              <w:t>1. Theo yêu cầu của Bộ Tài chính quy định tại điểm c khoản 8 Điều 100 Luật này.</w:t>
            </w:r>
          </w:p>
          <w:p w:rsidR="009A14A7" w:rsidRPr="00C67E1E" w:rsidRDefault="009A14A7" w:rsidP="009A14A7">
            <w:pPr>
              <w:spacing w:before="60" w:after="60"/>
              <w:ind w:left="1"/>
              <w:rPr>
                <w:rFonts w:asciiTheme="majorHAnsi" w:hAnsiTheme="majorHAnsi" w:cstheme="majorHAnsi"/>
                <w:sz w:val="24"/>
                <w:szCs w:val="24"/>
                <w:lang w:val="eu-ES"/>
              </w:rPr>
            </w:pPr>
            <w:r w:rsidRPr="00C67E1E">
              <w:rPr>
                <w:rFonts w:asciiTheme="majorHAnsi" w:hAnsiTheme="majorHAnsi" w:cstheme="majorHAnsi"/>
                <w:sz w:val="24"/>
                <w:szCs w:val="24"/>
                <w:lang w:val="eu-ES"/>
              </w:rPr>
              <w:t>2. Doanh nghiệp bảo hiểm tự nguyện thực hiện trong các trường hợp sau đây:</w:t>
            </w:r>
          </w:p>
          <w:p w:rsidR="009A14A7" w:rsidRPr="00C67E1E" w:rsidRDefault="009A14A7" w:rsidP="009A14A7">
            <w:pPr>
              <w:spacing w:before="60" w:after="60"/>
              <w:ind w:left="1"/>
              <w:rPr>
                <w:rFonts w:asciiTheme="majorHAnsi" w:hAnsiTheme="majorHAnsi" w:cstheme="majorHAnsi"/>
                <w:sz w:val="24"/>
                <w:szCs w:val="24"/>
                <w:lang w:val="eu-ES"/>
              </w:rPr>
            </w:pPr>
            <w:r w:rsidRPr="00C67E1E">
              <w:rPr>
                <w:rFonts w:asciiTheme="majorHAnsi" w:hAnsiTheme="majorHAnsi" w:cstheme="majorHAnsi"/>
                <w:sz w:val="24"/>
                <w:szCs w:val="24"/>
                <w:lang w:val="eu-ES"/>
              </w:rPr>
              <w:t xml:space="preserve">a) Thu hẹp nội dung, phạm vi hoạt động; </w:t>
            </w:r>
          </w:p>
          <w:p w:rsidR="00EE25FD" w:rsidRPr="00C67E1E" w:rsidRDefault="009A14A7" w:rsidP="009A14A7">
            <w:pPr>
              <w:spacing w:before="60" w:after="60"/>
              <w:ind w:left="1"/>
              <w:rPr>
                <w:rFonts w:asciiTheme="majorHAnsi" w:hAnsiTheme="majorHAnsi" w:cstheme="majorHAnsi"/>
                <w:sz w:val="24"/>
                <w:szCs w:val="24"/>
                <w:lang w:val="eu-ES"/>
              </w:rPr>
            </w:pPr>
            <w:r w:rsidRPr="00C67E1E">
              <w:rPr>
                <w:rFonts w:asciiTheme="majorHAnsi" w:hAnsiTheme="majorHAnsi" w:cstheme="majorHAnsi"/>
                <w:sz w:val="24"/>
                <w:szCs w:val="24"/>
                <w:lang w:val="eu-ES"/>
              </w:rPr>
              <w:t>b) Chia, tách, hợp nhất, sáp nhập, giải thể.</w:t>
            </w:r>
          </w:p>
        </w:tc>
        <w:tc>
          <w:tcPr>
            <w:tcW w:w="6966" w:type="dxa"/>
          </w:tcPr>
          <w:p w:rsidR="00EE25FD" w:rsidRPr="00C67E1E" w:rsidRDefault="00EE25FD" w:rsidP="00895816">
            <w:pPr>
              <w:shd w:val="clear" w:color="auto" w:fill="FFFFFF"/>
              <w:spacing w:before="60" w:after="60"/>
              <w:rPr>
                <w:rFonts w:asciiTheme="majorHAnsi" w:eastAsia="Times New Roman" w:hAnsiTheme="majorHAnsi" w:cstheme="majorHAnsi"/>
                <w:b/>
                <w:sz w:val="24"/>
                <w:szCs w:val="24"/>
                <w:lang w:val="eu-ES" w:eastAsia="vi-VN"/>
              </w:rPr>
            </w:pPr>
            <w:r w:rsidRPr="00C67E1E">
              <w:rPr>
                <w:rFonts w:asciiTheme="majorHAnsi" w:eastAsia="Times New Roman" w:hAnsiTheme="majorHAnsi" w:cstheme="majorHAnsi"/>
                <w:b/>
                <w:sz w:val="24"/>
                <w:szCs w:val="24"/>
                <w:lang w:val="eu-ES" w:eastAsia="vi-VN"/>
              </w:rPr>
              <w:lastRenderedPageBreak/>
              <w:t>Luật Kinh doanh bảo hiểm năm 2000</w:t>
            </w:r>
          </w:p>
          <w:p w:rsidR="00EE25FD" w:rsidRPr="00C67E1E" w:rsidRDefault="00EE25FD" w:rsidP="00895816">
            <w:pPr>
              <w:shd w:val="clear" w:color="auto" w:fill="FFFFFF"/>
              <w:spacing w:before="60" w:after="60"/>
              <w:rPr>
                <w:rFonts w:asciiTheme="majorHAnsi" w:eastAsia="Times New Roman" w:hAnsiTheme="majorHAnsi" w:cstheme="majorHAnsi"/>
                <w:b/>
                <w:i/>
                <w:sz w:val="24"/>
                <w:szCs w:val="24"/>
                <w:lang w:val="eu-ES" w:eastAsia="vi-VN"/>
              </w:rPr>
            </w:pPr>
            <w:r w:rsidRPr="00C67E1E">
              <w:rPr>
                <w:rFonts w:asciiTheme="majorHAnsi" w:eastAsia="Times New Roman" w:hAnsiTheme="majorHAnsi" w:cstheme="majorHAnsi"/>
                <w:b/>
                <w:i/>
                <w:sz w:val="24"/>
                <w:szCs w:val="24"/>
                <w:lang w:val="eu-ES" w:eastAsia="vi-VN"/>
              </w:rPr>
              <w:t>Điều 74. Chuyển giao hợp đồng bảo hiểm</w:t>
            </w:r>
          </w:p>
          <w:p w:rsidR="00EE25FD" w:rsidRPr="00C67E1E" w:rsidRDefault="00EE25FD" w:rsidP="00895816">
            <w:pPr>
              <w:shd w:val="clear" w:color="auto" w:fill="FFFFFF"/>
              <w:spacing w:before="60" w:after="60"/>
              <w:rPr>
                <w:rFonts w:asciiTheme="majorHAnsi" w:eastAsia="Times New Roman" w:hAnsiTheme="majorHAnsi" w:cstheme="majorHAnsi"/>
                <w:i/>
                <w:sz w:val="24"/>
                <w:szCs w:val="24"/>
                <w:lang w:val="eu-ES" w:eastAsia="vi-VN"/>
              </w:rPr>
            </w:pPr>
            <w:r w:rsidRPr="00C67E1E">
              <w:rPr>
                <w:rFonts w:asciiTheme="majorHAnsi" w:eastAsia="Times New Roman" w:hAnsiTheme="majorHAnsi" w:cstheme="majorHAnsi"/>
                <w:i/>
                <w:sz w:val="24"/>
                <w:szCs w:val="24"/>
                <w:lang w:val="eu-ES" w:eastAsia="vi-VN"/>
              </w:rPr>
              <w:t>1. Việc chuyển giao toàn bộ hợp đồng bảo hiểm của một hoặc một số nghiệp vụ bảo hiểm giữa các doanh nghiệp bảo hiểm được thực hiện trong những trường hợp sau đây:</w:t>
            </w:r>
          </w:p>
          <w:p w:rsidR="00EE25FD" w:rsidRPr="00C67E1E" w:rsidRDefault="00EE25FD" w:rsidP="00895816">
            <w:pPr>
              <w:shd w:val="clear" w:color="auto" w:fill="FFFFFF"/>
              <w:spacing w:before="60" w:after="60"/>
              <w:rPr>
                <w:rFonts w:asciiTheme="majorHAnsi" w:eastAsia="Times New Roman" w:hAnsiTheme="majorHAnsi" w:cstheme="majorHAnsi"/>
                <w:i/>
                <w:sz w:val="24"/>
                <w:szCs w:val="24"/>
                <w:lang w:val="eu-ES" w:eastAsia="vi-VN"/>
              </w:rPr>
            </w:pPr>
            <w:r w:rsidRPr="00C67E1E">
              <w:rPr>
                <w:rFonts w:asciiTheme="majorHAnsi" w:eastAsia="Times New Roman" w:hAnsiTheme="majorHAnsi" w:cstheme="majorHAnsi"/>
                <w:i/>
                <w:sz w:val="24"/>
                <w:szCs w:val="24"/>
                <w:lang w:val="eu-ES" w:eastAsia="vi-VN"/>
              </w:rPr>
              <w:t>A) Doanh nghiệp bảo hiểm có nguy cơ mất khả năng thanh toán;</w:t>
            </w:r>
          </w:p>
          <w:p w:rsidR="00EE25FD" w:rsidRPr="00C67E1E" w:rsidRDefault="00EE25FD" w:rsidP="00895816">
            <w:pPr>
              <w:shd w:val="clear" w:color="auto" w:fill="FFFFFF"/>
              <w:spacing w:before="60" w:after="60"/>
              <w:rPr>
                <w:rFonts w:asciiTheme="majorHAnsi" w:eastAsia="Times New Roman" w:hAnsiTheme="majorHAnsi" w:cstheme="majorHAnsi"/>
                <w:i/>
                <w:sz w:val="24"/>
                <w:szCs w:val="24"/>
                <w:lang w:val="eu-ES" w:eastAsia="vi-VN"/>
              </w:rPr>
            </w:pPr>
            <w:r w:rsidRPr="00C67E1E">
              <w:rPr>
                <w:rFonts w:asciiTheme="majorHAnsi" w:eastAsia="Times New Roman" w:hAnsiTheme="majorHAnsi" w:cstheme="majorHAnsi"/>
                <w:i/>
                <w:sz w:val="24"/>
                <w:szCs w:val="24"/>
                <w:lang w:val="eu-ES" w:eastAsia="vi-VN"/>
              </w:rPr>
              <w:lastRenderedPageBreak/>
              <w:t>B) Doanh nghiệp bảo hiểm chia, tách, hợp nhất, sáp nhập, giải thể;</w:t>
            </w:r>
          </w:p>
          <w:p w:rsidR="00EE25FD" w:rsidRPr="00C67E1E" w:rsidRDefault="00EE25FD" w:rsidP="00895816">
            <w:pPr>
              <w:shd w:val="clear" w:color="auto" w:fill="FFFFFF"/>
              <w:spacing w:before="60" w:after="60"/>
              <w:rPr>
                <w:rFonts w:asciiTheme="majorHAnsi" w:eastAsia="Times New Roman" w:hAnsiTheme="majorHAnsi" w:cstheme="majorHAnsi"/>
                <w:i/>
                <w:sz w:val="24"/>
                <w:szCs w:val="24"/>
                <w:lang w:val="eu-ES" w:eastAsia="vi-VN"/>
              </w:rPr>
            </w:pPr>
            <w:r w:rsidRPr="00C67E1E">
              <w:rPr>
                <w:rFonts w:asciiTheme="majorHAnsi" w:eastAsia="Times New Roman" w:hAnsiTheme="majorHAnsi" w:cstheme="majorHAnsi"/>
                <w:i/>
                <w:sz w:val="24"/>
                <w:szCs w:val="24"/>
                <w:lang w:val="eu-ES" w:eastAsia="vi-VN"/>
              </w:rPr>
              <w:t>C) Theo thoả thuận giữa các doanh nghiệp bảo hiểm.</w:t>
            </w:r>
          </w:p>
          <w:p w:rsidR="00EE25FD" w:rsidRPr="00C67E1E" w:rsidRDefault="00EE25FD" w:rsidP="00895816">
            <w:pPr>
              <w:shd w:val="clear" w:color="auto" w:fill="FFFFFF"/>
              <w:spacing w:before="60" w:after="60"/>
              <w:rPr>
                <w:rFonts w:asciiTheme="majorHAnsi" w:eastAsia="Times New Roman" w:hAnsiTheme="majorHAnsi" w:cstheme="majorHAnsi"/>
                <w:sz w:val="24"/>
                <w:szCs w:val="24"/>
                <w:lang w:val="eu-ES" w:eastAsia="vi-VN"/>
              </w:rPr>
            </w:pPr>
            <w:r w:rsidRPr="00C67E1E">
              <w:rPr>
                <w:rFonts w:asciiTheme="majorHAnsi" w:eastAsia="Times New Roman" w:hAnsiTheme="majorHAnsi" w:cstheme="majorHAnsi"/>
                <w:i/>
                <w:sz w:val="24"/>
                <w:szCs w:val="24"/>
                <w:lang w:val="eu-ES" w:eastAsia="vi-VN"/>
              </w:rPr>
              <w:t>2. Trong trường hợp doanh nghiệp bảo hiểm có nguy cơ mất khả năng thanh toán, giải thể mà không thoả thuận được việc chuyển giao hợp đồng bảo hiểm cho doanh nghiệp bảo hiểm khác thì Bộ Tài chính chỉ định doanh nghiệp bảo hiểm nhận chuyển giao.</w:t>
            </w:r>
            <w:r w:rsidRPr="00C67E1E">
              <w:rPr>
                <w:rFonts w:asciiTheme="majorHAnsi" w:eastAsia="Times New Roman" w:hAnsiTheme="majorHAnsi" w:cstheme="majorHAnsi"/>
                <w:sz w:val="24"/>
                <w:szCs w:val="24"/>
                <w:lang w:val="eu-ES" w:eastAsia="vi-VN"/>
              </w:rPr>
              <w:t xml:space="preserve"> </w:t>
            </w:r>
          </w:p>
        </w:tc>
        <w:tc>
          <w:tcPr>
            <w:tcW w:w="2007" w:type="dxa"/>
          </w:tcPr>
          <w:p w:rsidR="00EE25FD" w:rsidRPr="00C67E1E" w:rsidRDefault="00EE25FD" w:rsidP="00895816">
            <w:pPr>
              <w:spacing w:before="60" w:after="60"/>
              <w:rPr>
                <w:rFonts w:asciiTheme="majorHAnsi" w:hAnsiTheme="majorHAnsi" w:cstheme="majorHAnsi"/>
                <w:sz w:val="24"/>
                <w:szCs w:val="24"/>
                <w:lang w:val="eu-ES"/>
              </w:rPr>
            </w:pPr>
            <w:r w:rsidRPr="00C67E1E">
              <w:rPr>
                <w:rFonts w:asciiTheme="majorHAnsi" w:hAnsiTheme="majorHAnsi" w:cstheme="majorHAnsi"/>
                <w:sz w:val="24"/>
                <w:szCs w:val="24"/>
                <w:lang w:val="eu-ES"/>
              </w:rPr>
              <w:lastRenderedPageBreak/>
              <w:t>Về cơ bản vẫn giữ nguyên như quy định tại Luật Kinh doanh bảo hiểm năm 2000.</w:t>
            </w:r>
          </w:p>
        </w:tc>
      </w:tr>
      <w:tr w:rsidR="00C67E1E" w:rsidRPr="00C67E1E" w:rsidTr="00F218B1">
        <w:trPr>
          <w:trHeight w:val="608"/>
        </w:trPr>
        <w:tc>
          <w:tcPr>
            <w:tcW w:w="809" w:type="dxa"/>
          </w:tcPr>
          <w:p w:rsidR="00EE25FD" w:rsidRPr="00C67E1E" w:rsidRDefault="00EE25FD" w:rsidP="00895816">
            <w:pPr>
              <w:spacing w:before="60" w:after="60"/>
              <w:jc w:val="center"/>
              <w:rPr>
                <w:rFonts w:asciiTheme="majorHAnsi" w:hAnsiTheme="majorHAnsi" w:cstheme="majorHAnsi"/>
                <w:b/>
                <w:sz w:val="24"/>
                <w:szCs w:val="24"/>
                <w:lang w:val="sv-SE"/>
              </w:rPr>
            </w:pPr>
          </w:p>
        </w:tc>
        <w:tc>
          <w:tcPr>
            <w:tcW w:w="1493" w:type="dxa"/>
          </w:tcPr>
          <w:p w:rsidR="00EE25FD" w:rsidRPr="00C67E1E" w:rsidRDefault="00EE25FD" w:rsidP="00895816">
            <w:pPr>
              <w:spacing w:before="60" w:after="60"/>
              <w:jc w:val="center"/>
              <w:rPr>
                <w:rFonts w:asciiTheme="majorHAnsi" w:hAnsiTheme="majorHAnsi" w:cstheme="majorHAnsi"/>
                <w:b/>
                <w:sz w:val="24"/>
                <w:szCs w:val="24"/>
                <w:lang w:val="eu-ES"/>
              </w:rPr>
            </w:pPr>
          </w:p>
        </w:tc>
        <w:tc>
          <w:tcPr>
            <w:tcW w:w="4319" w:type="dxa"/>
          </w:tcPr>
          <w:p w:rsidR="00E71282" w:rsidRPr="00C67E1E" w:rsidRDefault="00E71282" w:rsidP="00E71282">
            <w:pPr>
              <w:shd w:val="clear" w:color="auto" w:fill="FFFFFF"/>
              <w:spacing w:before="60" w:after="60"/>
              <w:ind w:left="1"/>
              <w:rPr>
                <w:rFonts w:asciiTheme="majorHAnsi" w:eastAsia="Times New Roman" w:hAnsiTheme="majorHAnsi" w:cstheme="majorHAnsi"/>
                <w:b/>
                <w:sz w:val="24"/>
                <w:szCs w:val="24"/>
                <w:lang w:val="eu-ES"/>
              </w:rPr>
            </w:pPr>
            <w:r w:rsidRPr="00C67E1E">
              <w:rPr>
                <w:rFonts w:asciiTheme="majorHAnsi" w:eastAsia="Times New Roman" w:hAnsiTheme="majorHAnsi" w:cstheme="majorHAnsi"/>
                <w:b/>
                <w:sz w:val="24"/>
                <w:szCs w:val="24"/>
                <w:lang w:val="eu-ES"/>
              </w:rPr>
              <w:t>Điều 94. Điều kiện chuyển giao danh mục hợp đồng bảo hiểm</w:t>
            </w:r>
          </w:p>
          <w:p w:rsidR="00E71282" w:rsidRPr="00C67E1E" w:rsidRDefault="00E71282" w:rsidP="00E71282">
            <w:pPr>
              <w:shd w:val="clear" w:color="auto" w:fill="FFFFFF"/>
              <w:spacing w:before="60" w:after="60"/>
              <w:ind w:left="1"/>
              <w:rPr>
                <w:rFonts w:asciiTheme="majorHAnsi" w:eastAsia="Times New Roman" w:hAnsiTheme="majorHAnsi" w:cstheme="majorHAnsi"/>
                <w:sz w:val="24"/>
                <w:szCs w:val="24"/>
                <w:lang w:val="eu-ES"/>
              </w:rPr>
            </w:pPr>
            <w:r w:rsidRPr="00C67E1E">
              <w:rPr>
                <w:rFonts w:asciiTheme="majorHAnsi" w:eastAsia="Times New Roman" w:hAnsiTheme="majorHAnsi" w:cstheme="majorHAnsi"/>
                <w:sz w:val="24"/>
                <w:szCs w:val="24"/>
                <w:lang w:val="eu-ES"/>
              </w:rPr>
              <w:t>1. Việc chuyển giao danh mục hợp đồng bảo hiểm theo quy định tại khoản 1 Điều 93 Luật này phải đáp ứng các điều kiện sau đây:</w:t>
            </w:r>
          </w:p>
          <w:p w:rsidR="00E71282" w:rsidRPr="00C67E1E" w:rsidRDefault="00E71282" w:rsidP="00E71282">
            <w:pPr>
              <w:shd w:val="clear" w:color="auto" w:fill="FFFFFF"/>
              <w:spacing w:before="60" w:after="60"/>
              <w:ind w:left="1"/>
              <w:rPr>
                <w:rFonts w:asciiTheme="majorHAnsi" w:eastAsia="Times New Roman" w:hAnsiTheme="majorHAnsi" w:cstheme="majorHAnsi"/>
                <w:sz w:val="24"/>
                <w:szCs w:val="24"/>
                <w:lang w:val="eu-ES"/>
              </w:rPr>
            </w:pPr>
            <w:r w:rsidRPr="00C67E1E">
              <w:rPr>
                <w:rFonts w:asciiTheme="majorHAnsi" w:eastAsia="Times New Roman" w:hAnsiTheme="majorHAnsi" w:cstheme="majorHAnsi"/>
                <w:sz w:val="24"/>
                <w:szCs w:val="24"/>
                <w:lang w:val="eu-ES"/>
              </w:rPr>
              <w:t xml:space="preserve">a) Việc chuyển giao danh mục hợp đồng bảo hiểm kèm theo việc chuyển giao các tài sản tương ứng với dự phòng nghiệp vụ của toàn bộ danh mục hợp đồng bảo hiểm được chuyển giao; </w:t>
            </w:r>
          </w:p>
          <w:p w:rsidR="00E71282" w:rsidRPr="00C67E1E" w:rsidRDefault="00E71282" w:rsidP="00E71282">
            <w:pPr>
              <w:shd w:val="clear" w:color="auto" w:fill="FFFFFF"/>
              <w:spacing w:before="60" w:after="60"/>
              <w:ind w:left="1"/>
              <w:rPr>
                <w:rFonts w:asciiTheme="majorHAnsi" w:eastAsia="Times New Roman" w:hAnsiTheme="majorHAnsi" w:cstheme="majorHAnsi"/>
                <w:sz w:val="24"/>
                <w:szCs w:val="24"/>
                <w:lang w:val="eu-ES"/>
              </w:rPr>
            </w:pPr>
            <w:r w:rsidRPr="00C67E1E">
              <w:rPr>
                <w:rFonts w:asciiTheme="majorHAnsi" w:eastAsia="Times New Roman" w:hAnsiTheme="majorHAnsi" w:cstheme="majorHAnsi"/>
                <w:sz w:val="24"/>
                <w:szCs w:val="24"/>
                <w:lang w:val="eu-ES"/>
              </w:rPr>
              <w:t>b) Trường hợp giá trị tài sản thấp hơn so với dự phòng nghiệp vụ của danh mục hợp đồng bảo hiểm được chuyển giao, doanh nghiệp bảo hiểm nhận chuyển giao được quyền thỏa thuận với bên mua bảo hiểm, người được bảo hiểm về việc giảm số tiền bảo hiểm hoặc quyền lợi bảo hiểm và các nghĩa vụ khác theo hợp đồng bảo hiểm;</w:t>
            </w:r>
          </w:p>
          <w:p w:rsidR="00E71282" w:rsidRPr="00C67E1E" w:rsidRDefault="00E71282" w:rsidP="00E71282">
            <w:pPr>
              <w:shd w:val="clear" w:color="auto" w:fill="FFFFFF"/>
              <w:spacing w:before="60" w:after="60"/>
              <w:ind w:left="1"/>
              <w:rPr>
                <w:rFonts w:asciiTheme="majorHAnsi" w:eastAsia="Times New Roman" w:hAnsiTheme="majorHAnsi" w:cstheme="majorHAnsi"/>
                <w:sz w:val="24"/>
                <w:szCs w:val="24"/>
                <w:lang w:val="eu-ES"/>
              </w:rPr>
            </w:pPr>
            <w:r w:rsidRPr="00C67E1E">
              <w:rPr>
                <w:rFonts w:asciiTheme="majorHAnsi" w:eastAsia="Times New Roman" w:hAnsiTheme="majorHAnsi" w:cstheme="majorHAnsi"/>
                <w:sz w:val="24"/>
                <w:szCs w:val="24"/>
                <w:lang w:val="eu-ES"/>
              </w:rPr>
              <w:t xml:space="preserve">c) Trường hợp không đồng ý với việc chuyển giao hoặc thỏa thuận tại điểm b </w:t>
            </w:r>
            <w:r w:rsidRPr="00C67E1E">
              <w:rPr>
                <w:rFonts w:asciiTheme="majorHAnsi" w:eastAsia="Times New Roman" w:hAnsiTheme="majorHAnsi" w:cstheme="majorHAnsi"/>
                <w:sz w:val="24"/>
                <w:szCs w:val="24"/>
                <w:lang w:val="eu-ES"/>
              </w:rPr>
              <w:lastRenderedPageBreak/>
              <w:t>khoản 1 Điều này, bên mua bảo hiểm được quyền đơn phương chấm dứt hợp đồng bảo hiểm và nhận lại giá trị hoàn lại hoặc giá trị tài khoản hoặc phí bảo hiểm đã đóng tương ứng với thời gian còn lại của hợp đồng bảo hiểm phù hợp với từng sản phẩm bảo hiểm, trên cơ sở tỷ lệ giữa tài sản và dự phòng chuyển giao.</w:t>
            </w:r>
          </w:p>
          <w:p w:rsidR="00E71282" w:rsidRPr="00C67E1E" w:rsidRDefault="00E71282" w:rsidP="00E71282">
            <w:pPr>
              <w:shd w:val="clear" w:color="auto" w:fill="FFFFFF"/>
              <w:spacing w:before="60" w:after="60"/>
              <w:ind w:left="1"/>
              <w:rPr>
                <w:rFonts w:asciiTheme="majorHAnsi" w:eastAsia="Times New Roman" w:hAnsiTheme="majorHAnsi" w:cstheme="majorHAnsi"/>
                <w:sz w:val="24"/>
                <w:szCs w:val="24"/>
                <w:lang w:val="eu-ES"/>
              </w:rPr>
            </w:pPr>
            <w:r w:rsidRPr="00C67E1E">
              <w:rPr>
                <w:rFonts w:asciiTheme="majorHAnsi" w:eastAsia="Times New Roman" w:hAnsiTheme="majorHAnsi" w:cstheme="majorHAnsi"/>
                <w:sz w:val="24"/>
                <w:szCs w:val="24"/>
                <w:lang w:val="eu-ES"/>
              </w:rPr>
              <w:t>2. Việc chuyển giao danh mục hợp đồng bảo hiểm theo quy định tại khoản 2 Điều 93 Luật này phải đáp ứng các điều kiện sau đây:</w:t>
            </w:r>
          </w:p>
          <w:p w:rsidR="00E71282" w:rsidRPr="00C67E1E" w:rsidRDefault="00E71282" w:rsidP="00E71282">
            <w:pPr>
              <w:shd w:val="clear" w:color="auto" w:fill="FFFFFF"/>
              <w:spacing w:before="60" w:after="60"/>
              <w:ind w:left="1"/>
              <w:rPr>
                <w:rFonts w:asciiTheme="majorHAnsi" w:eastAsia="Times New Roman" w:hAnsiTheme="majorHAnsi" w:cstheme="majorHAnsi"/>
                <w:sz w:val="24"/>
                <w:szCs w:val="24"/>
                <w:lang w:val="eu-ES"/>
              </w:rPr>
            </w:pPr>
            <w:r w:rsidRPr="00C67E1E">
              <w:rPr>
                <w:rFonts w:asciiTheme="majorHAnsi" w:eastAsia="Times New Roman" w:hAnsiTheme="majorHAnsi" w:cstheme="majorHAnsi"/>
                <w:sz w:val="24"/>
                <w:szCs w:val="24"/>
                <w:lang w:val="eu-ES"/>
              </w:rPr>
              <w:t>a) Doanh nghiệp bảo hiểm nhận chuyển giao đang kinh doanh nghiệp vụ bảo hiểm được chuyển giao;</w:t>
            </w:r>
          </w:p>
          <w:p w:rsidR="00E71282" w:rsidRPr="00C67E1E" w:rsidRDefault="00E71282" w:rsidP="00E71282">
            <w:pPr>
              <w:shd w:val="clear" w:color="auto" w:fill="FFFFFF"/>
              <w:spacing w:before="60" w:after="60"/>
              <w:ind w:left="1"/>
              <w:rPr>
                <w:rFonts w:asciiTheme="majorHAnsi" w:eastAsia="Times New Roman" w:hAnsiTheme="majorHAnsi" w:cstheme="majorHAnsi"/>
                <w:sz w:val="24"/>
                <w:szCs w:val="24"/>
                <w:lang w:val="eu-ES"/>
              </w:rPr>
            </w:pPr>
            <w:r w:rsidRPr="00C67E1E">
              <w:rPr>
                <w:rFonts w:asciiTheme="majorHAnsi" w:eastAsia="Times New Roman" w:hAnsiTheme="majorHAnsi" w:cstheme="majorHAnsi"/>
                <w:sz w:val="24"/>
                <w:szCs w:val="24"/>
                <w:lang w:val="eu-ES"/>
              </w:rPr>
              <w:t>b) Doanh nghiệp bảo hiểm nhận chuyển giao đáp ứng quy định pháp luật về tỷ lệ an toàn vốn, khả năng thanh toán, điều kiện triển khai nghiệp vụ sau khi nhận chuyển giao và các quy định khác của pháp luật;</w:t>
            </w:r>
          </w:p>
          <w:p w:rsidR="00EE25FD" w:rsidRPr="00C67E1E" w:rsidRDefault="00E71282" w:rsidP="00E71282">
            <w:pPr>
              <w:shd w:val="clear" w:color="auto" w:fill="FFFFFF"/>
              <w:spacing w:before="60" w:after="60"/>
              <w:ind w:left="1"/>
              <w:rPr>
                <w:rFonts w:asciiTheme="majorHAnsi" w:eastAsia="Times New Roman" w:hAnsiTheme="majorHAnsi" w:cstheme="majorHAnsi"/>
                <w:sz w:val="24"/>
                <w:szCs w:val="24"/>
                <w:lang w:val="eu-ES"/>
              </w:rPr>
            </w:pPr>
            <w:r w:rsidRPr="00C67E1E">
              <w:rPr>
                <w:rFonts w:asciiTheme="majorHAnsi" w:eastAsia="Times New Roman" w:hAnsiTheme="majorHAnsi" w:cstheme="majorHAnsi"/>
                <w:sz w:val="24"/>
                <w:szCs w:val="24"/>
                <w:lang w:val="eu-ES"/>
              </w:rPr>
              <w:t>c) Các quyền và nghĩa vụ theo hợp đồng bảo hiểm được chuyển giao không thay đổi cho đến khi hết thời hạn hợp đồng bảo hiểm.</w:t>
            </w:r>
          </w:p>
        </w:tc>
        <w:tc>
          <w:tcPr>
            <w:tcW w:w="6966" w:type="dxa"/>
          </w:tcPr>
          <w:p w:rsidR="00EE25FD" w:rsidRPr="00C67E1E" w:rsidRDefault="00EE25FD" w:rsidP="00895816">
            <w:pPr>
              <w:shd w:val="clear" w:color="auto" w:fill="FFFFFF"/>
              <w:spacing w:before="60" w:after="60"/>
              <w:rPr>
                <w:rFonts w:asciiTheme="majorHAnsi" w:eastAsia="Times New Roman" w:hAnsiTheme="majorHAnsi" w:cstheme="majorHAnsi"/>
                <w:b/>
                <w:sz w:val="24"/>
                <w:szCs w:val="24"/>
                <w:lang w:val="eu-ES" w:eastAsia="vi-VN"/>
              </w:rPr>
            </w:pPr>
            <w:r w:rsidRPr="00C67E1E">
              <w:rPr>
                <w:rFonts w:asciiTheme="majorHAnsi" w:eastAsia="Times New Roman" w:hAnsiTheme="majorHAnsi" w:cstheme="majorHAnsi"/>
                <w:b/>
                <w:sz w:val="24"/>
                <w:szCs w:val="24"/>
                <w:lang w:val="eu-ES" w:eastAsia="vi-VN"/>
              </w:rPr>
              <w:lastRenderedPageBreak/>
              <w:t>Luật Kinh doanh bảo hiểm năm 2000</w:t>
            </w:r>
          </w:p>
          <w:p w:rsidR="00EE25FD" w:rsidRPr="00C67E1E" w:rsidRDefault="00EE25FD" w:rsidP="00895816">
            <w:pPr>
              <w:shd w:val="clear" w:color="auto" w:fill="FFFFFF"/>
              <w:spacing w:before="60" w:after="60"/>
              <w:rPr>
                <w:rFonts w:asciiTheme="majorHAnsi" w:eastAsia="Times New Roman" w:hAnsiTheme="majorHAnsi" w:cstheme="majorHAnsi"/>
                <w:b/>
                <w:i/>
                <w:sz w:val="24"/>
                <w:szCs w:val="24"/>
                <w:lang w:val="eu-ES" w:eastAsia="vi-VN"/>
              </w:rPr>
            </w:pPr>
            <w:r w:rsidRPr="00C67E1E">
              <w:rPr>
                <w:rFonts w:asciiTheme="majorHAnsi" w:eastAsia="Times New Roman" w:hAnsiTheme="majorHAnsi" w:cstheme="majorHAnsi"/>
                <w:b/>
                <w:i/>
                <w:sz w:val="24"/>
                <w:szCs w:val="24"/>
                <w:lang w:val="eu-ES" w:eastAsia="vi-VN"/>
              </w:rPr>
              <w:t xml:space="preserve">Điều 75. Điều kiện chuyển giao hợp đồng bảo hiểm </w:t>
            </w:r>
          </w:p>
          <w:p w:rsidR="00EE25FD" w:rsidRPr="00C67E1E" w:rsidRDefault="00EE25FD" w:rsidP="00895816">
            <w:pPr>
              <w:shd w:val="clear" w:color="auto" w:fill="FFFFFF"/>
              <w:spacing w:before="60" w:after="60"/>
              <w:rPr>
                <w:rFonts w:asciiTheme="majorHAnsi" w:eastAsia="Times New Roman" w:hAnsiTheme="majorHAnsi" w:cstheme="majorHAnsi"/>
                <w:i/>
                <w:sz w:val="24"/>
                <w:szCs w:val="24"/>
                <w:lang w:eastAsia="vi-VN"/>
              </w:rPr>
            </w:pPr>
            <w:r w:rsidRPr="00C67E1E">
              <w:rPr>
                <w:rFonts w:asciiTheme="majorHAnsi" w:eastAsia="Times New Roman" w:hAnsiTheme="majorHAnsi" w:cstheme="majorHAnsi"/>
                <w:i/>
                <w:sz w:val="24"/>
                <w:szCs w:val="24"/>
                <w:lang w:eastAsia="vi-VN"/>
              </w:rPr>
              <w:t>Việc chuyển giao hợp đồng bảo hiểm được thực hiện theo các điều kiện sau đây:</w:t>
            </w:r>
          </w:p>
          <w:p w:rsidR="00EE25FD" w:rsidRPr="00C67E1E" w:rsidRDefault="00EE25FD" w:rsidP="00895816">
            <w:pPr>
              <w:shd w:val="clear" w:color="auto" w:fill="FFFFFF"/>
              <w:spacing w:before="60" w:after="60"/>
              <w:rPr>
                <w:rFonts w:asciiTheme="majorHAnsi" w:eastAsia="Times New Roman" w:hAnsiTheme="majorHAnsi" w:cstheme="majorHAnsi"/>
                <w:i/>
                <w:sz w:val="24"/>
                <w:szCs w:val="24"/>
                <w:lang w:eastAsia="vi-VN"/>
              </w:rPr>
            </w:pPr>
            <w:r w:rsidRPr="00C67E1E">
              <w:rPr>
                <w:rFonts w:asciiTheme="majorHAnsi" w:eastAsia="Times New Roman" w:hAnsiTheme="majorHAnsi" w:cstheme="majorHAnsi"/>
                <w:i/>
                <w:sz w:val="24"/>
                <w:szCs w:val="24"/>
                <w:lang w:eastAsia="vi-VN"/>
              </w:rPr>
              <w:t>1. Doanh nghiệp bảo hiểm nhận chuyển giao đang kinh doanh nghiệp vụ bảo hiểm được chuyển giao;</w:t>
            </w:r>
          </w:p>
          <w:p w:rsidR="00EE25FD" w:rsidRPr="00C67E1E" w:rsidRDefault="00EE25FD" w:rsidP="00895816">
            <w:pPr>
              <w:shd w:val="clear" w:color="auto" w:fill="FFFFFF"/>
              <w:spacing w:before="60" w:after="60"/>
              <w:rPr>
                <w:rFonts w:asciiTheme="majorHAnsi" w:eastAsia="Times New Roman" w:hAnsiTheme="majorHAnsi" w:cstheme="majorHAnsi"/>
                <w:i/>
                <w:sz w:val="24"/>
                <w:szCs w:val="24"/>
                <w:lang w:eastAsia="vi-VN"/>
              </w:rPr>
            </w:pPr>
            <w:r w:rsidRPr="00C67E1E">
              <w:rPr>
                <w:rFonts w:asciiTheme="majorHAnsi" w:eastAsia="Times New Roman" w:hAnsiTheme="majorHAnsi" w:cstheme="majorHAnsi"/>
                <w:i/>
                <w:sz w:val="24"/>
                <w:szCs w:val="24"/>
                <w:lang w:eastAsia="vi-VN"/>
              </w:rPr>
              <w:t>2. Các quyền và nghĩa vụ theo hợp đồng bảo hiểm được chuyển giao không thay đổi cho đến khi hết thời hạn hợp đồng bảo hiểm;</w:t>
            </w:r>
          </w:p>
          <w:p w:rsidR="00EE25FD" w:rsidRPr="00C67E1E" w:rsidRDefault="00EE25FD" w:rsidP="00895816">
            <w:pPr>
              <w:shd w:val="clear" w:color="auto" w:fill="FFFFFF"/>
              <w:spacing w:before="60" w:after="60"/>
              <w:rPr>
                <w:rFonts w:asciiTheme="majorHAnsi" w:eastAsia="Times New Roman" w:hAnsiTheme="majorHAnsi" w:cstheme="majorHAnsi"/>
                <w:sz w:val="24"/>
                <w:szCs w:val="24"/>
                <w:lang w:eastAsia="vi-VN"/>
              </w:rPr>
            </w:pPr>
            <w:r w:rsidRPr="00C67E1E">
              <w:rPr>
                <w:rFonts w:asciiTheme="majorHAnsi" w:eastAsia="Times New Roman" w:hAnsiTheme="majorHAnsi" w:cstheme="majorHAnsi"/>
                <w:i/>
                <w:sz w:val="24"/>
                <w:szCs w:val="24"/>
                <w:lang w:eastAsia="vi-VN"/>
              </w:rPr>
              <w:t>3. Việc chuyển giao hợp đồng bảo hiểm phải kèm theo việc chuyển giao các quỹ và dự phòng nghiệp vụ liên quan đến toàn bộ hợp đồng bảo hiểm được chuyển giao.</w:t>
            </w:r>
            <w:r w:rsidRPr="00C67E1E">
              <w:rPr>
                <w:rFonts w:asciiTheme="majorHAnsi" w:eastAsia="Times New Roman" w:hAnsiTheme="majorHAnsi" w:cstheme="majorHAnsi"/>
                <w:sz w:val="24"/>
                <w:szCs w:val="24"/>
                <w:lang w:eastAsia="vi-VN"/>
              </w:rPr>
              <w:t xml:space="preserve"> </w:t>
            </w:r>
          </w:p>
        </w:tc>
        <w:tc>
          <w:tcPr>
            <w:tcW w:w="2007" w:type="dxa"/>
          </w:tcPr>
          <w:p w:rsidR="00EE25FD" w:rsidRPr="00C67E1E" w:rsidRDefault="00EE25FD" w:rsidP="00895816">
            <w:pPr>
              <w:spacing w:before="60" w:after="60"/>
              <w:rPr>
                <w:rFonts w:asciiTheme="majorHAnsi" w:hAnsiTheme="majorHAnsi" w:cstheme="majorHAnsi"/>
                <w:b/>
                <w:sz w:val="24"/>
                <w:szCs w:val="24"/>
              </w:rPr>
            </w:pPr>
            <w:r w:rsidRPr="00C67E1E">
              <w:rPr>
                <w:rFonts w:asciiTheme="majorHAnsi" w:hAnsiTheme="majorHAnsi" w:cstheme="majorHAnsi"/>
                <w:sz w:val="24"/>
                <w:szCs w:val="24"/>
                <w:lang w:val="eu-ES"/>
              </w:rPr>
              <w:t>Sửa đổi quy định theo hướng rõ ràng và minh bạch hơn, tạo cơ sở pháp lý cho các doanh nghiệp bảo hiểm triển khai trên thực tế; bảo vệ quyền và lợi ích hợp pháp của các tổ chức, cá nhân tham gia bảo hiểm.</w:t>
            </w:r>
          </w:p>
        </w:tc>
      </w:tr>
      <w:tr w:rsidR="00C67E1E" w:rsidRPr="00C67E1E" w:rsidTr="00F218B1">
        <w:trPr>
          <w:trHeight w:val="608"/>
        </w:trPr>
        <w:tc>
          <w:tcPr>
            <w:tcW w:w="809" w:type="dxa"/>
          </w:tcPr>
          <w:p w:rsidR="00EE25FD" w:rsidRPr="00C67E1E" w:rsidRDefault="00EE25FD" w:rsidP="00895816">
            <w:pPr>
              <w:spacing w:before="60" w:after="60"/>
              <w:jc w:val="center"/>
              <w:rPr>
                <w:rFonts w:asciiTheme="majorHAnsi" w:hAnsiTheme="majorHAnsi" w:cstheme="majorHAnsi"/>
                <w:b/>
                <w:sz w:val="24"/>
                <w:szCs w:val="24"/>
                <w:lang w:val="sv-SE"/>
              </w:rPr>
            </w:pPr>
          </w:p>
        </w:tc>
        <w:tc>
          <w:tcPr>
            <w:tcW w:w="1493" w:type="dxa"/>
          </w:tcPr>
          <w:p w:rsidR="00EE25FD" w:rsidRPr="00C67E1E" w:rsidRDefault="00EE25FD" w:rsidP="00895816">
            <w:pPr>
              <w:spacing w:before="60" w:after="60"/>
              <w:jc w:val="center"/>
              <w:rPr>
                <w:rFonts w:asciiTheme="majorHAnsi" w:hAnsiTheme="majorHAnsi" w:cstheme="majorHAnsi"/>
                <w:b/>
                <w:sz w:val="24"/>
                <w:szCs w:val="24"/>
              </w:rPr>
            </w:pPr>
          </w:p>
        </w:tc>
        <w:tc>
          <w:tcPr>
            <w:tcW w:w="4319" w:type="dxa"/>
          </w:tcPr>
          <w:p w:rsidR="00E71282" w:rsidRPr="00C67E1E" w:rsidRDefault="00E71282" w:rsidP="00E71282">
            <w:pPr>
              <w:spacing w:before="60" w:after="60"/>
              <w:ind w:left="1"/>
              <w:rPr>
                <w:rFonts w:asciiTheme="majorHAnsi" w:eastAsia="Times New Roman" w:hAnsiTheme="majorHAnsi" w:cstheme="majorHAnsi"/>
                <w:b/>
                <w:sz w:val="24"/>
                <w:szCs w:val="24"/>
                <w:lang w:val="de-DE"/>
              </w:rPr>
            </w:pPr>
            <w:r w:rsidRPr="00C67E1E">
              <w:rPr>
                <w:rFonts w:asciiTheme="majorHAnsi" w:eastAsia="Times New Roman" w:hAnsiTheme="majorHAnsi" w:cstheme="majorHAnsi"/>
                <w:b/>
                <w:sz w:val="24"/>
                <w:szCs w:val="24"/>
                <w:lang w:val="de-DE"/>
              </w:rPr>
              <w:t>Điều 95. Thủ tục chuyển giao danh mục hợp đồng bảo hiểm</w:t>
            </w:r>
          </w:p>
          <w:p w:rsidR="00E71282" w:rsidRPr="00C67E1E" w:rsidRDefault="00E71282" w:rsidP="00E71282">
            <w:pPr>
              <w:spacing w:before="60" w:after="60"/>
              <w:ind w:left="1"/>
              <w:rPr>
                <w:rFonts w:asciiTheme="majorHAnsi" w:eastAsia="Times New Roman" w:hAnsiTheme="majorHAnsi" w:cstheme="majorHAnsi"/>
                <w:sz w:val="24"/>
                <w:szCs w:val="24"/>
                <w:lang w:val="de-DE"/>
              </w:rPr>
            </w:pPr>
            <w:r w:rsidRPr="00C67E1E">
              <w:rPr>
                <w:rFonts w:asciiTheme="majorHAnsi" w:eastAsia="Times New Roman" w:hAnsiTheme="majorHAnsi" w:cstheme="majorHAnsi"/>
                <w:sz w:val="24"/>
                <w:szCs w:val="24"/>
                <w:lang w:val="de-DE"/>
              </w:rPr>
              <w:t>1. Việc chuyển giao danh mục hợp đồng bảo hiểm theo quy định tại khoản 1 Điều 93 Luật này thực hiện như sau:</w:t>
            </w:r>
          </w:p>
          <w:p w:rsidR="00E71282" w:rsidRPr="00C67E1E" w:rsidRDefault="00E71282" w:rsidP="00E71282">
            <w:pPr>
              <w:spacing w:before="60" w:after="60"/>
              <w:ind w:left="1"/>
              <w:rPr>
                <w:rFonts w:asciiTheme="majorHAnsi" w:eastAsia="Times New Roman" w:hAnsiTheme="majorHAnsi" w:cstheme="majorHAnsi"/>
                <w:sz w:val="24"/>
                <w:szCs w:val="24"/>
                <w:lang w:val="de-DE"/>
              </w:rPr>
            </w:pPr>
            <w:r w:rsidRPr="00C67E1E">
              <w:rPr>
                <w:rFonts w:asciiTheme="majorHAnsi" w:eastAsia="Times New Roman" w:hAnsiTheme="majorHAnsi" w:cstheme="majorHAnsi"/>
                <w:sz w:val="24"/>
                <w:szCs w:val="24"/>
                <w:lang w:val="de-DE"/>
              </w:rPr>
              <w:lastRenderedPageBreak/>
              <w:t>a) Bộ Tài chính chỉ định doanh nghiệp bảo hiểm nhận chuyển giao;</w:t>
            </w:r>
          </w:p>
          <w:p w:rsidR="00E71282" w:rsidRPr="00C67E1E" w:rsidRDefault="00E71282" w:rsidP="00E71282">
            <w:pPr>
              <w:spacing w:before="60" w:after="60"/>
              <w:ind w:left="1"/>
              <w:rPr>
                <w:rFonts w:asciiTheme="majorHAnsi" w:eastAsia="Times New Roman" w:hAnsiTheme="majorHAnsi" w:cstheme="majorHAnsi"/>
                <w:sz w:val="24"/>
                <w:szCs w:val="24"/>
                <w:lang w:val="de-DE"/>
              </w:rPr>
            </w:pPr>
            <w:r w:rsidRPr="00C67E1E">
              <w:rPr>
                <w:rFonts w:asciiTheme="majorHAnsi" w:eastAsia="Times New Roman" w:hAnsiTheme="majorHAnsi" w:cstheme="majorHAnsi"/>
                <w:sz w:val="24"/>
                <w:szCs w:val="24"/>
                <w:lang w:val="de-DE"/>
              </w:rPr>
              <w:t>b) Doanh nghiệp bảo hiểm chuyển giao có trách nhiệm rà soát, thống kê danh mục, thông tin, tài sản đầu tư tương ứng với dự phòng nghiệp vụ của toàn bộ số hợp đồng bảo hiểm được chuyển giao, dự phòng giảm giá đầu tư tương ứng với các khoản đầu tư từ dự phòng nghiệp vụ bảo hiểm báo cáo Bộ Tài chính và gửi doanh nghiệp nhận chuyển giao;</w:t>
            </w:r>
          </w:p>
          <w:p w:rsidR="00E71282" w:rsidRPr="00C67E1E" w:rsidRDefault="00E71282" w:rsidP="00E71282">
            <w:pPr>
              <w:spacing w:before="60" w:after="60"/>
              <w:ind w:left="1"/>
              <w:rPr>
                <w:rFonts w:asciiTheme="majorHAnsi" w:eastAsia="Times New Roman" w:hAnsiTheme="majorHAnsi" w:cstheme="majorHAnsi"/>
                <w:sz w:val="24"/>
                <w:szCs w:val="24"/>
                <w:lang w:val="de-DE"/>
              </w:rPr>
            </w:pPr>
            <w:r w:rsidRPr="00C67E1E">
              <w:rPr>
                <w:rFonts w:asciiTheme="majorHAnsi" w:eastAsia="Times New Roman" w:hAnsiTheme="majorHAnsi" w:cstheme="majorHAnsi"/>
                <w:sz w:val="24"/>
                <w:szCs w:val="24"/>
                <w:lang w:val="de-DE"/>
              </w:rPr>
              <w:t>c) Doanh nghiệp bảo hiểm nhận chuyển giao lập kế hoạch, phương án, báo cáo Bộ Tài chính trước khi thực hiện.</w:t>
            </w:r>
          </w:p>
          <w:p w:rsidR="00E71282" w:rsidRPr="00C67E1E" w:rsidRDefault="00E71282" w:rsidP="00E71282">
            <w:pPr>
              <w:spacing w:before="60" w:after="60"/>
              <w:ind w:left="1"/>
              <w:rPr>
                <w:rFonts w:asciiTheme="majorHAnsi" w:eastAsia="Times New Roman" w:hAnsiTheme="majorHAnsi" w:cstheme="majorHAnsi"/>
                <w:sz w:val="24"/>
                <w:szCs w:val="24"/>
                <w:lang w:val="de-DE"/>
              </w:rPr>
            </w:pPr>
            <w:r w:rsidRPr="00C67E1E">
              <w:rPr>
                <w:rFonts w:asciiTheme="majorHAnsi" w:eastAsia="Times New Roman" w:hAnsiTheme="majorHAnsi" w:cstheme="majorHAnsi"/>
                <w:sz w:val="24"/>
                <w:szCs w:val="24"/>
                <w:lang w:val="de-DE"/>
              </w:rPr>
              <w:t>d) Trong thời hạn 30 ngày, kể từ ngày Bộ Tài chính đồng ý về phương án chuyển giao danh mục hợp đồng bảo hiểm, doanh nghiệp chuyển giao danh mục hợp đồng bảo hiểm phải công bố trên trang điện tử của Bộ Tài chính, Hiệp hội Bảo hiểm Việt Nam, doanh nghiệp về việc chuyển giao và thông báo cho bên mua bảo hiểm bằng văn bản; phối hợp với doanh nghiệp nhận chuyển giao để thực hiện chuyển giao theo quy định tại khoản 3 Điều này.</w:t>
            </w:r>
          </w:p>
          <w:p w:rsidR="00E71282" w:rsidRPr="00C67E1E" w:rsidRDefault="00E71282" w:rsidP="00E71282">
            <w:pPr>
              <w:spacing w:before="60" w:after="60"/>
              <w:ind w:left="1"/>
              <w:rPr>
                <w:rFonts w:asciiTheme="majorHAnsi" w:eastAsia="Times New Roman" w:hAnsiTheme="majorHAnsi" w:cstheme="majorHAnsi"/>
                <w:sz w:val="24"/>
                <w:szCs w:val="24"/>
                <w:lang w:val="de-DE"/>
              </w:rPr>
            </w:pPr>
            <w:r w:rsidRPr="00C67E1E">
              <w:rPr>
                <w:rFonts w:asciiTheme="majorHAnsi" w:eastAsia="Times New Roman" w:hAnsiTheme="majorHAnsi" w:cstheme="majorHAnsi"/>
                <w:sz w:val="24"/>
                <w:szCs w:val="24"/>
                <w:lang w:val="de-DE"/>
              </w:rPr>
              <w:t>2. Việc chuyển giao danh mục hợp đồng bảo hiểm theo quy định tại khoản 2 Điều 93 Luật này thực hiện như sau:</w:t>
            </w:r>
          </w:p>
          <w:p w:rsidR="00E71282" w:rsidRPr="00C67E1E" w:rsidRDefault="00E71282" w:rsidP="00E71282">
            <w:pPr>
              <w:spacing w:before="60" w:after="60"/>
              <w:ind w:left="1"/>
              <w:rPr>
                <w:rFonts w:asciiTheme="majorHAnsi" w:eastAsia="Times New Roman" w:hAnsiTheme="majorHAnsi" w:cstheme="majorHAnsi"/>
                <w:sz w:val="24"/>
                <w:szCs w:val="24"/>
                <w:lang w:val="de-DE"/>
              </w:rPr>
            </w:pPr>
            <w:r w:rsidRPr="00C67E1E">
              <w:rPr>
                <w:rFonts w:asciiTheme="majorHAnsi" w:eastAsia="Times New Roman" w:hAnsiTheme="majorHAnsi" w:cstheme="majorHAnsi"/>
                <w:sz w:val="24"/>
                <w:szCs w:val="24"/>
                <w:lang w:val="de-DE"/>
              </w:rPr>
              <w:t>a) Doanh nghiệp bảo hiểm chuyển giao danh mục hợp đồng bảo hiểm gửi hồ sơ theo quy định tại khoản 3 Điều này;</w:t>
            </w:r>
          </w:p>
          <w:p w:rsidR="00E71282" w:rsidRPr="00C67E1E" w:rsidRDefault="00E71282" w:rsidP="00E71282">
            <w:pPr>
              <w:spacing w:before="60" w:after="60"/>
              <w:ind w:left="1"/>
              <w:rPr>
                <w:rFonts w:asciiTheme="majorHAnsi" w:eastAsia="Times New Roman" w:hAnsiTheme="majorHAnsi" w:cstheme="majorHAnsi"/>
                <w:sz w:val="24"/>
                <w:szCs w:val="24"/>
                <w:lang w:val="de-DE"/>
              </w:rPr>
            </w:pPr>
            <w:r w:rsidRPr="00C67E1E">
              <w:rPr>
                <w:rFonts w:asciiTheme="majorHAnsi" w:eastAsia="Times New Roman" w:hAnsiTheme="majorHAnsi" w:cstheme="majorHAnsi"/>
                <w:sz w:val="24"/>
                <w:szCs w:val="24"/>
                <w:lang w:val="de-DE"/>
              </w:rPr>
              <w:lastRenderedPageBreak/>
              <w:t>b) Việc chuyển giao danh mục hợp đồng bảo hiểm chỉ được tiến hành sau khi đã được Bộ Tài chính chấp thuận bằng văn bản;</w:t>
            </w:r>
          </w:p>
          <w:p w:rsidR="00E71282" w:rsidRPr="00C67E1E" w:rsidRDefault="00E71282" w:rsidP="00E71282">
            <w:pPr>
              <w:spacing w:before="60" w:after="60"/>
              <w:ind w:left="1"/>
              <w:rPr>
                <w:rFonts w:asciiTheme="majorHAnsi" w:eastAsia="Times New Roman" w:hAnsiTheme="majorHAnsi" w:cstheme="majorHAnsi"/>
                <w:sz w:val="24"/>
                <w:szCs w:val="24"/>
                <w:lang w:val="de-DE"/>
              </w:rPr>
            </w:pPr>
            <w:r w:rsidRPr="00C67E1E">
              <w:rPr>
                <w:rFonts w:asciiTheme="majorHAnsi" w:eastAsia="Times New Roman" w:hAnsiTheme="majorHAnsi" w:cstheme="majorHAnsi"/>
                <w:sz w:val="24"/>
                <w:szCs w:val="24"/>
                <w:lang w:val="de-DE"/>
              </w:rPr>
              <w:t>c) Trong thời hạn 30 ngày, kể từ ngày Bộ Tài chính chấp thuận việc chuyển giao danh mục hợp đồng bảo hiểm, doanh nghiệp chuyển giao hợp đồng bảo hiểm phải công bố về việc chuyển giao và thông báo cho bên mua bảo hiểm bằng văn bản.</w:t>
            </w:r>
          </w:p>
          <w:p w:rsidR="00EE25FD" w:rsidRPr="00C67E1E" w:rsidRDefault="00E71282" w:rsidP="00E71282">
            <w:pPr>
              <w:spacing w:before="60" w:after="60"/>
              <w:ind w:left="1"/>
              <w:rPr>
                <w:rFonts w:asciiTheme="majorHAnsi" w:eastAsia="Times New Roman" w:hAnsiTheme="majorHAnsi" w:cstheme="majorHAnsi"/>
                <w:sz w:val="24"/>
                <w:szCs w:val="24"/>
                <w:lang w:val="de-DE"/>
              </w:rPr>
            </w:pPr>
            <w:r w:rsidRPr="00C67E1E">
              <w:rPr>
                <w:rFonts w:asciiTheme="majorHAnsi" w:eastAsia="Times New Roman" w:hAnsiTheme="majorHAnsi" w:cstheme="majorHAnsi"/>
                <w:sz w:val="24"/>
                <w:szCs w:val="24"/>
                <w:lang w:val="de-DE"/>
              </w:rPr>
              <w:t>3. Chính phủ quy định chi tiết về thủ tục và hồ sơ chuyển giao danh mục hợp đồng bảo hiểm.</w:t>
            </w:r>
          </w:p>
        </w:tc>
        <w:tc>
          <w:tcPr>
            <w:tcW w:w="6966" w:type="dxa"/>
          </w:tcPr>
          <w:p w:rsidR="00EE25FD" w:rsidRPr="00C67E1E" w:rsidRDefault="00EE25FD" w:rsidP="00895816">
            <w:pPr>
              <w:shd w:val="clear" w:color="auto" w:fill="FFFFFF"/>
              <w:spacing w:before="60" w:after="60"/>
              <w:rPr>
                <w:rFonts w:asciiTheme="majorHAnsi" w:eastAsia="Times New Roman" w:hAnsiTheme="majorHAnsi" w:cstheme="majorHAnsi"/>
                <w:b/>
                <w:sz w:val="24"/>
                <w:szCs w:val="24"/>
                <w:lang w:val="de-DE" w:eastAsia="vi-VN"/>
              </w:rPr>
            </w:pPr>
            <w:r w:rsidRPr="00C67E1E">
              <w:rPr>
                <w:rFonts w:asciiTheme="majorHAnsi" w:eastAsia="Times New Roman" w:hAnsiTheme="majorHAnsi" w:cstheme="majorHAnsi"/>
                <w:b/>
                <w:sz w:val="24"/>
                <w:szCs w:val="24"/>
                <w:lang w:val="de-DE" w:eastAsia="vi-VN"/>
              </w:rPr>
              <w:lastRenderedPageBreak/>
              <w:t>Luật kinh doanh bảo hiểm 2000</w:t>
            </w:r>
          </w:p>
          <w:p w:rsidR="00EE25FD" w:rsidRPr="00C67E1E" w:rsidRDefault="00EE25FD" w:rsidP="00895816">
            <w:pPr>
              <w:shd w:val="clear" w:color="auto" w:fill="FFFFFF"/>
              <w:spacing w:before="60" w:after="60"/>
              <w:rPr>
                <w:rFonts w:asciiTheme="majorHAnsi" w:eastAsia="Times New Roman" w:hAnsiTheme="majorHAnsi" w:cstheme="majorHAnsi"/>
                <w:b/>
                <w:i/>
                <w:sz w:val="24"/>
                <w:szCs w:val="24"/>
                <w:lang w:eastAsia="vi-VN"/>
              </w:rPr>
            </w:pPr>
            <w:r w:rsidRPr="00C67E1E">
              <w:rPr>
                <w:rFonts w:asciiTheme="majorHAnsi" w:eastAsia="Times New Roman" w:hAnsiTheme="majorHAnsi" w:cstheme="majorHAnsi"/>
                <w:b/>
                <w:i/>
                <w:sz w:val="24"/>
                <w:szCs w:val="24"/>
                <w:lang w:eastAsia="vi-VN"/>
              </w:rPr>
              <w:t>Điều 76. Thủ tục chuyển giao hợp đồng bảo hiểm</w:t>
            </w:r>
          </w:p>
          <w:p w:rsidR="00EE25FD" w:rsidRPr="00C67E1E" w:rsidRDefault="00EE25FD" w:rsidP="00895816">
            <w:pPr>
              <w:shd w:val="clear" w:color="auto" w:fill="FFFFFF"/>
              <w:spacing w:before="60" w:after="60"/>
              <w:rPr>
                <w:rFonts w:asciiTheme="majorHAnsi" w:eastAsia="Times New Roman" w:hAnsiTheme="majorHAnsi" w:cstheme="majorHAnsi"/>
                <w:i/>
                <w:sz w:val="24"/>
                <w:szCs w:val="24"/>
                <w:lang w:eastAsia="vi-VN"/>
              </w:rPr>
            </w:pPr>
            <w:r w:rsidRPr="00C67E1E">
              <w:rPr>
                <w:rFonts w:asciiTheme="majorHAnsi" w:eastAsia="Times New Roman" w:hAnsiTheme="majorHAnsi" w:cstheme="majorHAnsi"/>
                <w:i/>
                <w:sz w:val="24"/>
                <w:szCs w:val="24"/>
                <w:lang w:eastAsia="vi-VN"/>
              </w:rPr>
              <w:t>Việc chuyển giao hợp đồng bảo hiểm được thực hiện theo thủ tục sau đây:</w:t>
            </w:r>
          </w:p>
          <w:p w:rsidR="00EE25FD" w:rsidRPr="00C67E1E" w:rsidRDefault="00EE25FD" w:rsidP="00895816">
            <w:pPr>
              <w:shd w:val="clear" w:color="auto" w:fill="FFFFFF"/>
              <w:spacing w:before="60" w:after="60"/>
              <w:rPr>
                <w:rFonts w:asciiTheme="majorHAnsi" w:eastAsia="Times New Roman" w:hAnsiTheme="majorHAnsi" w:cstheme="majorHAnsi"/>
                <w:i/>
                <w:sz w:val="24"/>
                <w:szCs w:val="24"/>
                <w:lang w:eastAsia="vi-VN"/>
              </w:rPr>
            </w:pPr>
            <w:r w:rsidRPr="00C67E1E">
              <w:rPr>
                <w:rFonts w:asciiTheme="majorHAnsi" w:eastAsia="Times New Roman" w:hAnsiTheme="majorHAnsi" w:cstheme="majorHAnsi"/>
                <w:i/>
                <w:sz w:val="24"/>
                <w:szCs w:val="24"/>
                <w:lang w:eastAsia="vi-VN"/>
              </w:rPr>
              <w:t xml:space="preserve">1. Doanh nghiệp bảo hiểm chuyển giao hợp đồng bảo hiểm phải có </w:t>
            </w:r>
            <w:r w:rsidRPr="00C67E1E">
              <w:rPr>
                <w:rFonts w:asciiTheme="majorHAnsi" w:eastAsia="Times New Roman" w:hAnsiTheme="majorHAnsi" w:cstheme="majorHAnsi"/>
                <w:i/>
                <w:sz w:val="24"/>
                <w:szCs w:val="24"/>
                <w:lang w:eastAsia="vi-VN"/>
              </w:rPr>
              <w:lastRenderedPageBreak/>
              <w:t>đơn đề nghị chuyển giao hợp đồng bảo hiểm gửi Bộ Tài chính nêu rõ lý do, kế hoạch chuyển giao, kèm theo hợp đồng chuyển giao. Việc chuyển giao hợp đồng bảo hiểm chỉ được tiến hành sau khi đã được Bộ Tài chính chấp thuận bằng văn bản;</w:t>
            </w:r>
          </w:p>
          <w:p w:rsidR="00EE25FD" w:rsidRPr="00C67E1E" w:rsidRDefault="00EE25FD" w:rsidP="00895816">
            <w:pPr>
              <w:shd w:val="clear" w:color="auto" w:fill="FFFFFF"/>
              <w:spacing w:before="60" w:after="60"/>
              <w:rPr>
                <w:rFonts w:asciiTheme="majorHAnsi" w:eastAsia="Times New Roman" w:hAnsiTheme="majorHAnsi" w:cstheme="majorHAnsi"/>
                <w:sz w:val="24"/>
                <w:szCs w:val="24"/>
                <w:lang w:eastAsia="vi-VN"/>
              </w:rPr>
            </w:pPr>
            <w:r w:rsidRPr="00C67E1E">
              <w:rPr>
                <w:rFonts w:asciiTheme="majorHAnsi" w:eastAsia="Times New Roman" w:hAnsiTheme="majorHAnsi" w:cstheme="majorHAnsi"/>
                <w:i/>
                <w:sz w:val="24"/>
                <w:szCs w:val="24"/>
                <w:lang w:eastAsia="vi-VN"/>
              </w:rPr>
              <w:t>2. Trong thời hạn 30 ngày, kể từ ngày Bộ Tài chính chấp thuận việc chuyển giao hợp đồng bảo hiểm, doanh nghiệp chuyển giao hợp đồng bảo hiểm phải công bố về việc chuyển giao và thông báo cho bên mua bảo hiểm bằng văn bản.</w:t>
            </w:r>
          </w:p>
        </w:tc>
        <w:tc>
          <w:tcPr>
            <w:tcW w:w="2007" w:type="dxa"/>
          </w:tcPr>
          <w:p w:rsidR="00EE25FD" w:rsidRPr="00C67E1E" w:rsidRDefault="00EE25FD" w:rsidP="00895816">
            <w:pPr>
              <w:spacing w:before="60" w:after="60"/>
              <w:rPr>
                <w:rFonts w:asciiTheme="majorHAnsi" w:hAnsiTheme="majorHAnsi" w:cstheme="majorHAnsi"/>
                <w:b/>
                <w:sz w:val="24"/>
                <w:szCs w:val="24"/>
              </w:rPr>
            </w:pPr>
            <w:r w:rsidRPr="00C67E1E">
              <w:rPr>
                <w:rFonts w:asciiTheme="majorHAnsi" w:hAnsiTheme="majorHAnsi" w:cstheme="majorHAnsi"/>
                <w:sz w:val="24"/>
                <w:szCs w:val="24"/>
                <w:lang w:val="de-DE"/>
              </w:rPr>
              <w:lastRenderedPageBreak/>
              <w:t xml:space="preserve">Cụ thể hóa các thủ tục chuyển giao để minh bạch, tạo cơ sở pháp lý rõ ràng để doanh </w:t>
            </w:r>
            <w:r w:rsidRPr="00C67E1E">
              <w:rPr>
                <w:rFonts w:asciiTheme="majorHAnsi" w:hAnsiTheme="majorHAnsi" w:cstheme="majorHAnsi"/>
                <w:sz w:val="24"/>
                <w:szCs w:val="24"/>
                <w:lang w:val="de-DE"/>
              </w:rPr>
              <w:lastRenderedPageBreak/>
              <w:t>nghiệp bảo hiểm thực hiện, đồng thời đảm bảo quyền lợi của người tham gia bảo hiểm.</w:t>
            </w:r>
          </w:p>
        </w:tc>
      </w:tr>
      <w:tr w:rsidR="00C67E1E" w:rsidRPr="00C67E1E" w:rsidTr="00F218B1">
        <w:trPr>
          <w:trHeight w:val="608"/>
        </w:trPr>
        <w:tc>
          <w:tcPr>
            <w:tcW w:w="809" w:type="dxa"/>
          </w:tcPr>
          <w:p w:rsidR="00EE25FD" w:rsidRPr="00C67E1E" w:rsidRDefault="00EE25FD" w:rsidP="00895816">
            <w:pPr>
              <w:spacing w:before="60" w:after="60"/>
              <w:jc w:val="center"/>
              <w:rPr>
                <w:rFonts w:asciiTheme="majorHAnsi" w:hAnsiTheme="majorHAnsi" w:cstheme="majorHAnsi"/>
                <w:b/>
                <w:sz w:val="24"/>
                <w:szCs w:val="24"/>
                <w:lang w:val="sv-SE"/>
              </w:rPr>
            </w:pPr>
            <w:r w:rsidRPr="00C67E1E">
              <w:rPr>
                <w:rFonts w:asciiTheme="majorHAnsi" w:hAnsiTheme="majorHAnsi" w:cstheme="majorHAnsi"/>
                <w:b/>
                <w:sz w:val="24"/>
                <w:szCs w:val="24"/>
                <w:lang w:val="sv-SE"/>
              </w:rPr>
              <w:lastRenderedPageBreak/>
              <w:t>38</w:t>
            </w:r>
          </w:p>
        </w:tc>
        <w:tc>
          <w:tcPr>
            <w:tcW w:w="1493" w:type="dxa"/>
          </w:tcPr>
          <w:p w:rsidR="00EE25FD" w:rsidRPr="00C67E1E" w:rsidRDefault="00EE25FD" w:rsidP="00895816">
            <w:pPr>
              <w:spacing w:before="60" w:after="60"/>
              <w:jc w:val="center"/>
              <w:rPr>
                <w:rFonts w:asciiTheme="majorHAnsi" w:hAnsiTheme="majorHAnsi" w:cstheme="majorHAnsi"/>
                <w:b/>
                <w:sz w:val="24"/>
                <w:szCs w:val="24"/>
                <w:lang w:val="en-US"/>
              </w:rPr>
            </w:pPr>
            <w:r w:rsidRPr="00C67E1E">
              <w:rPr>
                <w:rFonts w:asciiTheme="majorHAnsi" w:hAnsiTheme="majorHAnsi" w:cstheme="majorHAnsi"/>
                <w:b/>
                <w:sz w:val="24"/>
                <w:szCs w:val="24"/>
                <w:lang w:val="en-US"/>
              </w:rPr>
              <w:t xml:space="preserve">Về khả năng thanh toán </w:t>
            </w:r>
          </w:p>
        </w:tc>
        <w:tc>
          <w:tcPr>
            <w:tcW w:w="4319" w:type="dxa"/>
          </w:tcPr>
          <w:p w:rsidR="00670F7A" w:rsidRPr="00C67E1E" w:rsidRDefault="00670F7A" w:rsidP="00670F7A">
            <w:pPr>
              <w:pStyle w:val="normal-p"/>
              <w:spacing w:before="60" w:beforeAutospacing="0" w:after="60" w:afterAutospacing="0"/>
              <w:rPr>
                <w:rFonts w:asciiTheme="majorHAnsi" w:hAnsiTheme="majorHAnsi" w:cstheme="majorHAnsi"/>
                <w:b/>
                <w:noProof/>
              </w:rPr>
            </w:pPr>
            <w:r w:rsidRPr="00C67E1E">
              <w:rPr>
                <w:rFonts w:asciiTheme="majorHAnsi" w:hAnsiTheme="majorHAnsi" w:cstheme="majorHAnsi"/>
                <w:b/>
                <w:noProof/>
              </w:rPr>
              <w:t>Điều 96. Khả năng thanh toán</w:t>
            </w:r>
          </w:p>
          <w:p w:rsidR="00670F7A" w:rsidRPr="00C67E1E" w:rsidRDefault="00670F7A" w:rsidP="00670F7A">
            <w:pPr>
              <w:pStyle w:val="normal-p"/>
              <w:spacing w:before="60" w:beforeAutospacing="0" w:after="60" w:afterAutospacing="0"/>
              <w:rPr>
                <w:rFonts w:asciiTheme="majorHAnsi" w:hAnsiTheme="majorHAnsi" w:cstheme="majorHAnsi"/>
                <w:noProof/>
              </w:rPr>
            </w:pPr>
            <w:r w:rsidRPr="00C67E1E">
              <w:rPr>
                <w:rFonts w:asciiTheme="majorHAnsi" w:hAnsiTheme="majorHAnsi" w:cstheme="majorHAnsi"/>
                <w:noProof/>
              </w:rPr>
              <w:t>1. Doanh nghiệp bảo hiểm, doanh nghiệp tái bảo hiểm phải luôn duy trì khả năng thanh toán trong suốt quá trình hoạt động kinh doanh bảo hiểm, kinh doanh tái bảo hiểm.</w:t>
            </w:r>
          </w:p>
          <w:p w:rsidR="00670F7A" w:rsidRPr="00C67E1E" w:rsidRDefault="00670F7A" w:rsidP="00670F7A">
            <w:pPr>
              <w:pStyle w:val="normal-p"/>
              <w:spacing w:before="60" w:beforeAutospacing="0" w:after="60" w:afterAutospacing="0"/>
              <w:rPr>
                <w:rFonts w:asciiTheme="majorHAnsi" w:hAnsiTheme="majorHAnsi" w:cstheme="majorHAnsi"/>
                <w:noProof/>
              </w:rPr>
            </w:pPr>
            <w:r w:rsidRPr="00C67E1E">
              <w:rPr>
                <w:rFonts w:asciiTheme="majorHAnsi" w:hAnsiTheme="majorHAnsi" w:cstheme="majorHAnsi"/>
                <w:noProof/>
              </w:rPr>
              <w:t>2. Doanh nghiệp bảo hiểm, doanh nghiệp tái bảo hiểm được coi là có đủ khả năng thanh toán khi đáp ứng đồng thời các điều kiện sau đây:</w:t>
            </w:r>
          </w:p>
          <w:p w:rsidR="00670F7A" w:rsidRPr="00C67E1E" w:rsidRDefault="00670F7A" w:rsidP="00670F7A">
            <w:pPr>
              <w:pStyle w:val="normal-p"/>
              <w:spacing w:before="60" w:beforeAutospacing="0" w:after="60" w:afterAutospacing="0"/>
              <w:rPr>
                <w:rFonts w:asciiTheme="majorHAnsi" w:hAnsiTheme="majorHAnsi" w:cstheme="majorHAnsi"/>
                <w:noProof/>
              </w:rPr>
            </w:pPr>
            <w:r w:rsidRPr="00C67E1E">
              <w:rPr>
                <w:rFonts w:asciiTheme="majorHAnsi" w:hAnsiTheme="majorHAnsi" w:cstheme="majorHAnsi"/>
                <w:noProof/>
              </w:rPr>
              <w:t xml:space="preserve">a) Trích lập dự phòng nghiệp vụ đầy đủ theo quy định pháp luật; </w:t>
            </w:r>
          </w:p>
          <w:p w:rsidR="00EE25FD" w:rsidRPr="00C67E1E" w:rsidRDefault="00670F7A" w:rsidP="00670F7A">
            <w:pPr>
              <w:pStyle w:val="normal-p"/>
              <w:spacing w:before="60" w:beforeAutospacing="0" w:after="60" w:afterAutospacing="0"/>
              <w:rPr>
                <w:rFonts w:asciiTheme="majorHAnsi" w:hAnsiTheme="majorHAnsi" w:cstheme="majorHAnsi"/>
                <w:noProof/>
              </w:rPr>
            </w:pPr>
            <w:r w:rsidRPr="00C67E1E">
              <w:rPr>
                <w:rFonts w:asciiTheme="majorHAnsi" w:hAnsiTheme="majorHAnsi" w:cstheme="majorHAnsi"/>
                <w:noProof/>
              </w:rPr>
              <w:t>b) Bảo đảm tỷ lệ an toàn vốn theo hướng dẫn của Bộ Tài chính.</w:t>
            </w:r>
          </w:p>
        </w:tc>
        <w:tc>
          <w:tcPr>
            <w:tcW w:w="6966" w:type="dxa"/>
          </w:tcPr>
          <w:p w:rsidR="00EE25FD" w:rsidRPr="00C67E1E" w:rsidRDefault="00EE25FD" w:rsidP="00895816">
            <w:pPr>
              <w:shd w:val="clear" w:color="auto" w:fill="FFFFFF"/>
              <w:spacing w:before="60" w:after="60"/>
              <w:rPr>
                <w:rFonts w:asciiTheme="majorHAnsi" w:eastAsia="Times New Roman" w:hAnsiTheme="majorHAnsi" w:cstheme="majorHAnsi"/>
                <w:b/>
                <w:sz w:val="24"/>
                <w:szCs w:val="24"/>
                <w:lang w:val="de-DE" w:eastAsia="vi-VN"/>
              </w:rPr>
            </w:pPr>
            <w:r w:rsidRPr="00C67E1E">
              <w:rPr>
                <w:rFonts w:asciiTheme="majorHAnsi" w:eastAsia="Times New Roman" w:hAnsiTheme="majorHAnsi" w:cstheme="majorHAnsi"/>
                <w:b/>
                <w:sz w:val="24"/>
                <w:szCs w:val="24"/>
                <w:lang w:val="de-DE" w:eastAsia="vi-VN"/>
              </w:rPr>
              <w:t xml:space="preserve">- Luật Kinh doanh bảo hiểm:  </w:t>
            </w:r>
          </w:p>
          <w:p w:rsidR="00EE25FD" w:rsidRPr="00C67E1E" w:rsidRDefault="00EE25FD" w:rsidP="00895816">
            <w:pPr>
              <w:shd w:val="clear" w:color="auto" w:fill="FFFFFF"/>
              <w:spacing w:before="60" w:after="60"/>
              <w:rPr>
                <w:rFonts w:asciiTheme="majorHAnsi" w:eastAsia="Times New Roman" w:hAnsiTheme="majorHAnsi" w:cstheme="majorHAnsi"/>
                <w:b/>
                <w:i/>
                <w:sz w:val="24"/>
                <w:szCs w:val="24"/>
                <w:lang w:val="de-DE" w:eastAsia="vi-VN"/>
              </w:rPr>
            </w:pPr>
            <w:r w:rsidRPr="00C67E1E">
              <w:rPr>
                <w:rFonts w:asciiTheme="majorHAnsi" w:eastAsia="Times New Roman" w:hAnsiTheme="majorHAnsi" w:cstheme="majorHAnsi"/>
                <w:b/>
                <w:i/>
                <w:sz w:val="24"/>
                <w:szCs w:val="24"/>
                <w:lang w:val="de-DE" w:eastAsia="vi-VN"/>
              </w:rPr>
              <w:t>“Điều 77. K</w:t>
            </w:r>
            <w:r w:rsidRPr="00C67E1E">
              <w:rPr>
                <w:rFonts w:asciiTheme="majorHAnsi" w:eastAsia="Times New Roman" w:hAnsiTheme="majorHAnsi" w:cstheme="majorHAnsi"/>
                <w:b/>
                <w:i/>
                <w:sz w:val="24"/>
                <w:szCs w:val="24"/>
                <w:lang w:eastAsia="vi-VN"/>
              </w:rPr>
              <w:t>hả năng thanh toán</w:t>
            </w:r>
            <w:r w:rsidRPr="00C67E1E">
              <w:rPr>
                <w:rFonts w:asciiTheme="majorHAnsi" w:eastAsia="Times New Roman" w:hAnsiTheme="majorHAnsi" w:cstheme="majorHAnsi"/>
                <w:b/>
                <w:i/>
                <w:sz w:val="24"/>
                <w:szCs w:val="24"/>
                <w:lang w:val="de-DE" w:eastAsia="vi-VN"/>
              </w:rPr>
              <w:t xml:space="preserve"> </w:t>
            </w:r>
          </w:p>
          <w:p w:rsidR="00EE25FD" w:rsidRPr="00C67E1E" w:rsidRDefault="00EE25FD" w:rsidP="00895816">
            <w:pPr>
              <w:shd w:val="clear" w:color="auto" w:fill="FFFFFF"/>
              <w:spacing w:before="60" w:after="60"/>
              <w:rPr>
                <w:rFonts w:asciiTheme="majorHAnsi" w:eastAsia="Times New Roman" w:hAnsiTheme="majorHAnsi" w:cstheme="majorHAnsi"/>
                <w:i/>
                <w:sz w:val="24"/>
                <w:szCs w:val="24"/>
                <w:lang w:eastAsia="vi-VN"/>
              </w:rPr>
            </w:pPr>
            <w:r w:rsidRPr="00C67E1E">
              <w:rPr>
                <w:rFonts w:asciiTheme="majorHAnsi" w:eastAsia="Times New Roman" w:hAnsiTheme="majorHAnsi" w:cstheme="majorHAnsi"/>
                <w:i/>
                <w:sz w:val="24"/>
                <w:szCs w:val="24"/>
                <w:lang w:eastAsia="vi-VN"/>
              </w:rPr>
              <w:t xml:space="preserve">1. Doanh nghiệp bảo hiểm phải luôn duy trì khả năng thanh toán trong suốt quá trình hoạt động kinh doanh bảo hiểm. </w:t>
            </w:r>
          </w:p>
          <w:p w:rsidR="00EE25FD" w:rsidRPr="00C67E1E" w:rsidRDefault="00EE25FD" w:rsidP="00895816">
            <w:pPr>
              <w:shd w:val="clear" w:color="auto" w:fill="FFFFFF"/>
              <w:spacing w:before="60" w:after="60"/>
              <w:rPr>
                <w:rFonts w:asciiTheme="majorHAnsi" w:eastAsia="Times New Roman" w:hAnsiTheme="majorHAnsi" w:cstheme="majorHAnsi"/>
                <w:i/>
                <w:sz w:val="24"/>
                <w:szCs w:val="24"/>
                <w:lang w:eastAsia="vi-VN"/>
              </w:rPr>
            </w:pPr>
            <w:r w:rsidRPr="00C67E1E">
              <w:rPr>
                <w:rFonts w:asciiTheme="majorHAnsi" w:eastAsia="Times New Roman" w:hAnsiTheme="majorHAnsi" w:cstheme="majorHAnsi"/>
                <w:i/>
                <w:sz w:val="24"/>
                <w:szCs w:val="24"/>
                <w:lang w:eastAsia="vi-VN"/>
              </w:rPr>
              <w:t>2. Doanh nghiệp bảo hiểm được coi là có đủ khả năng thanh toán khi đã trích lập đầy đủ dự phòng nghiệp vụ theo quy định tại Điều 96 của Luật này và có biên khả năng thanh toán không thấp hơn biên khả năng thanh toán tối thiểu theo quy định của Chính phủ.</w:t>
            </w:r>
          </w:p>
          <w:p w:rsidR="00EE25FD" w:rsidRPr="00C67E1E" w:rsidRDefault="00EE25FD" w:rsidP="00895816">
            <w:pPr>
              <w:shd w:val="clear" w:color="auto" w:fill="FFFFFF"/>
              <w:spacing w:before="60" w:after="60"/>
              <w:rPr>
                <w:rFonts w:asciiTheme="majorHAnsi" w:eastAsia="Times New Roman" w:hAnsiTheme="majorHAnsi" w:cstheme="majorHAnsi"/>
                <w:i/>
                <w:sz w:val="24"/>
                <w:szCs w:val="24"/>
                <w:lang w:eastAsia="vi-VN"/>
              </w:rPr>
            </w:pPr>
            <w:r w:rsidRPr="00C67E1E">
              <w:rPr>
                <w:rFonts w:asciiTheme="majorHAnsi" w:eastAsia="Times New Roman" w:hAnsiTheme="majorHAnsi" w:cstheme="majorHAnsi"/>
                <w:i/>
                <w:sz w:val="24"/>
                <w:szCs w:val="24"/>
                <w:lang w:eastAsia="vi-VN"/>
              </w:rPr>
              <w:t>3. Biên khả năng thanh toán của doanh nghiệp bảo hiểm là phần chênh lệch giữa giá trị tài sản và các khoản nợ phải trả của doanh nghiệp bảo hiểm”.</w:t>
            </w:r>
          </w:p>
          <w:p w:rsidR="00EE25FD" w:rsidRPr="00C67E1E" w:rsidRDefault="00EE25FD" w:rsidP="00895816">
            <w:pPr>
              <w:spacing w:before="60" w:after="60"/>
              <w:rPr>
                <w:rFonts w:asciiTheme="majorHAnsi" w:hAnsiTheme="majorHAnsi" w:cstheme="majorHAnsi"/>
                <w:b/>
                <w:sz w:val="24"/>
                <w:szCs w:val="24"/>
              </w:rPr>
            </w:pPr>
            <w:r w:rsidRPr="00C67E1E">
              <w:rPr>
                <w:rFonts w:asciiTheme="majorHAnsi" w:hAnsiTheme="majorHAnsi" w:cstheme="majorHAnsi"/>
                <w:b/>
                <w:sz w:val="24"/>
                <w:szCs w:val="24"/>
              </w:rPr>
              <w:t>- Luật Chứng khoán:</w:t>
            </w:r>
          </w:p>
          <w:p w:rsidR="00EE25FD" w:rsidRPr="00C67E1E" w:rsidRDefault="00EE25FD" w:rsidP="00895816">
            <w:pPr>
              <w:spacing w:before="60" w:after="60"/>
              <w:rPr>
                <w:rFonts w:asciiTheme="majorHAnsi" w:hAnsiTheme="majorHAnsi" w:cstheme="majorHAnsi"/>
                <w:b/>
                <w:i/>
                <w:sz w:val="24"/>
                <w:szCs w:val="24"/>
              </w:rPr>
            </w:pPr>
            <w:r w:rsidRPr="00C67E1E">
              <w:rPr>
                <w:rFonts w:asciiTheme="majorHAnsi" w:hAnsiTheme="majorHAnsi" w:cstheme="majorHAnsi"/>
                <w:b/>
                <w:i/>
                <w:sz w:val="24"/>
                <w:szCs w:val="24"/>
              </w:rPr>
              <w:t>“Điều 92.  An toàn tài chính</w:t>
            </w:r>
          </w:p>
          <w:p w:rsidR="00EE25FD" w:rsidRPr="00C67E1E" w:rsidRDefault="00EE25FD" w:rsidP="00895816">
            <w:pPr>
              <w:shd w:val="clear" w:color="auto" w:fill="FFFFFF"/>
              <w:spacing w:before="60" w:after="60"/>
              <w:rPr>
                <w:rFonts w:asciiTheme="majorHAnsi" w:hAnsiTheme="majorHAnsi" w:cstheme="majorHAnsi"/>
                <w:i/>
                <w:sz w:val="24"/>
                <w:szCs w:val="24"/>
              </w:rPr>
            </w:pPr>
            <w:r w:rsidRPr="00C67E1E">
              <w:rPr>
                <w:rFonts w:asciiTheme="majorHAnsi" w:hAnsiTheme="majorHAnsi" w:cstheme="majorHAnsi"/>
                <w:i/>
                <w:sz w:val="24"/>
                <w:szCs w:val="24"/>
              </w:rPr>
              <w:t xml:space="preserve">1. Công ty chứng khoán, công ty quản lý quỹ đầu tư chứng khoán, chi nhánh công ty chứng khoán và công ty quản lý quỹ nước ngoài tại </w:t>
            </w:r>
            <w:r w:rsidRPr="00C67E1E">
              <w:rPr>
                <w:rFonts w:asciiTheme="majorHAnsi" w:hAnsiTheme="majorHAnsi" w:cstheme="majorHAnsi"/>
                <w:i/>
                <w:sz w:val="24"/>
                <w:szCs w:val="24"/>
              </w:rPr>
              <w:lastRenderedPageBreak/>
              <w:t>Việt Nam phải bảo đảm các chỉ tiêu an toàn tài chính.</w:t>
            </w:r>
          </w:p>
          <w:p w:rsidR="00EE25FD" w:rsidRPr="00C67E1E" w:rsidRDefault="00EE25FD" w:rsidP="00895816">
            <w:pPr>
              <w:shd w:val="clear" w:color="auto" w:fill="FFFFFF"/>
              <w:spacing w:before="60" w:after="60"/>
              <w:rPr>
                <w:rFonts w:asciiTheme="majorHAnsi" w:hAnsiTheme="majorHAnsi" w:cstheme="majorHAnsi"/>
                <w:b/>
                <w:sz w:val="24"/>
                <w:szCs w:val="24"/>
              </w:rPr>
            </w:pPr>
            <w:r w:rsidRPr="00C67E1E">
              <w:rPr>
                <w:rFonts w:asciiTheme="majorHAnsi" w:hAnsiTheme="majorHAnsi" w:cstheme="majorHAnsi"/>
                <w:b/>
                <w:sz w:val="24"/>
                <w:szCs w:val="24"/>
              </w:rPr>
              <w:t>- Luật Các tổ chức tín dụng</w:t>
            </w:r>
          </w:p>
          <w:p w:rsidR="00EE25FD" w:rsidRPr="00C67E1E" w:rsidRDefault="00EE25FD" w:rsidP="00895816">
            <w:pPr>
              <w:shd w:val="clear" w:color="auto" w:fill="FFFFFF"/>
              <w:spacing w:before="60" w:after="60"/>
              <w:rPr>
                <w:rFonts w:asciiTheme="majorHAnsi" w:eastAsia="Times New Roman" w:hAnsiTheme="majorHAnsi" w:cstheme="majorHAnsi"/>
                <w:i/>
                <w:sz w:val="24"/>
                <w:szCs w:val="24"/>
              </w:rPr>
            </w:pPr>
            <w:bookmarkStart w:id="70" w:name="dieu_130"/>
            <w:r w:rsidRPr="00C67E1E">
              <w:rPr>
                <w:rFonts w:asciiTheme="majorHAnsi" w:eastAsia="Times New Roman" w:hAnsiTheme="majorHAnsi" w:cstheme="majorHAnsi"/>
                <w:b/>
                <w:bCs/>
                <w:i/>
                <w:sz w:val="24"/>
                <w:szCs w:val="24"/>
                <w:lang w:val="en-US"/>
              </w:rPr>
              <w:t>“</w:t>
            </w:r>
            <w:r w:rsidRPr="00C67E1E">
              <w:rPr>
                <w:rFonts w:asciiTheme="majorHAnsi" w:eastAsia="Times New Roman" w:hAnsiTheme="majorHAnsi" w:cstheme="majorHAnsi"/>
                <w:b/>
                <w:bCs/>
                <w:i/>
                <w:sz w:val="24"/>
                <w:szCs w:val="24"/>
              </w:rPr>
              <w:t>Điều 130. Tỷ lệ bảo đảm an toàn</w:t>
            </w:r>
            <w:bookmarkEnd w:id="70"/>
          </w:p>
          <w:p w:rsidR="00EE25FD" w:rsidRPr="00C67E1E" w:rsidRDefault="00EE25FD" w:rsidP="00895816">
            <w:pPr>
              <w:shd w:val="clear" w:color="auto" w:fill="FFFFFF"/>
              <w:spacing w:before="60" w:after="60"/>
              <w:rPr>
                <w:rFonts w:asciiTheme="majorHAnsi" w:eastAsia="Times New Roman" w:hAnsiTheme="majorHAnsi" w:cstheme="majorHAnsi"/>
                <w:i/>
                <w:sz w:val="24"/>
                <w:szCs w:val="24"/>
              </w:rPr>
            </w:pPr>
            <w:r w:rsidRPr="00C67E1E">
              <w:rPr>
                <w:rFonts w:asciiTheme="majorHAnsi" w:eastAsia="Times New Roman" w:hAnsiTheme="majorHAnsi" w:cstheme="majorHAnsi"/>
                <w:i/>
                <w:sz w:val="24"/>
                <w:szCs w:val="24"/>
              </w:rPr>
              <w:t>1. Tổ chức tín dụng, chi nhánh ngân hàng nước ngoài phải duy trì các tỷ lệ bảo đảm an toàn sau đây:</w:t>
            </w:r>
          </w:p>
          <w:p w:rsidR="00EE25FD" w:rsidRPr="00C67E1E" w:rsidRDefault="00EE25FD" w:rsidP="00895816">
            <w:pPr>
              <w:shd w:val="clear" w:color="auto" w:fill="FFFFFF"/>
              <w:spacing w:before="60" w:after="60"/>
              <w:rPr>
                <w:rFonts w:asciiTheme="majorHAnsi" w:eastAsia="Times New Roman" w:hAnsiTheme="majorHAnsi" w:cstheme="majorHAnsi"/>
                <w:i/>
                <w:sz w:val="24"/>
                <w:szCs w:val="24"/>
              </w:rPr>
            </w:pPr>
            <w:r w:rsidRPr="00C67E1E">
              <w:rPr>
                <w:rFonts w:asciiTheme="majorHAnsi" w:eastAsia="Times New Roman" w:hAnsiTheme="majorHAnsi" w:cstheme="majorHAnsi"/>
                <w:i/>
                <w:sz w:val="24"/>
                <w:szCs w:val="24"/>
              </w:rPr>
              <w:t>a) Tỷ lệ khả năng chi trả;</w:t>
            </w:r>
          </w:p>
          <w:p w:rsidR="00EE25FD" w:rsidRPr="00C67E1E" w:rsidRDefault="00EE25FD" w:rsidP="00895816">
            <w:pPr>
              <w:shd w:val="clear" w:color="auto" w:fill="FFFFFF"/>
              <w:spacing w:before="60" w:after="60"/>
              <w:rPr>
                <w:rFonts w:asciiTheme="majorHAnsi" w:eastAsia="Times New Roman" w:hAnsiTheme="majorHAnsi" w:cstheme="majorHAnsi"/>
                <w:i/>
                <w:sz w:val="24"/>
                <w:szCs w:val="24"/>
              </w:rPr>
            </w:pPr>
            <w:r w:rsidRPr="00C67E1E">
              <w:rPr>
                <w:rFonts w:asciiTheme="majorHAnsi" w:eastAsia="Times New Roman" w:hAnsiTheme="majorHAnsi" w:cstheme="majorHAnsi"/>
                <w:i/>
                <w:sz w:val="24"/>
                <w:szCs w:val="24"/>
              </w:rPr>
              <w:t>b) Tỷ lệ an toàn vốn tối thiểu 8% hoặc tỷ lệ cao hơn theo quy định của Ngân hàng Nhà nước trong từng thời kỳ;</w:t>
            </w:r>
          </w:p>
          <w:p w:rsidR="00EE25FD" w:rsidRPr="00C67E1E" w:rsidRDefault="00EE25FD" w:rsidP="00895816">
            <w:pPr>
              <w:shd w:val="clear" w:color="auto" w:fill="FFFFFF"/>
              <w:spacing w:before="60" w:after="60"/>
              <w:rPr>
                <w:rFonts w:asciiTheme="majorHAnsi" w:eastAsia="Times New Roman" w:hAnsiTheme="majorHAnsi" w:cstheme="majorHAnsi"/>
                <w:i/>
                <w:sz w:val="24"/>
                <w:szCs w:val="24"/>
              </w:rPr>
            </w:pPr>
            <w:r w:rsidRPr="00C67E1E">
              <w:rPr>
                <w:rFonts w:asciiTheme="majorHAnsi" w:eastAsia="Times New Roman" w:hAnsiTheme="majorHAnsi" w:cstheme="majorHAnsi"/>
                <w:i/>
                <w:sz w:val="24"/>
                <w:szCs w:val="24"/>
              </w:rPr>
              <w:t>c) Tỷ lệ tối đa của nguồn vốn ngắn hạn được sử dụng để cho vay trung hạn và dài hạn;</w:t>
            </w:r>
          </w:p>
          <w:p w:rsidR="00EE25FD" w:rsidRPr="00C67E1E" w:rsidRDefault="00EE25FD" w:rsidP="00895816">
            <w:pPr>
              <w:shd w:val="clear" w:color="auto" w:fill="FFFFFF"/>
              <w:spacing w:before="60" w:after="60"/>
              <w:rPr>
                <w:rFonts w:asciiTheme="majorHAnsi" w:eastAsia="Times New Roman" w:hAnsiTheme="majorHAnsi" w:cstheme="majorHAnsi"/>
                <w:i/>
                <w:sz w:val="24"/>
                <w:szCs w:val="24"/>
              </w:rPr>
            </w:pPr>
            <w:r w:rsidRPr="00C67E1E">
              <w:rPr>
                <w:rFonts w:asciiTheme="majorHAnsi" w:eastAsia="Times New Roman" w:hAnsiTheme="majorHAnsi" w:cstheme="majorHAnsi"/>
                <w:i/>
                <w:sz w:val="24"/>
                <w:szCs w:val="24"/>
              </w:rPr>
              <w:t>d) Trạng thái ngoại tệ, vàng tối đa so với vốn tự có;</w:t>
            </w:r>
          </w:p>
          <w:p w:rsidR="00EE25FD" w:rsidRPr="00C67E1E" w:rsidRDefault="00EE25FD" w:rsidP="00895816">
            <w:pPr>
              <w:shd w:val="clear" w:color="auto" w:fill="FFFFFF"/>
              <w:spacing w:before="60" w:after="60"/>
              <w:rPr>
                <w:rFonts w:asciiTheme="majorHAnsi" w:eastAsia="Times New Roman" w:hAnsiTheme="majorHAnsi" w:cstheme="majorHAnsi"/>
                <w:i/>
                <w:sz w:val="24"/>
                <w:szCs w:val="24"/>
              </w:rPr>
            </w:pPr>
            <w:r w:rsidRPr="00C67E1E">
              <w:rPr>
                <w:rFonts w:asciiTheme="majorHAnsi" w:eastAsia="Times New Roman" w:hAnsiTheme="majorHAnsi" w:cstheme="majorHAnsi"/>
                <w:i/>
                <w:sz w:val="24"/>
                <w:szCs w:val="24"/>
              </w:rPr>
              <w:t>đ) Tỷ lệ dư nợ cho vay so với tổng tiền gửi;</w:t>
            </w:r>
          </w:p>
          <w:p w:rsidR="00EE25FD" w:rsidRPr="00C67E1E" w:rsidRDefault="00EE25FD" w:rsidP="00895816">
            <w:pPr>
              <w:shd w:val="clear" w:color="auto" w:fill="FFFFFF"/>
              <w:spacing w:before="60" w:after="60"/>
              <w:rPr>
                <w:rFonts w:asciiTheme="majorHAnsi" w:hAnsiTheme="majorHAnsi" w:cstheme="majorHAnsi"/>
                <w:b/>
                <w:i/>
                <w:sz w:val="24"/>
                <w:szCs w:val="24"/>
              </w:rPr>
            </w:pPr>
            <w:r w:rsidRPr="00C67E1E">
              <w:rPr>
                <w:rFonts w:asciiTheme="majorHAnsi" w:eastAsia="Times New Roman" w:hAnsiTheme="majorHAnsi" w:cstheme="majorHAnsi"/>
                <w:i/>
                <w:sz w:val="24"/>
                <w:szCs w:val="24"/>
              </w:rPr>
              <w:t>e)</w:t>
            </w:r>
            <w:bookmarkStart w:id="71" w:name="_ftnref47"/>
            <w:bookmarkEnd w:id="71"/>
            <w:r w:rsidRPr="00C67E1E">
              <w:rPr>
                <w:rFonts w:asciiTheme="majorHAnsi" w:eastAsia="Times New Roman" w:hAnsiTheme="majorHAnsi" w:cstheme="majorHAnsi"/>
                <w:i/>
                <w:sz w:val="24"/>
                <w:szCs w:val="24"/>
                <w:vertAlign w:val="superscript"/>
              </w:rPr>
              <w:t> </w:t>
            </w:r>
            <w:r w:rsidRPr="00C67E1E">
              <w:rPr>
                <w:rFonts w:asciiTheme="majorHAnsi" w:eastAsia="Times New Roman" w:hAnsiTheme="majorHAnsi" w:cstheme="majorHAnsi"/>
                <w:i/>
                <w:sz w:val="24"/>
                <w:szCs w:val="24"/>
              </w:rPr>
              <w:t>Tỷ lệ mua, đầu tư trái phiếu Chính phủ, trái phiếu được Chính phủ bảo lãnh”.</w:t>
            </w:r>
          </w:p>
          <w:p w:rsidR="00EE25FD" w:rsidRPr="00C67E1E" w:rsidRDefault="00EE25FD" w:rsidP="00895816">
            <w:pPr>
              <w:shd w:val="clear" w:color="auto" w:fill="FFFFFF"/>
              <w:spacing w:before="60" w:after="60"/>
              <w:rPr>
                <w:rFonts w:asciiTheme="majorHAnsi" w:eastAsia="Times New Roman" w:hAnsiTheme="majorHAnsi" w:cstheme="majorHAnsi"/>
                <w:sz w:val="24"/>
                <w:szCs w:val="24"/>
                <w:lang w:eastAsia="vi-VN"/>
              </w:rPr>
            </w:pPr>
          </w:p>
        </w:tc>
        <w:tc>
          <w:tcPr>
            <w:tcW w:w="2007" w:type="dxa"/>
          </w:tcPr>
          <w:p w:rsidR="00EE25FD" w:rsidRPr="00C67E1E" w:rsidRDefault="00EE25FD" w:rsidP="00895816">
            <w:pPr>
              <w:spacing w:before="60" w:after="60"/>
              <w:rPr>
                <w:rFonts w:asciiTheme="majorHAnsi" w:hAnsiTheme="majorHAnsi" w:cstheme="majorHAnsi"/>
                <w:sz w:val="24"/>
                <w:szCs w:val="24"/>
              </w:rPr>
            </w:pPr>
            <w:r w:rsidRPr="00C67E1E">
              <w:rPr>
                <w:rFonts w:asciiTheme="majorHAnsi" w:eastAsia="Times New Roman" w:hAnsiTheme="majorHAnsi" w:cstheme="majorHAnsi"/>
                <w:sz w:val="24"/>
                <w:szCs w:val="24"/>
                <w:lang w:val="eu-ES" w:eastAsia="vi-VN"/>
              </w:rPr>
              <w:lastRenderedPageBreak/>
              <w:t>Bỏ quy định về biên khả năng thanh toán lớn hơn biên khả năng thanh toán tối thiểu theo mô hình Biên khả năng thanh toán 1, thay thế bằng quy định đảm bảo t</w:t>
            </w:r>
            <w:r w:rsidRPr="00C67E1E">
              <w:rPr>
                <w:rStyle w:val="normal-h1"/>
                <w:rFonts w:asciiTheme="majorHAnsi" w:hAnsiTheme="majorHAnsi" w:cstheme="majorHAnsi"/>
                <w:noProof/>
                <w:sz w:val="24"/>
                <w:szCs w:val="24"/>
              </w:rPr>
              <w:t>ỷ lệ an toàn vốn theo hướng dẫn của Bộ Tài chính</w:t>
            </w:r>
            <w:r w:rsidRPr="00C67E1E">
              <w:rPr>
                <w:rStyle w:val="normal-h1"/>
                <w:rFonts w:asciiTheme="majorHAnsi" w:hAnsiTheme="majorHAnsi" w:cstheme="majorHAnsi"/>
                <w:noProof/>
                <w:sz w:val="24"/>
                <w:szCs w:val="24"/>
                <w:lang w:val="eu-ES"/>
              </w:rPr>
              <w:t xml:space="preserve"> phù hợp với mô hình vốn tương ứng quy mô và mức độ rủi ro.</w:t>
            </w:r>
          </w:p>
        </w:tc>
      </w:tr>
      <w:tr w:rsidR="00C67E1E" w:rsidRPr="00C67E1E" w:rsidTr="00F218B1">
        <w:trPr>
          <w:trHeight w:val="608"/>
        </w:trPr>
        <w:tc>
          <w:tcPr>
            <w:tcW w:w="809" w:type="dxa"/>
          </w:tcPr>
          <w:p w:rsidR="00EE25FD" w:rsidRPr="00C67E1E" w:rsidRDefault="00EE25FD" w:rsidP="00895816">
            <w:pPr>
              <w:spacing w:before="60" w:after="60"/>
              <w:jc w:val="center"/>
              <w:rPr>
                <w:rFonts w:asciiTheme="majorHAnsi" w:hAnsiTheme="majorHAnsi" w:cstheme="majorHAnsi"/>
                <w:b/>
                <w:sz w:val="24"/>
                <w:szCs w:val="24"/>
                <w:lang w:val="sv-SE"/>
              </w:rPr>
            </w:pPr>
          </w:p>
        </w:tc>
        <w:tc>
          <w:tcPr>
            <w:tcW w:w="1493" w:type="dxa"/>
          </w:tcPr>
          <w:p w:rsidR="00EE25FD" w:rsidRPr="00C67E1E" w:rsidRDefault="00EE25FD" w:rsidP="00895816">
            <w:pPr>
              <w:spacing w:before="60" w:after="60"/>
              <w:jc w:val="center"/>
              <w:rPr>
                <w:rFonts w:asciiTheme="majorHAnsi" w:hAnsiTheme="majorHAnsi" w:cstheme="majorHAnsi"/>
                <w:b/>
                <w:sz w:val="24"/>
                <w:szCs w:val="24"/>
              </w:rPr>
            </w:pPr>
          </w:p>
        </w:tc>
        <w:tc>
          <w:tcPr>
            <w:tcW w:w="4319" w:type="dxa"/>
          </w:tcPr>
          <w:p w:rsidR="00670F7A" w:rsidRPr="00C67E1E" w:rsidRDefault="00670F7A" w:rsidP="00670F7A">
            <w:pPr>
              <w:tabs>
                <w:tab w:val="left" w:pos="660"/>
              </w:tabs>
              <w:spacing w:before="60" w:after="60"/>
              <w:ind w:left="1"/>
              <w:rPr>
                <w:rFonts w:asciiTheme="majorHAnsi" w:hAnsiTheme="majorHAnsi" w:cstheme="majorHAnsi"/>
                <w:b/>
                <w:sz w:val="24"/>
                <w:szCs w:val="24"/>
              </w:rPr>
            </w:pPr>
            <w:r w:rsidRPr="00C67E1E">
              <w:rPr>
                <w:rFonts w:asciiTheme="majorHAnsi" w:hAnsiTheme="majorHAnsi" w:cstheme="majorHAnsi"/>
                <w:b/>
                <w:sz w:val="24"/>
                <w:szCs w:val="24"/>
              </w:rPr>
              <w:t xml:space="preserve">Điều 97. An toàn tài chính </w:t>
            </w:r>
          </w:p>
          <w:p w:rsidR="00670F7A" w:rsidRPr="00C67E1E" w:rsidRDefault="00670F7A" w:rsidP="00670F7A">
            <w:pPr>
              <w:tabs>
                <w:tab w:val="left" w:pos="660"/>
              </w:tabs>
              <w:spacing w:before="60" w:after="60"/>
              <w:ind w:left="1"/>
              <w:rPr>
                <w:rFonts w:asciiTheme="majorHAnsi" w:hAnsiTheme="majorHAnsi" w:cstheme="majorHAnsi"/>
                <w:sz w:val="24"/>
                <w:szCs w:val="24"/>
              </w:rPr>
            </w:pPr>
            <w:r w:rsidRPr="00C67E1E">
              <w:rPr>
                <w:rFonts w:asciiTheme="majorHAnsi" w:hAnsiTheme="majorHAnsi" w:cstheme="majorHAnsi"/>
                <w:sz w:val="24"/>
                <w:szCs w:val="24"/>
              </w:rPr>
              <w:t xml:space="preserve">1. Trong quá trình hoạt động, doanh nghiệp bảo hiểm, doanh nghiệp tái bảo hiểm phải chủ động rà soát các quy trình, quy chế, khung quản trị rủi ro, kế hoạch kinh doanh, đánh giá hoạt động kinh doanh bảo hiểm, tái bảo hiểm, hoạt động tài chính, bảo đảm an toàn hiệu quả và tuân thủ pháp luật nhằm đáp ứng tỷ lệ an toàn vốn và an toàn tài chính theo quy định tại Luật này. </w:t>
            </w:r>
          </w:p>
          <w:p w:rsidR="00670F7A" w:rsidRPr="00C67E1E" w:rsidRDefault="00670F7A" w:rsidP="00670F7A">
            <w:pPr>
              <w:tabs>
                <w:tab w:val="left" w:pos="660"/>
              </w:tabs>
              <w:spacing w:before="60" w:after="60"/>
              <w:ind w:left="1"/>
              <w:rPr>
                <w:rFonts w:asciiTheme="majorHAnsi" w:hAnsiTheme="majorHAnsi" w:cstheme="majorHAnsi"/>
                <w:sz w:val="24"/>
                <w:szCs w:val="24"/>
              </w:rPr>
            </w:pPr>
            <w:r w:rsidRPr="00C67E1E">
              <w:rPr>
                <w:rFonts w:asciiTheme="majorHAnsi" w:hAnsiTheme="majorHAnsi" w:cstheme="majorHAnsi"/>
                <w:sz w:val="24"/>
                <w:szCs w:val="24"/>
              </w:rPr>
              <w:t xml:space="preserve">2. Doanh nghiệp bảo hiểm, doanh nghiệp tái bảo hiểm chủ động thực hiện biện pháp cải thiện hoặc Bộ Tài chính xem xét, áp </w:t>
            </w:r>
            <w:r w:rsidRPr="00C67E1E">
              <w:rPr>
                <w:rFonts w:asciiTheme="majorHAnsi" w:hAnsiTheme="majorHAnsi" w:cstheme="majorHAnsi"/>
                <w:sz w:val="24"/>
                <w:szCs w:val="24"/>
              </w:rPr>
              <w:lastRenderedPageBreak/>
              <w:t xml:space="preserve">dụng biện pháp can thiệp sớm, biện pháp kiểm soát trong trường hợp doanh nghiệp bảo hiểm, doanh nghiệp tái bảo hiểm không đáp ứng tỷ lệ an toàn vốn và các trường hợp khác theo quy định. </w:t>
            </w:r>
          </w:p>
          <w:p w:rsidR="00EE25FD" w:rsidRPr="00C67E1E" w:rsidRDefault="00670F7A" w:rsidP="00670F7A">
            <w:pPr>
              <w:tabs>
                <w:tab w:val="left" w:pos="660"/>
              </w:tabs>
              <w:spacing w:before="60" w:after="60"/>
              <w:ind w:left="1"/>
              <w:rPr>
                <w:rFonts w:asciiTheme="majorHAnsi" w:hAnsiTheme="majorHAnsi" w:cstheme="majorHAnsi"/>
                <w:sz w:val="24"/>
                <w:szCs w:val="24"/>
              </w:rPr>
            </w:pPr>
            <w:r w:rsidRPr="00C67E1E">
              <w:rPr>
                <w:rFonts w:asciiTheme="majorHAnsi" w:hAnsiTheme="majorHAnsi" w:cstheme="majorHAnsi"/>
                <w:sz w:val="24"/>
                <w:szCs w:val="24"/>
              </w:rPr>
              <w:t>3. Bộ trưởng Bộ Tài chính quy định tỷ lệ an toàn vốn và các trường hợp khác tương ứng với các biện pháp can thiệp quy định tại Điều 98, Điều 99, Điều 100 Luật này.</w:t>
            </w:r>
          </w:p>
        </w:tc>
        <w:tc>
          <w:tcPr>
            <w:tcW w:w="6966" w:type="dxa"/>
          </w:tcPr>
          <w:p w:rsidR="00EE25FD" w:rsidRPr="00C67E1E" w:rsidRDefault="00EE25FD" w:rsidP="00895816">
            <w:pPr>
              <w:spacing w:before="60" w:after="60"/>
              <w:rPr>
                <w:rFonts w:asciiTheme="majorHAnsi" w:hAnsiTheme="majorHAnsi" w:cstheme="majorHAnsi"/>
                <w:b/>
                <w:sz w:val="24"/>
                <w:szCs w:val="24"/>
              </w:rPr>
            </w:pPr>
            <w:r w:rsidRPr="00C67E1E">
              <w:rPr>
                <w:rFonts w:asciiTheme="majorHAnsi" w:hAnsiTheme="majorHAnsi" w:cstheme="majorHAnsi"/>
                <w:b/>
                <w:sz w:val="24"/>
                <w:szCs w:val="24"/>
              </w:rPr>
              <w:lastRenderedPageBreak/>
              <w:t>- Luật Chứng khoán:</w:t>
            </w:r>
          </w:p>
          <w:p w:rsidR="00EE25FD" w:rsidRPr="00C67E1E" w:rsidRDefault="00EE25FD" w:rsidP="00895816">
            <w:pPr>
              <w:spacing w:before="60" w:after="60"/>
              <w:rPr>
                <w:rFonts w:asciiTheme="majorHAnsi" w:hAnsiTheme="majorHAnsi" w:cstheme="majorHAnsi"/>
                <w:b/>
                <w:i/>
                <w:sz w:val="24"/>
                <w:szCs w:val="24"/>
              </w:rPr>
            </w:pPr>
            <w:r w:rsidRPr="00C67E1E">
              <w:rPr>
                <w:rFonts w:asciiTheme="majorHAnsi" w:hAnsiTheme="majorHAnsi" w:cstheme="majorHAnsi"/>
                <w:b/>
                <w:i/>
                <w:sz w:val="24"/>
                <w:szCs w:val="24"/>
              </w:rPr>
              <w:t>“Điều 92.  An toàn tài chính</w:t>
            </w:r>
          </w:p>
          <w:p w:rsidR="00EE25FD" w:rsidRPr="00C67E1E" w:rsidRDefault="00EE25FD" w:rsidP="00895816">
            <w:pPr>
              <w:shd w:val="clear" w:color="auto" w:fill="FFFFFF"/>
              <w:spacing w:before="60" w:after="60"/>
              <w:rPr>
                <w:rFonts w:asciiTheme="majorHAnsi" w:hAnsiTheme="majorHAnsi" w:cstheme="majorHAnsi"/>
                <w:i/>
                <w:sz w:val="24"/>
                <w:szCs w:val="24"/>
              </w:rPr>
            </w:pPr>
            <w:r w:rsidRPr="00C67E1E">
              <w:rPr>
                <w:rFonts w:asciiTheme="majorHAnsi" w:hAnsiTheme="majorHAnsi" w:cstheme="majorHAnsi"/>
                <w:i/>
                <w:sz w:val="24"/>
                <w:szCs w:val="24"/>
              </w:rPr>
              <w:t>2. Bộ trưởng Bộ Tài chính quy định chi tiết về chỉ tiêu an toàn tài chính và biện pháp xử lý đối với công ty chứng khoán, công ty quản lý quỹ đầu tư chứng khoán, chi nhánh công ty chứng khoán và công ty quản lý quỹ nước ngoài tại Việt Nam không đáp ứng chỉ tiêu an toàn tài chính.</w:t>
            </w:r>
          </w:p>
          <w:p w:rsidR="00EE25FD" w:rsidRPr="00C67E1E" w:rsidRDefault="00EE25FD" w:rsidP="00895816">
            <w:pPr>
              <w:shd w:val="clear" w:color="auto" w:fill="FFFFFF"/>
              <w:spacing w:before="60" w:after="60"/>
              <w:rPr>
                <w:rFonts w:asciiTheme="majorHAnsi" w:hAnsiTheme="majorHAnsi" w:cstheme="majorHAnsi"/>
                <w:i/>
                <w:sz w:val="24"/>
                <w:szCs w:val="24"/>
              </w:rPr>
            </w:pPr>
            <w:r w:rsidRPr="00C67E1E">
              <w:rPr>
                <w:rFonts w:asciiTheme="majorHAnsi" w:hAnsiTheme="majorHAnsi" w:cstheme="majorHAnsi"/>
                <w:i/>
                <w:sz w:val="24"/>
                <w:szCs w:val="24"/>
              </w:rPr>
              <w:t>Ủy ban Chứng khoán Nhà nước đưa vào diện cảnh báo, kiểm soát, kiểm soát đặc biệt và áp dụng các biện pháp xử lý đối với trường hợp không đáp ứng chỉ tiêu an toàn tài chính”.</w:t>
            </w:r>
          </w:p>
          <w:p w:rsidR="00EE25FD" w:rsidRPr="00C67E1E" w:rsidRDefault="00EE25FD" w:rsidP="00895816">
            <w:pPr>
              <w:shd w:val="clear" w:color="auto" w:fill="FFFFFF"/>
              <w:spacing w:before="60" w:after="60"/>
              <w:rPr>
                <w:rFonts w:asciiTheme="majorHAnsi" w:eastAsia="Times New Roman" w:hAnsiTheme="majorHAnsi" w:cstheme="majorHAnsi"/>
                <w:sz w:val="24"/>
                <w:szCs w:val="24"/>
                <w:lang w:eastAsia="vi-VN"/>
              </w:rPr>
            </w:pPr>
          </w:p>
        </w:tc>
        <w:tc>
          <w:tcPr>
            <w:tcW w:w="2007" w:type="dxa"/>
          </w:tcPr>
          <w:p w:rsidR="00EE25FD" w:rsidRPr="00C67E1E" w:rsidRDefault="00EE25FD" w:rsidP="00895816">
            <w:pPr>
              <w:spacing w:before="60" w:after="60"/>
              <w:rPr>
                <w:rFonts w:asciiTheme="majorHAnsi" w:hAnsiTheme="majorHAnsi" w:cstheme="majorHAnsi"/>
                <w:b/>
                <w:sz w:val="24"/>
                <w:szCs w:val="24"/>
                <w:lang w:val="eu-ES"/>
              </w:rPr>
            </w:pPr>
            <w:r w:rsidRPr="00C67E1E">
              <w:rPr>
                <w:rFonts w:asciiTheme="majorHAnsi" w:hAnsiTheme="majorHAnsi" w:cstheme="majorHAnsi"/>
                <w:sz w:val="24"/>
                <w:szCs w:val="24"/>
              </w:rPr>
              <w:t xml:space="preserve">Quy định về tỷ lệ an toàn vốn được xây dựng làm nền tảng cho việc chuyển đổi mô hình vốn trên cơ sở rủi ro. </w:t>
            </w:r>
          </w:p>
        </w:tc>
      </w:tr>
      <w:tr w:rsidR="00C67E1E" w:rsidRPr="00C67E1E" w:rsidTr="00F218B1">
        <w:trPr>
          <w:trHeight w:val="608"/>
        </w:trPr>
        <w:tc>
          <w:tcPr>
            <w:tcW w:w="809" w:type="dxa"/>
          </w:tcPr>
          <w:p w:rsidR="00EE25FD" w:rsidRPr="00C67E1E" w:rsidRDefault="00EE25FD" w:rsidP="00895816">
            <w:pPr>
              <w:spacing w:before="60" w:after="60"/>
              <w:jc w:val="center"/>
              <w:rPr>
                <w:rFonts w:asciiTheme="majorHAnsi" w:hAnsiTheme="majorHAnsi" w:cstheme="majorHAnsi"/>
                <w:b/>
                <w:sz w:val="24"/>
                <w:szCs w:val="24"/>
                <w:lang w:val="sv-SE"/>
              </w:rPr>
            </w:pPr>
            <w:r w:rsidRPr="00C67E1E">
              <w:rPr>
                <w:rFonts w:asciiTheme="majorHAnsi" w:hAnsiTheme="majorHAnsi" w:cstheme="majorHAnsi"/>
                <w:b/>
                <w:sz w:val="24"/>
                <w:szCs w:val="24"/>
                <w:lang w:val="sv-SE"/>
              </w:rPr>
              <w:t>39</w:t>
            </w:r>
          </w:p>
        </w:tc>
        <w:tc>
          <w:tcPr>
            <w:tcW w:w="1493" w:type="dxa"/>
          </w:tcPr>
          <w:p w:rsidR="00EE25FD" w:rsidRPr="00C67E1E" w:rsidRDefault="00EE25FD" w:rsidP="00895816">
            <w:pPr>
              <w:spacing w:before="60" w:after="60"/>
              <w:jc w:val="center"/>
              <w:rPr>
                <w:rFonts w:asciiTheme="majorHAnsi" w:hAnsiTheme="majorHAnsi" w:cstheme="majorHAnsi"/>
                <w:b/>
                <w:sz w:val="24"/>
                <w:szCs w:val="24"/>
                <w:lang w:val="en-US"/>
              </w:rPr>
            </w:pPr>
            <w:r w:rsidRPr="00C67E1E">
              <w:rPr>
                <w:rFonts w:asciiTheme="majorHAnsi" w:hAnsiTheme="majorHAnsi" w:cstheme="majorHAnsi"/>
                <w:b/>
                <w:sz w:val="24"/>
                <w:szCs w:val="24"/>
                <w:lang w:val="en-US"/>
              </w:rPr>
              <w:t>Về các biện pháp can thiệp</w:t>
            </w:r>
          </w:p>
        </w:tc>
        <w:tc>
          <w:tcPr>
            <w:tcW w:w="4319" w:type="dxa"/>
          </w:tcPr>
          <w:p w:rsidR="00670F7A" w:rsidRPr="00C67E1E" w:rsidRDefault="00670F7A" w:rsidP="00670F7A">
            <w:pPr>
              <w:tabs>
                <w:tab w:val="left" w:pos="660"/>
              </w:tabs>
              <w:spacing w:before="60" w:after="60"/>
              <w:ind w:left="1"/>
              <w:rPr>
                <w:rFonts w:asciiTheme="majorHAnsi" w:hAnsiTheme="majorHAnsi" w:cstheme="majorHAnsi"/>
                <w:b/>
                <w:sz w:val="24"/>
                <w:szCs w:val="24"/>
                <w:lang w:val="de-DE"/>
              </w:rPr>
            </w:pPr>
            <w:r w:rsidRPr="00C67E1E">
              <w:rPr>
                <w:rFonts w:asciiTheme="majorHAnsi" w:hAnsiTheme="majorHAnsi" w:cstheme="majorHAnsi"/>
                <w:b/>
                <w:sz w:val="24"/>
                <w:szCs w:val="24"/>
                <w:lang w:val="de-DE"/>
              </w:rPr>
              <w:t xml:space="preserve">Điều 98. Biện pháp cải thiện </w:t>
            </w:r>
          </w:p>
          <w:p w:rsidR="00670F7A" w:rsidRPr="00C67E1E" w:rsidRDefault="00670F7A" w:rsidP="00670F7A">
            <w:pPr>
              <w:tabs>
                <w:tab w:val="left" w:pos="660"/>
              </w:tabs>
              <w:spacing w:before="60" w:after="60"/>
              <w:ind w:left="1"/>
              <w:rPr>
                <w:rFonts w:asciiTheme="majorHAnsi" w:hAnsiTheme="majorHAnsi" w:cstheme="majorHAnsi"/>
                <w:sz w:val="24"/>
                <w:szCs w:val="24"/>
                <w:lang w:val="de-DE"/>
              </w:rPr>
            </w:pPr>
            <w:r w:rsidRPr="00C67E1E">
              <w:rPr>
                <w:rFonts w:asciiTheme="majorHAnsi" w:hAnsiTheme="majorHAnsi" w:cstheme="majorHAnsi"/>
                <w:sz w:val="24"/>
                <w:szCs w:val="24"/>
                <w:lang w:val="de-DE"/>
              </w:rPr>
              <w:t xml:space="preserve">1. Trường hợp tỷ lệ an toàn vốn của doanh nghiệp bảo hiểm, doanh nghiệp tái bảo hiểm ở vào mức phải áp dụng biện pháp cải thiện, doanh nghiệp bảo hiểm, doanh nghiệp tái bảo hiểm thực hiện báo cáo Bộ Tài chính thực trạng, nguyên nhân, chủ động lựa chọn đề xuất áp dụng một hoặc một số biện pháp cải thiện và tổ chức triển khai thực hiện. Các biện pháp cải thiện gồm: </w:t>
            </w:r>
          </w:p>
          <w:p w:rsidR="00670F7A" w:rsidRPr="00C67E1E" w:rsidRDefault="00670F7A" w:rsidP="00670F7A">
            <w:pPr>
              <w:tabs>
                <w:tab w:val="left" w:pos="660"/>
              </w:tabs>
              <w:spacing w:before="60" w:after="60"/>
              <w:ind w:left="1"/>
              <w:rPr>
                <w:rFonts w:asciiTheme="majorHAnsi" w:hAnsiTheme="majorHAnsi" w:cstheme="majorHAnsi"/>
                <w:sz w:val="24"/>
                <w:szCs w:val="24"/>
                <w:lang w:val="de-DE"/>
              </w:rPr>
            </w:pPr>
            <w:r w:rsidRPr="00C67E1E">
              <w:rPr>
                <w:rFonts w:asciiTheme="majorHAnsi" w:hAnsiTheme="majorHAnsi" w:cstheme="majorHAnsi"/>
                <w:sz w:val="24"/>
                <w:szCs w:val="24"/>
                <w:lang w:val="de-DE"/>
              </w:rPr>
              <w:t>a) Tăng vốn điều lệ, vốn được cấp;</w:t>
            </w:r>
          </w:p>
          <w:p w:rsidR="00670F7A" w:rsidRPr="00C67E1E" w:rsidRDefault="00670F7A" w:rsidP="00670F7A">
            <w:pPr>
              <w:tabs>
                <w:tab w:val="left" w:pos="660"/>
              </w:tabs>
              <w:spacing w:before="60" w:after="60"/>
              <w:ind w:left="1"/>
              <w:rPr>
                <w:rFonts w:asciiTheme="majorHAnsi" w:hAnsiTheme="majorHAnsi" w:cstheme="majorHAnsi"/>
                <w:sz w:val="24"/>
                <w:szCs w:val="24"/>
                <w:lang w:val="de-DE"/>
              </w:rPr>
            </w:pPr>
            <w:r w:rsidRPr="00C67E1E">
              <w:rPr>
                <w:rFonts w:asciiTheme="majorHAnsi" w:hAnsiTheme="majorHAnsi" w:cstheme="majorHAnsi"/>
                <w:sz w:val="24"/>
                <w:szCs w:val="24"/>
                <w:lang w:val="de-DE"/>
              </w:rPr>
              <w:t>b) Tăng cường hiệu quả hoạt động kinh doanh bao gồm tập trung khai thác các sản phẩm bảo hiểm có hiệu quả, rà soát phí bảo hiểm tương ứng với điều kiện và trách nhiệm bảo hiểm; cơ cấu lại chương trình tái bảo hiểm; giảm chi phí hoạt động, chi phí quản lý, chi phí bán hàng; hạn chế chi trả thù lao, lương, thưởng đối với người quản lý;</w:t>
            </w:r>
          </w:p>
          <w:p w:rsidR="00670F7A" w:rsidRPr="00C67E1E" w:rsidRDefault="00670F7A" w:rsidP="00670F7A">
            <w:pPr>
              <w:tabs>
                <w:tab w:val="left" w:pos="660"/>
              </w:tabs>
              <w:spacing w:before="60" w:after="60"/>
              <w:ind w:left="1"/>
              <w:rPr>
                <w:rFonts w:asciiTheme="majorHAnsi" w:hAnsiTheme="majorHAnsi" w:cstheme="majorHAnsi"/>
                <w:sz w:val="24"/>
                <w:szCs w:val="24"/>
                <w:lang w:val="de-DE"/>
              </w:rPr>
            </w:pPr>
            <w:r w:rsidRPr="00C67E1E">
              <w:rPr>
                <w:rFonts w:asciiTheme="majorHAnsi" w:hAnsiTheme="majorHAnsi" w:cstheme="majorHAnsi"/>
                <w:sz w:val="24"/>
                <w:szCs w:val="24"/>
                <w:lang w:val="de-DE"/>
              </w:rPr>
              <w:lastRenderedPageBreak/>
              <w:t>c) Cơ cấu lại danh mục đầu tư bao gồm tăng cường nắm giữ các tài sản có tính thanh khoản cao; bán, chuyển nhượng tài sản không hiệu quả hoặc có mức độ rủi ro cao;</w:t>
            </w:r>
          </w:p>
          <w:p w:rsidR="00670F7A" w:rsidRPr="00C67E1E" w:rsidRDefault="00670F7A" w:rsidP="00670F7A">
            <w:pPr>
              <w:tabs>
                <w:tab w:val="left" w:pos="660"/>
              </w:tabs>
              <w:spacing w:before="60" w:after="60"/>
              <w:ind w:left="1"/>
              <w:rPr>
                <w:rFonts w:asciiTheme="majorHAnsi" w:hAnsiTheme="majorHAnsi" w:cstheme="majorHAnsi"/>
                <w:sz w:val="24"/>
                <w:szCs w:val="24"/>
                <w:lang w:val="de-DE"/>
              </w:rPr>
            </w:pPr>
            <w:r w:rsidRPr="00C67E1E">
              <w:rPr>
                <w:rFonts w:asciiTheme="majorHAnsi" w:hAnsiTheme="majorHAnsi" w:cstheme="majorHAnsi"/>
                <w:sz w:val="24"/>
                <w:szCs w:val="24"/>
                <w:lang w:val="de-DE"/>
              </w:rPr>
              <w:t>d) Tăng cường quản trị rủi ro; tổ chức lại bộ máy quản lý, nhân sự; hạn chế mua tài sản cố định; hạn chế các hình thức và tỷ lệ sử dụng các quỹ;</w:t>
            </w:r>
          </w:p>
          <w:p w:rsidR="00670F7A" w:rsidRPr="00C67E1E" w:rsidRDefault="00670F7A" w:rsidP="00670F7A">
            <w:pPr>
              <w:tabs>
                <w:tab w:val="left" w:pos="660"/>
              </w:tabs>
              <w:spacing w:before="60" w:after="60"/>
              <w:ind w:left="1"/>
              <w:rPr>
                <w:rFonts w:asciiTheme="majorHAnsi" w:hAnsiTheme="majorHAnsi" w:cstheme="majorHAnsi"/>
                <w:sz w:val="24"/>
                <w:szCs w:val="24"/>
                <w:lang w:val="de-DE"/>
              </w:rPr>
            </w:pPr>
            <w:r w:rsidRPr="00C67E1E">
              <w:rPr>
                <w:rFonts w:asciiTheme="majorHAnsi" w:hAnsiTheme="majorHAnsi" w:cstheme="majorHAnsi"/>
                <w:sz w:val="24"/>
                <w:szCs w:val="24"/>
                <w:lang w:val="de-DE"/>
              </w:rPr>
              <w:t>đ) Các biện pháp khác phù hợp với các quy định pháp luật.</w:t>
            </w:r>
          </w:p>
          <w:p w:rsidR="00670F7A" w:rsidRPr="00C67E1E" w:rsidRDefault="00670F7A" w:rsidP="00670F7A">
            <w:pPr>
              <w:tabs>
                <w:tab w:val="left" w:pos="660"/>
              </w:tabs>
              <w:spacing w:before="60" w:after="60"/>
              <w:ind w:left="1"/>
              <w:rPr>
                <w:rFonts w:asciiTheme="majorHAnsi" w:hAnsiTheme="majorHAnsi" w:cstheme="majorHAnsi"/>
                <w:sz w:val="24"/>
                <w:szCs w:val="24"/>
                <w:lang w:val="de-DE"/>
              </w:rPr>
            </w:pPr>
            <w:r w:rsidRPr="00C67E1E">
              <w:rPr>
                <w:rFonts w:asciiTheme="majorHAnsi" w:hAnsiTheme="majorHAnsi" w:cstheme="majorHAnsi"/>
                <w:sz w:val="24"/>
                <w:szCs w:val="24"/>
                <w:lang w:val="de-DE"/>
              </w:rPr>
              <w:t>2. Trong quá trình thực hiện các biện pháp cải thiện, doanh nghiệp bảo hiểm, doanh nghiệp tái bảo hiểm không được thực hiện các hoạt động sau đây:</w:t>
            </w:r>
          </w:p>
          <w:p w:rsidR="00670F7A" w:rsidRPr="00C67E1E" w:rsidRDefault="00670F7A" w:rsidP="00670F7A">
            <w:pPr>
              <w:tabs>
                <w:tab w:val="left" w:pos="660"/>
              </w:tabs>
              <w:spacing w:before="60" w:after="60"/>
              <w:ind w:left="1"/>
              <w:rPr>
                <w:rFonts w:asciiTheme="majorHAnsi" w:hAnsiTheme="majorHAnsi" w:cstheme="majorHAnsi"/>
                <w:sz w:val="24"/>
                <w:szCs w:val="24"/>
                <w:lang w:val="de-DE"/>
              </w:rPr>
            </w:pPr>
            <w:r w:rsidRPr="00C67E1E">
              <w:rPr>
                <w:rFonts w:asciiTheme="majorHAnsi" w:hAnsiTheme="majorHAnsi" w:cstheme="majorHAnsi"/>
                <w:sz w:val="24"/>
                <w:szCs w:val="24"/>
                <w:lang w:val="de-DE"/>
              </w:rPr>
              <w:t>a) Chuyển lợi nhuận ra nước ngoài, phân chia lợi nhuận, cổ tức;</w:t>
            </w:r>
          </w:p>
          <w:p w:rsidR="00EE25FD" w:rsidRPr="00C67E1E" w:rsidRDefault="00670F7A" w:rsidP="00670F7A">
            <w:pPr>
              <w:tabs>
                <w:tab w:val="left" w:pos="660"/>
              </w:tabs>
              <w:spacing w:before="60" w:after="60"/>
              <w:ind w:left="1"/>
              <w:rPr>
                <w:rFonts w:asciiTheme="majorHAnsi" w:hAnsiTheme="majorHAnsi" w:cstheme="majorHAnsi"/>
                <w:sz w:val="24"/>
                <w:szCs w:val="24"/>
                <w:lang w:val="de-DE"/>
              </w:rPr>
            </w:pPr>
            <w:r w:rsidRPr="00C67E1E">
              <w:rPr>
                <w:rFonts w:asciiTheme="majorHAnsi" w:hAnsiTheme="majorHAnsi" w:cstheme="majorHAnsi"/>
                <w:sz w:val="24"/>
                <w:szCs w:val="24"/>
                <w:lang w:val="de-DE"/>
              </w:rPr>
              <w:t>b) Tăng nhận tái bảo hiểm.</w:t>
            </w:r>
          </w:p>
        </w:tc>
        <w:tc>
          <w:tcPr>
            <w:tcW w:w="6966" w:type="dxa"/>
            <w:vMerge w:val="restart"/>
          </w:tcPr>
          <w:p w:rsidR="00EE25FD" w:rsidRPr="00C67E1E" w:rsidRDefault="00EE25FD" w:rsidP="00895816">
            <w:pPr>
              <w:spacing w:before="60" w:after="60"/>
              <w:rPr>
                <w:rFonts w:asciiTheme="majorHAnsi" w:hAnsiTheme="majorHAnsi" w:cstheme="majorHAnsi"/>
                <w:sz w:val="24"/>
                <w:szCs w:val="24"/>
              </w:rPr>
            </w:pPr>
            <w:r w:rsidRPr="00C67E1E">
              <w:rPr>
                <w:rFonts w:asciiTheme="majorHAnsi" w:hAnsiTheme="majorHAnsi" w:cstheme="majorHAnsi"/>
                <w:sz w:val="24"/>
                <w:szCs w:val="24"/>
              </w:rPr>
              <w:lastRenderedPageBreak/>
              <w:t xml:space="preserve">- </w:t>
            </w:r>
            <w:r w:rsidRPr="00C67E1E">
              <w:rPr>
                <w:rFonts w:asciiTheme="majorHAnsi" w:hAnsiTheme="majorHAnsi" w:cstheme="majorHAnsi"/>
                <w:b/>
                <w:sz w:val="24"/>
                <w:szCs w:val="24"/>
              </w:rPr>
              <w:t>Luật Tổ chức tín dụng</w:t>
            </w:r>
            <w:r w:rsidRPr="00C67E1E">
              <w:rPr>
                <w:rFonts w:asciiTheme="majorHAnsi" w:hAnsiTheme="majorHAnsi" w:cstheme="majorHAnsi"/>
                <w:sz w:val="24"/>
                <w:szCs w:val="24"/>
              </w:rPr>
              <w:t>:</w:t>
            </w:r>
          </w:p>
          <w:p w:rsidR="00EE25FD" w:rsidRPr="00C67E1E" w:rsidRDefault="00EE25FD" w:rsidP="00895816">
            <w:pPr>
              <w:shd w:val="clear" w:color="auto" w:fill="FFFFFF"/>
              <w:spacing w:before="60" w:after="60"/>
              <w:rPr>
                <w:rFonts w:asciiTheme="majorHAnsi" w:eastAsia="Times New Roman" w:hAnsiTheme="majorHAnsi" w:cstheme="majorHAnsi"/>
                <w:i/>
                <w:sz w:val="24"/>
                <w:szCs w:val="24"/>
              </w:rPr>
            </w:pPr>
            <w:r w:rsidRPr="00C67E1E">
              <w:rPr>
                <w:rFonts w:asciiTheme="majorHAnsi" w:eastAsia="Times New Roman" w:hAnsiTheme="majorHAnsi" w:cstheme="majorHAnsi"/>
                <w:b/>
                <w:bCs/>
                <w:i/>
                <w:sz w:val="24"/>
                <w:szCs w:val="24"/>
              </w:rPr>
              <w:t>“Điều 130a. Áp dụng can thiệp sớm đối với tổ chức tín dụng, chi nhánh ngân hàng nước ngoài </w:t>
            </w:r>
          </w:p>
          <w:p w:rsidR="00EE25FD" w:rsidRPr="00C67E1E" w:rsidRDefault="00EE25FD" w:rsidP="00895816">
            <w:pPr>
              <w:shd w:val="clear" w:color="auto" w:fill="FFFFFF"/>
              <w:spacing w:before="60" w:after="60"/>
              <w:rPr>
                <w:rFonts w:asciiTheme="majorHAnsi" w:eastAsia="Times New Roman" w:hAnsiTheme="majorHAnsi" w:cstheme="majorHAnsi"/>
                <w:i/>
                <w:sz w:val="24"/>
                <w:szCs w:val="24"/>
              </w:rPr>
            </w:pPr>
            <w:r w:rsidRPr="00C67E1E">
              <w:rPr>
                <w:rFonts w:asciiTheme="majorHAnsi" w:eastAsia="Times New Roman" w:hAnsiTheme="majorHAnsi" w:cstheme="majorHAnsi"/>
                <w:i/>
                <w:sz w:val="24"/>
                <w:szCs w:val="24"/>
              </w:rPr>
              <w:t>…</w:t>
            </w:r>
          </w:p>
          <w:p w:rsidR="00EE25FD" w:rsidRPr="00C67E1E" w:rsidRDefault="00EE25FD" w:rsidP="00895816">
            <w:pPr>
              <w:shd w:val="clear" w:color="auto" w:fill="FFFFFF"/>
              <w:spacing w:before="60" w:after="60"/>
              <w:rPr>
                <w:rFonts w:asciiTheme="majorHAnsi" w:eastAsia="Times New Roman" w:hAnsiTheme="majorHAnsi" w:cstheme="majorHAnsi"/>
                <w:i/>
                <w:sz w:val="24"/>
                <w:szCs w:val="24"/>
              </w:rPr>
            </w:pPr>
            <w:r w:rsidRPr="00C67E1E">
              <w:rPr>
                <w:rFonts w:asciiTheme="majorHAnsi" w:eastAsia="Times New Roman" w:hAnsiTheme="majorHAnsi" w:cstheme="majorHAnsi"/>
                <w:i/>
                <w:sz w:val="24"/>
                <w:szCs w:val="24"/>
              </w:rPr>
              <w:t>2. Ngân hàng Nhà nước xem xét áp dụng can thiệp sớm đối với chi nhánh ngân hàng nước ngoài khi thuộc một trong các trường hợp quy định tại các điểm a, b và c khoản 1 Điều này.</w:t>
            </w:r>
          </w:p>
          <w:p w:rsidR="00EE25FD" w:rsidRPr="00C67E1E" w:rsidRDefault="00EE25FD" w:rsidP="00895816">
            <w:pPr>
              <w:shd w:val="clear" w:color="auto" w:fill="FFFFFF"/>
              <w:spacing w:before="60" w:after="60"/>
              <w:rPr>
                <w:rFonts w:asciiTheme="majorHAnsi" w:eastAsia="Times New Roman" w:hAnsiTheme="majorHAnsi" w:cstheme="majorHAnsi"/>
                <w:i/>
                <w:sz w:val="24"/>
                <w:szCs w:val="24"/>
              </w:rPr>
            </w:pPr>
            <w:r w:rsidRPr="00C67E1E">
              <w:rPr>
                <w:rFonts w:asciiTheme="majorHAnsi" w:eastAsia="Times New Roman" w:hAnsiTheme="majorHAnsi" w:cstheme="majorHAnsi"/>
                <w:i/>
                <w:sz w:val="24"/>
                <w:szCs w:val="24"/>
              </w:rPr>
              <w:t>3. Trong thời hạn 30 ngày, kể từ ngày nhận được văn bản áp dụng can thiệp sớm của Ngân hàng Nhà nước, tổ chức tín dụng, chi nhánh ngân hàng nước ngoài phải báo cáo Ngân hàng Nhà nước thực trạng, nguyên nhân, phương án khắc phục tình trạng quy định tại khoản 1 Điều này và tổ chức triển khai thực hiện. Ngân hàng Nhà nước có văn bản yêu cầu tổ chức tín dụng, chi nhánh ngân hàng nước ngoài điều chỉnh phương án khắc phục nếu xét thấy cần thiết.</w:t>
            </w:r>
          </w:p>
          <w:p w:rsidR="00EE25FD" w:rsidRPr="00C67E1E" w:rsidRDefault="00EE25FD" w:rsidP="00895816">
            <w:pPr>
              <w:shd w:val="clear" w:color="auto" w:fill="FFFFFF"/>
              <w:spacing w:before="60" w:after="60"/>
              <w:rPr>
                <w:rFonts w:asciiTheme="majorHAnsi" w:eastAsia="Times New Roman" w:hAnsiTheme="majorHAnsi" w:cstheme="majorHAnsi"/>
                <w:i/>
                <w:sz w:val="24"/>
                <w:szCs w:val="24"/>
              </w:rPr>
            </w:pPr>
            <w:r w:rsidRPr="00C67E1E">
              <w:rPr>
                <w:rFonts w:asciiTheme="majorHAnsi" w:eastAsia="Times New Roman" w:hAnsiTheme="majorHAnsi" w:cstheme="majorHAnsi"/>
                <w:i/>
                <w:sz w:val="24"/>
                <w:szCs w:val="24"/>
              </w:rPr>
              <w:t>Thời hạn thực hiện phương án khắc phục tối đa là 01 năm, kể từ ngày có văn bản áp dụng can thiệp sớm của Ngân hàng Nhà nước.</w:t>
            </w:r>
          </w:p>
          <w:p w:rsidR="00EE25FD" w:rsidRPr="00C67E1E" w:rsidRDefault="00EE25FD" w:rsidP="00895816">
            <w:pPr>
              <w:shd w:val="clear" w:color="auto" w:fill="FFFFFF"/>
              <w:spacing w:before="60" w:after="60"/>
              <w:rPr>
                <w:rFonts w:asciiTheme="majorHAnsi" w:eastAsia="Times New Roman" w:hAnsiTheme="majorHAnsi" w:cstheme="majorHAnsi"/>
                <w:i/>
                <w:sz w:val="24"/>
                <w:szCs w:val="24"/>
              </w:rPr>
            </w:pPr>
            <w:r w:rsidRPr="00C67E1E">
              <w:rPr>
                <w:rFonts w:asciiTheme="majorHAnsi" w:eastAsia="Times New Roman" w:hAnsiTheme="majorHAnsi" w:cstheme="majorHAnsi"/>
                <w:i/>
                <w:sz w:val="24"/>
                <w:szCs w:val="24"/>
              </w:rPr>
              <w:t>4. Phương án khắc phục bao gồm một hoặc một số biện pháp sau đây:</w:t>
            </w:r>
          </w:p>
          <w:p w:rsidR="00EE25FD" w:rsidRPr="00C67E1E" w:rsidRDefault="00EE25FD" w:rsidP="00895816">
            <w:pPr>
              <w:shd w:val="clear" w:color="auto" w:fill="FFFFFF"/>
              <w:spacing w:before="60" w:after="60"/>
              <w:rPr>
                <w:rFonts w:asciiTheme="majorHAnsi" w:eastAsia="Times New Roman" w:hAnsiTheme="majorHAnsi" w:cstheme="majorHAnsi"/>
                <w:i/>
                <w:sz w:val="24"/>
                <w:szCs w:val="24"/>
              </w:rPr>
            </w:pPr>
            <w:r w:rsidRPr="00C67E1E">
              <w:rPr>
                <w:rFonts w:asciiTheme="majorHAnsi" w:eastAsia="Times New Roman" w:hAnsiTheme="majorHAnsi" w:cstheme="majorHAnsi"/>
                <w:i/>
                <w:sz w:val="24"/>
                <w:szCs w:val="24"/>
              </w:rPr>
              <w:t>a) Thu hẹp nội dung, phạm vi hoạt động, hạn chế các giao dịch lớn;</w:t>
            </w:r>
          </w:p>
          <w:p w:rsidR="00EE25FD" w:rsidRPr="00C67E1E" w:rsidRDefault="00EE25FD" w:rsidP="00895816">
            <w:pPr>
              <w:shd w:val="clear" w:color="auto" w:fill="FFFFFF"/>
              <w:spacing w:before="60" w:after="60"/>
              <w:rPr>
                <w:rFonts w:asciiTheme="majorHAnsi" w:eastAsia="Times New Roman" w:hAnsiTheme="majorHAnsi" w:cstheme="majorHAnsi"/>
                <w:i/>
                <w:sz w:val="24"/>
                <w:szCs w:val="24"/>
              </w:rPr>
            </w:pPr>
            <w:r w:rsidRPr="00C67E1E">
              <w:rPr>
                <w:rFonts w:asciiTheme="majorHAnsi" w:eastAsia="Times New Roman" w:hAnsiTheme="majorHAnsi" w:cstheme="majorHAnsi"/>
                <w:i/>
                <w:sz w:val="24"/>
                <w:szCs w:val="24"/>
              </w:rPr>
              <w:t xml:space="preserve">b) Tăng vốn điều lệ, vốn được cấp; tăng cường nắm giữ tài sản có </w:t>
            </w:r>
            <w:r w:rsidRPr="00C67E1E">
              <w:rPr>
                <w:rFonts w:asciiTheme="majorHAnsi" w:eastAsia="Times New Roman" w:hAnsiTheme="majorHAnsi" w:cstheme="majorHAnsi"/>
                <w:i/>
                <w:sz w:val="24"/>
                <w:szCs w:val="24"/>
              </w:rPr>
              <w:lastRenderedPageBreak/>
              <w:t>tính thanh khoản cao; bán, chuyển nhượng tài sản và thực hiện các giải pháp khác để đáp ứng yêu cầu bảo đảm an toàn trong hoạt động ngân hàng;</w:t>
            </w:r>
          </w:p>
          <w:p w:rsidR="00EE25FD" w:rsidRPr="00C67E1E" w:rsidRDefault="00EE25FD" w:rsidP="00895816">
            <w:pPr>
              <w:shd w:val="clear" w:color="auto" w:fill="FFFFFF"/>
              <w:spacing w:before="60" w:after="60"/>
              <w:rPr>
                <w:rFonts w:asciiTheme="majorHAnsi" w:eastAsia="Times New Roman" w:hAnsiTheme="majorHAnsi" w:cstheme="majorHAnsi"/>
                <w:i/>
                <w:sz w:val="24"/>
                <w:szCs w:val="24"/>
              </w:rPr>
            </w:pPr>
            <w:r w:rsidRPr="00C67E1E">
              <w:rPr>
                <w:rFonts w:asciiTheme="majorHAnsi" w:eastAsia="Times New Roman" w:hAnsiTheme="majorHAnsi" w:cstheme="majorHAnsi"/>
                <w:i/>
                <w:sz w:val="24"/>
                <w:szCs w:val="24"/>
              </w:rPr>
              <w:t>c) Hạn chế chi trả cổ tức, phân phối lợi nhuận;</w:t>
            </w:r>
          </w:p>
          <w:p w:rsidR="00EE25FD" w:rsidRPr="00C67E1E" w:rsidRDefault="00EE25FD" w:rsidP="00895816">
            <w:pPr>
              <w:shd w:val="clear" w:color="auto" w:fill="FFFFFF"/>
              <w:spacing w:before="60" w:after="60"/>
              <w:rPr>
                <w:rFonts w:asciiTheme="majorHAnsi" w:eastAsia="Times New Roman" w:hAnsiTheme="majorHAnsi" w:cstheme="majorHAnsi"/>
                <w:i/>
                <w:sz w:val="24"/>
                <w:szCs w:val="24"/>
              </w:rPr>
            </w:pPr>
            <w:r w:rsidRPr="00C67E1E">
              <w:rPr>
                <w:rFonts w:asciiTheme="majorHAnsi" w:eastAsia="Times New Roman" w:hAnsiTheme="majorHAnsi" w:cstheme="majorHAnsi"/>
                <w:i/>
                <w:sz w:val="24"/>
                <w:szCs w:val="24"/>
              </w:rPr>
              <w:t>d) Cắt giảm chi phí hoạt động, chi phí quản lý; hạn chế trả thù lao, lương, thưởng đối với người quản lý, người điều hành;</w:t>
            </w:r>
          </w:p>
          <w:p w:rsidR="00EE25FD" w:rsidRPr="00C67E1E" w:rsidRDefault="00EE25FD" w:rsidP="00895816">
            <w:pPr>
              <w:shd w:val="clear" w:color="auto" w:fill="FFFFFF"/>
              <w:spacing w:before="60" w:after="60"/>
              <w:rPr>
                <w:rFonts w:asciiTheme="majorHAnsi" w:eastAsia="Times New Roman" w:hAnsiTheme="majorHAnsi" w:cstheme="majorHAnsi"/>
                <w:i/>
                <w:sz w:val="24"/>
                <w:szCs w:val="24"/>
              </w:rPr>
            </w:pPr>
            <w:r w:rsidRPr="00C67E1E">
              <w:rPr>
                <w:rFonts w:asciiTheme="majorHAnsi" w:eastAsia="Times New Roman" w:hAnsiTheme="majorHAnsi" w:cstheme="majorHAnsi"/>
                <w:i/>
                <w:sz w:val="24"/>
                <w:szCs w:val="24"/>
              </w:rPr>
              <w:t>đ) Tăng cường quản trị rủi ro; tổ chức lại bộ máy quản lý, cắt giảm nhân sự;</w:t>
            </w:r>
          </w:p>
          <w:p w:rsidR="00EE25FD" w:rsidRPr="00C67E1E" w:rsidRDefault="00EE25FD" w:rsidP="00895816">
            <w:pPr>
              <w:shd w:val="clear" w:color="auto" w:fill="FFFFFF"/>
              <w:spacing w:before="60" w:after="60"/>
              <w:rPr>
                <w:rFonts w:asciiTheme="majorHAnsi" w:eastAsia="Times New Roman" w:hAnsiTheme="majorHAnsi" w:cstheme="majorHAnsi"/>
                <w:i/>
                <w:sz w:val="24"/>
                <w:szCs w:val="24"/>
              </w:rPr>
            </w:pPr>
            <w:r w:rsidRPr="00C67E1E">
              <w:rPr>
                <w:rFonts w:asciiTheme="majorHAnsi" w:eastAsia="Times New Roman" w:hAnsiTheme="majorHAnsi" w:cstheme="majorHAnsi"/>
                <w:i/>
                <w:sz w:val="24"/>
                <w:szCs w:val="24"/>
              </w:rPr>
              <w:t>e) Các biện pháp khác theo quy định của pháp luật.</w:t>
            </w:r>
          </w:p>
          <w:p w:rsidR="00EE25FD" w:rsidRPr="00C67E1E" w:rsidRDefault="00EE25FD" w:rsidP="00895816">
            <w:pPr>
              <w:shd w:val="clear" w:color="auto" w:fill="FFFFFF"/>
              <w:spacing w:before="60" w:after="60"/>
              <w:rPr>
                <w:rFonts w:asciiTheme="majorHAnsi" w:eastAsia="Times New Roman" w:hAnsiTheme="majorHAnsi" w:cstheme="majorHAnsi"/>
                <w:i/>
                <w:sz w:val="24"/>
                <w:szCs w:val="24"/>
              </w:rPr>
            </w:pPr>
            <w:r w:rsidRPr="00C67E1E">
              <w:rPr>
                <w:rFonts w:asciiTheme="majorHAnsi" w:eastAsia="Times New Roman" w:hAnsiTheme="majorHAnsi" w:cstheme="majorHAnsi"/>
                <w:i/>
                <w:sz w:val="24"/>
                <w:szCs w:val="24"/>
              </w:rPr>
              <w:t>5. Trường hợp tổ chức tín dụng, chi nhánh ngân hàng nước ngoài không xây dựng được phương án khắc phục theo quy định tại khoản 3 Điều này hoặc hết thời hạn thực hiện phương án mà không khắc phục được tình trạng quy định tại khoản 1 Điều này thì tùy theo tính chất, mức độ rủi ro, Ngân hàng Nhà nước yêu cầu tổ chức tín dụng, chi nhánh ngân hàng nước ngoài thực hiện một hoặc một số biện pháp quy định tại khoản 4 Điều này.</w:t>
            </w:r>
          </w:p>
          <w:p w:rsidR="00EE25FD" w:rsidRPr="00C67E1E" w:rsidRDefault="00EE25FD" w:rsidP="00895816">
            <w:pPr>
              <w:shd w:val="clear" w:color="auto" w:fill="FFFFFF"/>
              <w:spacing w:before="60" w:after="60"/>
              <w:rPr>
                <w:rFonts w:asciiTheme="majorHAnsi" w:eastAsia="Times New Roman" w:hAnsiTheme="majorHAnsi" w:cstheme="majorHAnsi"/>
                <w:i/>
                <w:sz w:val="24"/>
                <w:szCs w:val="24"/>
              </w:rPr>
            </w:pPr>
            <w:r w:rsidRPr="00C67E1E">
              <w:rPr>
                <w:rFonts w:asciiTheme="majorHAnsi" w:eastAsia="Times New Roman" w:hAnsiTheme="majorHAnsi" w:cstheme="majorHAnsi"/>
                <w:i/>
                <w:sz w:val="24"/>
                <w:szCs w:val="24"/>
              </w:rPr>
              <w:t>6. Ngân hàng Nhà nước có văn bản chấm dứt áp dụng can thiệp sớm sau khi tổ chức tín dụng, chi nhánh ngân hàng nước ngoài khắc phục được tình trạng quy định tại khoản 1 Điều này hoặc khi tổ chức tín dụng được đặt vào kiểm soát đặc biệt.</w:t>
            </w:r>
          </w:p>
          <w:p w:rsidR="00EE25FD" w:rsidRPr="00C67E1E" w:rsidRDefault="00EE25FD" w:rsidP="00895816">
            <w:pPr>
              <w:shd w:val="clear" w:color="auto" w:fill="FFFFFF"/>
              <w:spacing w:before="60" w:after="60"/>
              <w:rPr>
                <w:rFonts w:asciiTheme="majorHAnsi" w:eastAsia="Times New Roman" w:hAnsiTheme="majorHAnsi" w:cstheme="majorHAnsi"/>
                <w:i/>
                <w:sz w:val="24"/>
                <w:szCs w:val="24"/>
              </w:rPr>
            </w:pPr>
            <w:bookmarkStart w:id="72" w:name="dieu_145_2"/>
            <w:r w:rsidRPr="00C67E1E">
              <w:rPr>
                <w:rFonts w:asciiTheme="majorHAnsi" w:eastAsia="Times New Roman" w:hAnsiTheme="majorHAnsi" w:cstheme="majorHAnsi"/>
                <w:b/>
                <w:bCs/>
                <w:i/>
                <w:sz w:val="24"/>
                <w:szCs w:val="24"/>
              </w:rPr>
              <w:t>Điều 145b. Chấm dứt kiểm soát đặc biệt</w:t>
            </w:r>
            <w:bookmarkEnd w:id="72"/>
          </w:p>
          <w:p w:rsidR="00EE25FD" w:rsidRPr="00C67E1E" w:rsidRDefault="00EE25FD" w:rsidP="00895816">
            <w:pPr>
              <w:shd w:val="clear" w:color="auto" w:fill="FFFFFF"/>
              <w:spacing w:before="60" w:after="60"/>
              <w:rPr>
                <w:rFonts w:asciiTheme="majorHAnsi" w:eastAsia="Times New Roman" w:hAnsiTheme="majorHAnsi" w:cstheme="majorHAnsi"/>
                <w:i/>
                <w:sz w:val="24"/>
                <w:szCs w:val="24"/>
              </w:rPr>
            </w:pPr>
            <w:r w:rsidRPr="00C67E1E">
              <w:rPr>
                <w:rFonts w:asciiTheme="majorHAnsi" w:eastAsia="Times New Roman" w:hAnsiTheme="majorHAnsi" w:cstheme="majorHAnsi"/>
                <w:i/>
                <w:sz w:val="24"/>
                <w:szCs w:val="24"/>
              </w:rPr>
              <w:t>Ngân hàng Nhà nước xem xét, quyết định chấm dứt kiểm soát đặc biệt đối với tổ chức tín dụng được kiểm soát đặc biệt thuộc một trong các trường hợp sau đây:</w:t>
            </w:r>
          </w:p>
          <w:p w:rsidR="00EE25FD" w:rsidRPr="00C67E1E" w:rsidRDefault="00EE25FD" w:rsidP="00895816">
            <w:pPr>
              <w:shd w:val="clear" w:color="auto" w:fill="FFFFFF"/>
              <w:spacing w:before="60" w:after="60"/>
              <w:rPr>
                <w:rFonts w:asciiTheme="majorHAnsi" w:eastAsia="Times New Roman" w:hAnsiTheme="majorHAnsi" w:cstheme="majorHAnsi"/>
                <w:i/>
                <w:sz w:val="24"/>
                <w:szCs w:val="24"/>
              </w:rPr>
            </w:pPr>
            <w:r w:rsidRPr="00C67E1E">
              <w:rPr>
                <w:rFonts w:asciiTheme="majorHAnsi" w:eastAsia="Times New Roman" w:hAnsiTheme="majorHAnsi" w:cstheme="majorHAnsi"/>
                <w:i/>
                <w:sz w:val="24"/>
                <w:szCs w:val="24"/>
              </w:rPr>
              <w:t>1. Tổ chức tín dụng được kiểm soát đặc biệt khắc phục được tình trạng dẫn đến tổ chức tín dụng đó được đặt vào kiểm soát đặc biệt và tuân thủ các tỷ lệ bảo đảm an toàn quy định tại Điều 130 của Luật này.</w:t>
            </w:r>
          </w:p>
          <w:p w:rsidR="00EE25FD" w:rsidRPr="00C67E1E" w:rsidRDefault="00EE25FD" w:rsidP="00895816">
            <w:pPr>
              <w:shd w:val="clear" w:color="auto" w:fill="FFFFFF"/>
              <w:spacing w:before="60" w:after="60"/>
              <w:rPr>
                <w:rFonts w:asciiTheme="majorHAnsi" w:eastAsia="Times New Roman" w:hAnsiTheme="majorHAnsi" w:cstheme="majorHAnsi"/>
                <w:i/>
                <w:sz w:val="24"/>
                <w:szCs w:val="24"/>
              </w:rPr>
            </w:pPr>
            <w:r w:rsidRPr="00C67E1E">
              <w:rPr>
                <w:rFonts w:asciiTheme="majorHAnsi" w:eastAsia="Times New Roman" w:hAnsiTheme="majorHAnsi" w:cstheme="majorHAnsi"/>
                <w:i/>
                <w:sz w:val="24"/>
                <w:szCs w:val="24"/>
              </w:rPr>
              <w:t xml:space="preserve">2. Trong thời gian kiểm soát đặc biệt, tổ chức tín dụng được kiểm </w:t>
            </w:r>
            <w:r w:rsidRPr="00C67E1E">
              <w:rPr>
                <w:rFonts w:asciiTheme="majorHAnsi" w:eastAsia="Times New Roman" w:hAnsiTheme="majorHAnsi" w:cstheme="majorHAnsi"/>
                <w:i/>
                <w:sz w:val="24"/>
                <w:szCs w:val="24"/>
              </w:rPr>
              <w:lastRenderedPageBreak/>
              <w:t>soát đặc biệt được sáp nhập, hợp nhất vào tổ chức tín dụng khác hoặc bị giải thể.</w:t>
            </w:r>
          </w:p>
          <w:p w:rsidR="00EE25FD" w:rsidRPr="00C67E1E" w:rsidRDefault="00EE25FD" w:rsidP="00895816">
            <w:pPr>
              <w:shd w:val="clear" w:color="auto" w:fill="FFFFFF"/>
              <w:spacing w:before="60" w:after="60"/>
              <w:rPr>
                <w:rFonts w:asciiTheme="majorHAnsi" w:eastAsia="Times New Roman" w:hAnsiTheme="majorHAnsi" w:cstheme="majorHAnsi"/>
                <w:i/>
                <w:sz w:val="24"/>
                <w:szCs w:val="24"/>
              </w:rPr>
            </w:pPr>
            <w:r w:rsidRPr="00C67E1E">
              <w:rPr>
                <w:rFonts w:asciiTheme="majorHAnsi" w:eastAsia="Times New Roman" w:hAnsiTheme="majorHAnsi" w:cstheme="majorHAnsi"/>
                <w:i/>
                <w:sz w:val="24"/>
                <w:szCs w:val="24"/>
              </w:rPr>
              <w:t>3. Sau khi Thẩm phán chỉ định Quản tài viên hoặc doanh nghiệp quản lý, thanh lý tài sản để tiến hành thủ tục phá sản tổ chức tín dụng được kiểm soát đặc biệt.</w:t>
            </w:r>
          </w:p>
          <w:p w:rsidR="00EE25FD" w:rsidRPr="00C67E1E" w:rsidRDefault="00EE25FD" w:rsidP="00895816">
            <w:pPr>
              <w:shd w:val="clear" w:color="auto" w:fill="FFFFFF"/>
              <w:spacing w:before="60" w:after="60"/>
              <w:rPr>
                <w:rFonts w:asciiTheme="majorHAnsi" w:eastAsia="Times New Roman" w:hAnsiTheme="majorHAnsi" w:cstheme="majorHAnsi"/>
                <w:i/>
                <w:sz w:val="24"/>
                <w:szCs w:val="24"/>
              </w:rPr>
            </w:pPr>
            <w:r w:rsidRPr="00C67E1E">
              <w:rPr>
                <w:rFonts w:asciiTheme="majorHAnsi" w:eastAsia="Times New Roman" w:hAnsiTheme="majorHAnsi" w:cstheme="majorHAnsi"/>
                <w:i/>
                <w:sz w:val="24"/>
                <w:szCs w:val="24"/>
              </w:rPr>
              <w:t>”</w:t>
            </w:r>
          </w:p>
          <w:p w:rsidR="00EE25FD" w:rsidRPr="00C67E1E" w:rsidRDefault="00EE25FD" w:rsidP="00895816">
            <w:pPr>
              <w:spacing w:before="60" w:after="60"/>
              <w:rPr>
                <w:rFonts w:asciiTheme="majorHAnsi" w:hAnsiTheme="majorHAnsi" w:cstheme="majorHAnsi"/>
                <w:b/>
                <w:sz w:val="24"/>
                <w:szCs w:val="24"/>
              </w:rPr>
            </w:pPr>
            <w:r w:rsidRPr="00C67E1E">
              <w:rPr>
                <w:rFonts w:asciiTheme="majorHAnsi" w:hAnsiTheme="majorHAnsi" w:cstheme="majorHAnsi"/>
                <w:b/>
                <w:sz w:val="24"/>
                <w:szCs w:val="24"/>
              </w:rPr>
              <w:t>- Thông tư số 91/2020/TT-BTC:</w:t>
            </w:r>
          </w:p>
          <w:p w:rsidR="00EE25FD" w:rsidRPr="00C67E1E" w:rsidRDefault="00EE25FD" w:rsidP="00895816">
            <w:pPr>
              <w:spacing w:before="60" w:after="60"/>
              <w:rPr>
                <w:rFonts w:asciiTheme="majorHAnsi" w:hAnsiTheme="majorHAnsi" w:cstheme="majorHAnsi"/>
                <w:b/>
                <w:i/>
                <w:sz w:val="24"/>
                <w:szCs w:val="24"/>
                <w:lang w:val="nl-NL"/>
              </w:rPr>
            </w:pPr>
            <w:r w:rsidRPr="00C67E1E">
              <w:rPr>
                <w:rFonts w:asciiTheme="majorHAnsi" w:hAnsiTheme="majorHAnsi" w:cstheme="majorHAnsi"/>
                <w:b/>
                <w:i/>
                <w:sz w:val="24"/>
                <w:szCs w:val="24"/>
                <w:lang w:val="nl-NL"/>
              </w:rPr>
              <w:t>+ “Điều 15. Phương án khắc phục kiểm soát</w:t>
            </w:r>
          </w:p>
          <w:p w:rsidR="00EE25FD" w:rsidRPr="00C67E1E" w:rsidRDefault="00EE25FD" w:rsidP="00895816">
            <w:pPr>
              <w:spacing w:before="60" w:after="60"/>
              <w:rPr>
                <w:rFonts w:asciiTheme="majorHAnsi" w:hAnsiTheme="majorHAnsi" w:cstheme="majorHAnsi"/>
                <w:i/>
                <w:sz w:val="24"/>
                <w:szCs w:val="24"/>
                <w:lang w:val="nl-NL"/>
              </w:rPr>
            </w:pPr>
            <w:r w:rsidRPr="00C67E1E">
              <w:rPr>
                <w:rFonts w:asciiTheme="majorHAnsi" w:hAnsiTheme="majorHAnsi" w:cstheme="majorHAnsi"/>
                <w:i/>
                <w:sz w:val="24"/>
                <w:szCs w:val="24"/>
                <w:lang w:val="nl-NL"/>
              </w:rPr>
              <w:t>3. Phương án khắc phục bao gồm những biện pháp sau:</w:t>
            </w:r>
          </w:p>
          <w:p w:rsidR="00EE25FD" w:rsidRPr="00C67E1E" w:rsidRDefault="00EE25FD" w:rsidP="00895816">
            <w:pPr>
              <w:spacing w:before="60" w:after="60"/>
              <w:rPr>
                <w:rFonts w:asciiTheme="majorHAnsi" w:hAnsiTheme="majorHAnsi" w:cstheme="majorHAnsi"/>
                <w:i/>
                <w:sz w:val="24"/>
                <w:szCs w:val="24"/>
                <w:lang w:val="nl-NL"/>
              </w:rPr>
            </w:pPr>
            <w:r w:rsidRPr="00C67E1E">
              <w:rPr>
                <w:rFonts w:asciiTheme="majorHAnsi" w:hAnsiTheme="majorHAnsi" w:cstheme="majorHAnsi"/>
                <w:i/>
                <w:sz w:val="24"/>
                <w:szCs w:val="24"/>
                <w:lang w:val="nl-NL"/>
              </w:rPr>
              <w:t xml:space="preserve">a) Bán các tài sản có mức độ rủi ro cao; hạn chế, ngừng mua cổ phiếu quỹ; </w:t>
            </w:r>
          </w:p>
          <w:p w:rsidR="00EE25FD" w:rsidRPr="00C67E1E" w:rsidRDefault="00EE25FD" w:rsidP="00895816">
            <w:pPr>
              <w:spacing w:before="60" w:after="60"/>
              <w:rPr>
                <w:rFonts w:asciiTheme="majorHAnsi" w:hAnsiTheme="majorHAnsi" w:cstheme="majorHAnsi"/>
                <w:i/>
                <w:sz w:val="24"/>
                <w:szCs w:val="24"/>
                <w:lang w:val="nl-NL"/>
              </w:rPr>
            </w:pPr>
            <w:r w:rsidRPr="00C67E1E">
              <w:rPr>
                <w:rFonts w:asciiTheme="majorHAnsi" w:hAnsiTheme="majorHAnsi" w:cstheme="majorHAnsi"/>
                <w:i/>
                <w:sz w:val="24"/>
                <w:szCs w:val="24"/>
                <w:lang w:val="nl-NL"/>
              </w:rPr>
              <w:t>b) Thu hồi nợ; bán lại cổ phần, phần vốn góp cho chủ nợ;</w:t>
            </w:r>
          </w:p>
          <w:p w:rsidR="00EE25FD" w:rsidRPr="00C67E1E" w:rsidRDefault="00EE25FD" w:rsidP="00895816">
            <w:pPr>
              <w:spacing w:before="60" w:after="60"/>
              <w:rPr>
                <w:rFonts w:asciiTheme="majorHAnsi" w:hAnsiTheme="majorHAnsi" w:cstheme="majorHAnsi"/>
                <w:i/>
                <w:sz w:val="24"/>
                <w:szCs w:val="24"/>
                <w:lang w:val="nl-NL"/>
              </w:rPr>
            </w:pPr>
            <w:r w:rsidRPr="00C67E1E">
              <w:rPr>
                <w:rFonts w:asciiTheme="majorHAnsi" w:hAnsiTheme="majorHAnsi" w:cstheme="majorHAnsi"/>
                <w:i/>
                <w:sz w:val="24"/>
                <w:szCs w:val="24"/>
                <w:lang w:val="nl-NL"/>
              </w:rPr>
              <w:t>c) Cắt giảm chi phí hoạt động, chi phí quản lý doanh nghiệp; tổ chức lại bộ máy quản lý, nhân sự, cắt giảm nhân viên;</w:t>
            </w:r>
          </w:p>
          <w:p w:rsidR="00EE25FD" w:rsidRPr="00C67E1E" w:rsidRDefault="00EE25FD" w:rsidP="00895816">
            <w:pPr>
              <w:spacing w:before="60" w:after="60"/>
              <w:rPr>
                <w:rFonts w:asciiTheme="majorHAnsi" w:hAnsiTheme="majorHAnsi" w:cstheme="majorHAnsi"/>
                <w:i/>
                <w:sz w:val="24"/>
                <w:szCs w:val="24"/>
                <w:lang w:val="nl-NL"/>
              </w:rPr>
            </w:pPr>
            <w:r w:rsidRPr="00C67E1E">
              <w:rPr>
                <w:rFonts w:asciiTheme="majorHAnsi" w:hAnsiTheme="majorHAnsi" w:cstheme="majorHAnsi"/>
                <w:i/>
                <w:sz w:val="24"/>
                <w:szCs w:val="24"/>
                <w:lang w:val="nl-NL"/>
              </w:rPr>
              <w:t>d) Thu hẹp phạm vi và địa bàn hoạt động; đóng cửa một số chi nhánh, phòng giao dịch; rút bớt nghiệp vụ kinh doanh chứng khoán;</w:t>
            </w:r>
          </w:p>
          <w:p w:rsidR="00EE25FD" w:rsidRPr="00C67E1E" w:rsidRDefault="00EE25FD" w:rsidP="00895816">
            <w:pPr>
              <w:spacing w:before="60" w:after="60"/>
              <w:rPr>
                <w:rFonts w:asciiTheme="majorHAnsi" w:hAnsiTheme="majorHAnsi" w:cstheme="majorHAnsi"/>
                <w:i/>
                <w:sz w:val="24"/>
                <w:szCs w:val="24"/>
                <w:lang w:val="nl-NL"/>
              </w:rPr>
            </w:pPr>
            <w:r w:rsidRPr="00C67E1E">
              <w:rPr>
                <w:rFonts w:asciiTheme="majorHAnsi" w:hAnsiTheme="majorHAnsi" w:cstheme="majorHAnsi"/>
                <w:i/>
                <w:sz w:val="24"/>
                <w:szCs w:val="24"/>
                <w:lang w:val="nl-NL"/>
              </w:rPr>
              <w:t xml:space="preserve">đ) Dừng việc chi trả cổ tức, phân phối lợi nhuận; thực hiện tăng vốn theo quy định của pháp luật; </w:t>
            </w:r>
          </w:p>
          <w:p w:rsidR="00EE25FD" w:rsidRPr="00C67E1E" w:rsidRDefault="00EE25FD" w:rsidP="00895816">
            <w:pPr>
              <w:spacing w:before="60" w:after="60"/>
              <w:rPr>
                <w:rFonts w:asciiTheme="majorHAnsi" w:hAnsiTheme="majorHAnsi" w:cstheme="majorHAnsi"/>
                <w:i/>
                <w:sz w:val="24"/>
                <w:szCs w:val="24"/>
                <w:lang w:val="nl-NL"/>
              </w:rPr>
            </w:pPr>
            <w:r w:rsidRPr="00C67E1E">
              <w:rPr>
                <w:rFonts w:asciiTheme="majorHAnsi" w:hAnsiTheme="majorHAnsi" w:cstheme="majorHAnsi"/>
                <w:i/>
                <w:sz w:val="24"/>
                <w:szCs w:val="24"/>
                <w:lang w:val="nl-NL"/>
              </w:rPr>
              <w:t>e) Hợp nhất, sáp nhập với tổ chức kinh doanh chứng khoán cùng ngành nghề, cùng loại theo quy định của pháp luật;</w:t>
            </w:r>
          </w:p>
          <w:p w:rsidR="00EE25FD" w:rsidRPr="00C67E1E" w:rsidRDefault="00EE25FD" w:rsidP="00895816">
            <w:pPr>
              <w:spacing w:before="60" w:after="60"/>
              <w:rPr>
                <w:rFonts w:asciiTheme="majorHAnsi" w:hAnsiTheme="majorHAnsi" w:cstheme="majorHAnsi"/>
                <w:i/>
                <w:sz w:val="24"/>
                <w:szCs w:val="24"/>
                <w:lang w:val="nl-NL"/>
              </w:rPr>
            </w:pPr>
            <w:r w:rsidRPr="00C67E1E">
              <w:rPr>
                <w:rFonts w:asciiTheme="majorHAnsi" w:hAnsiTheme="majorHAnsi" w:cstheme="majorHAnsi"/>
                <w:i/>
                <w:sz w:val="24"/>
                <w:szCs w:val="24"/>
                <w:lang w:val="nl-NL"/>
              </w:rPr>
              <w:t>g) Các biện pháp khác không trái với các quy định của pháp luật.”</w:t>
            </w:r>
          </w:p>
          <w:p w:rsidR="00EE25FD" w:rsidRPr="00C67E1E" w:rsidRDefault="00EE25FD" w:rsidP="00895816">
            <w:pPr>
              <w:spacing w:before="60" w:after="60"/>
              <w:rPr>
                <w:rFonts w:asciiTheme="majorHAnsi" w:hAnsiTheme="majorHAnsi" w:cstheme="majorHAnsi"/>
                <w:b/>
                <w:i/>
                <w:sz w:val="24"/>
                <w:szCs w:val="24"/>
                <w:lang w:val="nl-NL"/>
              </w:rPr>
            </w:pPr>
            <w:r w:rsidRPr="00C67E1E">
              <w:rPr>
                <w:rFonts w:asciiTheme="majorHAnsi" w:hAnsiTheme="majorHAnsi" w:cstheme="majorHAnsi"/>
                <w:sz w:val="24"/>
                <w:szCs w:val="24"/>
                <w:lang w:val="nl-NL"/>
              </w:rPr>
              <w:t xml:space="preserve">+ </w:t>
            </w:r>
            <w:r w:rsidRPr="00C67E1E">
              <w:rPr>
                <w:rFonts w:asciiTheme="majorHAnsi" w:hAnsiTheme="majorHAnsi" w:cstheme="majorHAnsi"/>
                <w:i/>
                <w:sz w:val="24"/>
                <w:szCs w:val="24"/>
                <w:lang w:val="nl-NL"/>
              </w:rPr>
              <w:t>“</w:t>
            </w:r>
            <w:r w:rsidRPr="00C67E1E">
              <w:rPr>
                <w:rFonts w:asciiTheme="majorHAnsi" w:hAnsiTheme="majorHAnsi" w:cstheme="majorHAnsi"/>
                <w:b/>
                <w:i/>
                <w:sz w:val="24"/>
                <w:szCs w:val="24"/>
                <w:lang w:val="nl-NL"/>
              </w:rPr>
              <w:t>Điều 16. Kiểm soát đặc biệt</w:t>
            </w:r>
          </w:p>
          <w:p w:rsidR="00EE25FD" w:rsidRPr="00C67E1E" w:rsidRDefault="00EE25FD" w:rsidP="00895816">
            <w:pPr>
              <w:spacing w:before="60" w:after="60"/>
              <w:rPr>
                <w:rFonts w:asciiTheme="majorHAnsi" w:hAnsiTheme="majorHAnsi" w:cstheme="majorHAnsi"/>
                <w:i/>
                <w:sz w:val="24"/>
                <w:szCs w:val="24"/>
                <w:lang w:val="nl-NL"/>
              </w:rPr>
            </w:pPr>
            <w:r w:rsidRPr="00C67E1E">
              <w:rPr>
                <w:rFonts w:asciiTheme="majorHAnsi" w:hAnsiTheme="majorHAnsi" w:cstheme="majorHAnsi"/>
                <w:i/>
                <w:sz w:val="24"/>
                <w:szCs w:val="24"/>
                <w:lang w:val="nl-NL"/>
              </w:rPr>
              <w:t>1. Ủy ban Chứng khoán Nhà nước ra quyết định đặt tổ chức kinh doanh chứng khoán vào tình trạng kiểm soát đặc biệt trong các trường hợp sau:</w:t>
            </w:r>
          </w:p>
          <w:p w:rsidR="00EE25FD" w:rsidRPr="00C67E1E" w:rsidRDefault="00EE25FD" w:rsidP="00895816">
            <w:pPr>
              <w:spacing w:before="60" w:after="60"/>
              <w:rPr>
                <w:rFonts w:asciiTheme="majorHAnsi" w:hAnsiTheme="majorHAnsi" w:cstheme="majorHAnsi"/>
                <w:i/>
                <w:sz w:val="24"/>
                <w:szCs w:val="24"/>
                <w:lang w:val="nl-NL"/>
              </w:rPr>
            </w:pPr>
            <w:r w:rsidRPr="00C67E1E">
              <w:rPr>
                <w:rFonts w:asciiTheme="majorHAnsi" w:hAnsiTheme="majorHAnsi" w:cstheme="majorHAnsi"/>
                <w:i/>
                <w:sz w:val="24"/>
                <w:szCs w:val="24"/>
                <w:lang w:val="nl-NL"/>
              </w:rPr>
              <w:t>a) Tỷ lệ vốn khả dụng do công ty tự tính hoặc đã được soát xét, kiểm toán bởi tổ chức kiểm toán được chấp thuận dưới 120%; hoặc</w:t>
            </w:r>
          </w:p>
          <w:p w:rsidR="00EE25FD" w:rsidRPr="00C67E1E" w:rsidRDefault="00EE25FD" w:rsidP="00895816">
            <w:pPr>
              <w:spacing w:before="60" w:after="60"/>
              <w:rPr>
                <w:rFonts w:asciiTheme="majorHAnsi" w:hAnsiTheme="majorHAnsi" w:cstheme="majorHAnsi"/>
                <w:i/>
                <w:sz w:val="24"/>
                <w:szCs w:val="24"/>
                <w:lang w:val="nl-NL"/>
              </w:rPr>
            </w:pPr>
            <w:r w:rsidRPr="00C67E1E">
              <w:rPr>
                <w:rFonts w:asciiTheme="majorHAnsi" w:hAnsiTheme="majorHAnsi" w:cstheme="majorHAnsi"/>
                <w:i/>
                <w:sz w:val="24"/>
                <w:szCs w:val="24"/>
                <w:lang w:val="nl-NL"/>
              </w:rPr>
              <w:t xml:space="preserve">b) Không khắc phục được tình trạng kiểm soát trong thời hạn mười </w:t>
            </w:r>
            <w:r w:rsidRPr="00C67E1E">
              <w:rPr>
                <w:rFonts w:asciiTheme="majorHAnsi" w:hAnsiTheme="majorHAnsi" w:cstheme="majorHAnsi"/>
                <w:i/>
                <w:sz w:val="24"/>
                <w:szCs w:val="24"/>
                <w:lang w:val="nl-NL"/>
              </w:rPr>
              <w:lastRenderedPageBreak/>
              <w:t>hai (12) tháng quy định tại khoản 2 Điều 14 Thông tư này; hoặc</w:t>
            </w:r>
          </w:p>
          <w:p w:rsidR="00EE25FD" w:rsidRPr="00C67E1E" w:rsidRDefault="00EE25FD" w:rsidP="00895816">
            <w:pPr>
              <w:spacing w:before="60" w:after="60"/>
              <w:rPr>
                <w:rFonts w:asciiTheme="majorHAnsi" w:hAnsiTheme="majorHAnsi" w:cstheme="majorHAnsi"/>
                <w:i/>
                <w:sz w:val="24"/>
                <w:szCs w:val="24"/>
                <w:lang w:val="nl-NL"/>
              </w:rPr>
            </w:pPr>
            <w:r w:rsidRPr="00C67E1E">
              <w:rPr>
                <w:rFonts w:asciiTheme="majorHAnsi" w:hAnsiTheme="majorHAnsi" w:cstheme="majorHAnsi"/>
                <w:i/>
                <w:sz w:val="24"/>
                <w:szCs w:val="24"/>
                <w:lang w:val="nl-NL"/>
              </w:rPr>
              <w:t>c) Không thực hiện báo cáo tỷ lệ an toàn tài chính trong hai (02) kỳ báo cáo liên tiếp, hoặc không thực hiện kiểm toán hoặc soát xét báo cáo tỷ lệ an toàn tài chính hoặc không công bố thông tin về báo cáo tỷ lệ an toàn tài chính đã được soát xét, kiểm toán bởi tổ chức kiểm toán được chấp thuận theo quy định tại điểm b khoản 1 Điều 12 Thông tư này; hoặc</w:t>
            </w:r>
          </w:p>
          <w:p w:rsidR="00EE25FD" w:rsidRPr="00C67E1E" w:rsidRDefault="00EE25FD" w:rsidP="00895816">
            <w:pPr>
              <w:spacing w:before="60" w:after="60"/>
              <w:rPr>
                <w:rFonts w:asciiTheme="majorHAnsi" w:hAnsiTheme="majorHAnsi" w:cstheme="majorHAnsi"/>
                <w:i/>
                <w:sz w:val="24"/>
                <w:szCs w:val="24"/>
                <w:lang w:val="nl-NL"/>
              </w:rPr>
            </w:pPr>
            <w:r w:rsidRPr="00C67E1E">
              <w:rPr>
                <w:rFonts w:asciiTheme="majorHAnsi" w:hAnsiTheme="majorHAnsi" w:cstheme="majorHAnsi"/>
                <w:i/>
                <w:sz w:val="24"/>
                <w:szCs w:val="24"/>
                <w:lang w:val="nl-NL"/>
              </w:rPr>
              <w:t>d) Báo cáo tỷ lệ an toàn tài chính mà tổ chức kiểm toán được chấp thuận đưa ra ý kiến không chấp nhận (hoặc ý kiến trái ngược), từ chối đưa ra ý kiến (hoặc không thể đưa ra ý kiến), ý kiến ngoại trừ một số các chỉ tiêu của báo cáo này mà nếu trừ các ảnh hưởng ngoại trừ ra khỏi vốn khả dụng dẫn tới tỷ lệ vốn khả dụng dưới 120%.</w:t>
            </w:r>
          </w:p>
          <w:p w:rsidR="00EE25FD" w:rsidRPr="00C67E1E" w:rsidRDefault="00EE25FD" w:rsidP="00895816">
            <w:pPr>
              <w:spacing w:before="60" w:after="60"/>
              <w:rPr>
                <w:rFonts w:asciiTheme="majorHAnsi" w:hAnsiTheme="majorHAnsi" w:cstheme="majorHAnsi"/>
                <w:i/>
                <w:sz w:val="24"/>
                <w:szCs w:val="24"/>
                <w:lang w:val="nl-NL"/>
              </w:rPr>
            </w:pPr>
            <w:r w:rsidRPr="00C67E1E">
              <w:rPr>
                <w:rFonts w:asciiTheme="majorHAnsi" w:hAnsiTheme="majorHAnsi" w:cstheme="majorHAnsi"/>
                <w:i/>
                <w:sz w:val="24"/>
                <w:szCs w:val="24"/>
                <w:lang w:val="nl-NL"/>
              </w:rPr>
              <w:t>2. Thời hạn kiểm soát đặc biệt không quá bốn (04) tháng, kể từ ngày tổ chức kinh doanh chứng khoán bị đặt vào tình trạng kiểm soát đặc biệt.</w:t>
            </w:r>
          </w:p>
          <w:p w:rsidR="00EE25FD" w:rsidRPr="00C67E1E" w:rsidRDefault="00EE25FD" w:rsidP="00895816">
            <w:pPr>
              <w:spacing w:before="60" w:after="60"/>
              <w:rPr>
                <w:rFonts w:asciiTheme="majorHAnsi" w:hAnsiTheme="majorHAnsi" w:cstheme="majorHAnsi"/>
                <w:i/>
                <w:sz w:val="24"/>
                <w:szCs w:val="24"/>
                <w:lang w:val="nl-NL"/>
              </w:rPr>
            </w:pPr>
            <w:r w:rsidRPr="00C67E1E">
              <w:rPr>
                <w:rFonts w:asciiTheme="majorHAnsi" w:hAnsiTheme="majorHAnsi" w:cstheme="majorHAnsi"/>
                <w:i/>
                <w:sz w:val="24"/>
                <w:szCs w:val="24"/>
                <w:lang w:val="nl-NL"/>
              </w:rPr>
              <w:t xml:space="preserve">3. Trừ trường hợp bị kiểm soát đặc biệt theo quy định tại điểm b khoản 1 Điều này, sau thời hạn </w:t>
            </w:r>
            <w:r w:rsidRPr="00C67E1E">
              <w:rPr>
                <w:rFonts w:asciiTheme="majorHAnsi" w:hAnsiTheme="majorHAnsi" w:cstheme="majorHAnsi"/>
                <w:i/>
                <w:sz w:val="24"/>
                <w:szCs w:val="24"/>
              </w:rPr>
              <w:t>một</w:t>
            </w:r>
            <w:r w:rsidRPr="00C67E1E">
              <w:rPr>
                <w:rFonts w:asciiTheme="majorHAnsi" w:hAnsiTheme="majorHAnsi" w:cstheme="majorHAnsi"/>
                <w:i/>
                <w:sz w:val="24"/>
                <w:szCs w:val="24"/>
                <w:lang w:val="nl-NL"/>
              </w:rPr>
              <w:t xml:space="preserve"> (0</w:t>
            </w:r>
            <w:r w:rsidRPr="00C67E1E">
              <w:rPr>
                <w:rFonts w:asciiTheme="majorHAnsi" w:hAnsiTheme="majorHAnsi" w:cstheme="majorHAnsi"/>
                <w:i/>
                <w:sz w:val="24"/>
                <w:szCs w:val="24"/>
              </w:rPr>
              <w:t>1</w:t>
            </w:r>
            <w:r w:rsidRPr="00C67E1E">
              <w:rPr>
                <w:rFonts w:asciiTheme="majorHAnsi" w:hAnsiTheme="majorHAnsi" w:cstheme="majorHAnsi"/>
                <w:i/>
                <w:sz w:val="24"/>
                <w:szCs w:val="24"/>
                <w:lang w:val="nl-NL"/>
              </w:rPr>
              <w:t>) tháng kể từ ngày bị đặt vào tình trạng kiểm soát đặc biệt, Sở giao dịch Chứng khoán thực hiện đình chỉ một phần hoạt động của công ty chứng khoán thành viên không khắc phục được tình trạng kiểm soát đặc biệt. Việc đình chỉ giao dịch của Sở giao dịch Chứng khoán kết thúc khi công ty chứng khoán được Ủy ban Chứng khoán Nhà nước quyết định đưa ra khỏi tình trạng kiểm soát đặc biệt. Trình tự, thủ tục đình chỉ giao dịch của công ty chứng khoán thành viên thực hiện theo quy chế của Sở giao dịch Chứng khoán.</w:t>
            </w:r>
          </w:p>
          <w:p w:rsidR="00EE25FD" w:rsidRPr="00C67E1E" w:rsidRDefault="00EE25FD" w:rsidP="00895816">
            <w:pPr>
              <w:spacing w:before="60" w:after="60"/>
              <w:rPr>
                <w:rFonts w:asciiTheme="majorHAnsi" w:hAnsiTheme="majorHAnsi" w:cstheme="majorHAnsi"/>
                <w:i/>
                <w:sz w:val="24"/>
                <w:szCs w:val="24"/>
                <w:lang w:val="nl-NL"/>
              </w:rPr>
            </w:pPr>
            <w:r w:rsidRPr="00C67E1E">
              <w:rPr>
                <w:rFonts w:asciiTheme="majorHAnsi" w:hAnsiTheme="majorHAnsi" w:cstheme="majorHAnsi"/>
                <w:i/>
                <w:sz w:val="24"/>
                <w:szCs w:val="24"/>
                <w:lang w:val="nl-NL"/>
              </w:rPr>
              <w:t xml:space="preserve">4. </w:t>
            </w:r>
            <w:r w:rsidRPr="00C67E1E">
              <w:rPr>
                <w:rFonts w:asciiTheme="majorHAnsi" w:hAnsiTheme="majorHAnsi" w:cstheme="majorHAnsi"/>
                <w:i/>
                <w:sz w:val="24"/>
                <w:szCs w:val="24"/>
              </w:rPr>
              <w:t xml:space="preserve">Ủy ban Chứng khoán Nhà nước xem xét đưa </w:t>
            </w:r>
            <w:r w:rsidRPr="00C67E1E">
              <w:rPr>
                <w:rFonts w:asciiTheme="majorHAnsi" w:hAnsiTheme="majorHAnsi" w:cstheme="majorHAnsi"/>
                <w:i/>
                <w:sz w:val="24"/>
                <w:szCs w:val="24"/>
                <w:lang w:val="nl-NL"/>
              </w:rPr>
              <w:t xml:space="preserve">tổ chức kinh doanh chứng khoán ra khỏi tình trạng </w:t>
            </w:r>
            <w:r w:rsidRPr="00C67E1E">
              <w:rPr>
                <w:rFonts w:asciiTheme="majorHAnsi" w:hAnsiTheme="majorHAnsi" w:cstheme="majorHAnsi"/>
                <w:i/>
                <w:sz w:val="24"/>
                <w:szCs w:val="24"/>
              </w:rPr>
              <w:t>kiểm soát đặc biệt</w:t>
            </w:r>
            <w:r w:rsidRPr="00C67E1E">
              <w:rPr>
                <w:rFonts w:asciiTheme="majorHAnsi" w:hAnsiTheme="majorHAnsi" w:cstheme="majorHAnsi"/>
                <w:i/>
                <w:sz w:val="24"/>
                <w:szCs w:val="24"/>
                <w:lang w:val="nl-NL"/>
              </w:rPr>
              <w:t xml:space="preserve"> khi tỷ lệ vốn khả dụng đạt từ 180% trở lên trong ba (03) tháng liên tục, trong đó tỷ lệ vốn khả dụng tại kỳ báo cáo cuối cùng phải được kiểm toán bởi tổ chức kiểm toán được chấp thuận</w:t>
            </w:r>
            <w:r w:rsidRPr="00C67E1E">
              <w:rPr>
                <w:rFonts w:asciiTheme="majorHAnsi" w:hAnsiTheme="majorHAnsi" w:cstheme="majorHAnsi"/>
                <w:i/>
                <w:sz w:val="24"/>
                <w:szCs w:val="24"/>
              </w:rPr>
              <w:t xml:space="preserve"> và </w:t>
            </w:r>
            <w:r w:rsidRPr="00C67E1E">
              <w:rPr>
                <w:rFonts w:asciiTheme="majorHAnsi" w:hAnsiTheme="majorHAnsi" w:cstheme="majorHAnsi"/>
                <w:i/>
                <w:sz w:val="24"/>
                <w:szCs w:val="24"/>
                <w:lang w:val="nl-NL"/>
              </w:rPr>
              <w:t>t</w:t>
            </w:r>
            <w:r w:rsidRPr="00C67E1E">
              <w:rPr>
                <w:rFonts w:asciiTheme="majorHAnsi" w:hAnsiTheme="majorHAnsi" w:cstheme="majorHAnsi"/>
                <w:i/>
                <w:sz w:val="24"/>
                <w:szCs w:val="24"/>
              </w:rPr>
              <w:t>ổ chức kinh doanh chứng khoán có</w:t>
            </w:r>
            <w:r w:rsidRPr="00C67E1E">
              <w:rPr>
                <w:rFonts w:asciiTheme="majorHAnsi" w:hAnsiTheme="majorHAnsi" w:cstheme="majorHAnsi"/>
                <w:i/>
                <w:sz w:val="24"/>
                <w:szCs w:val="24"/>
                <w:lang w:val="nl-NL"/>
              </w:rPr>
              <w:t xml:space="preserve"> báo cáo</w:t>
            </w:r>
            <w:r w:rsidRPr="00C67E1E">
              <w:rPr>
                <w:rFonts w:asciiTheme="majorHAnsi" w:hAnsiTheme="majorHAnsi" w:cstheme="majorHAnsi"/>
                <w:i/>
                <w:sz w:val="24"/>
                <w:szCs w:val="24"/>
              </w:rPr>
              <w:t xml:space="preserve"> Ủy ban Chứng khoán Nhà nước về việc khắc phục tình </w:t>
            </w:r>
            <w:r w:rsidRPr="00C67E1E">
              <w:rPr>
                <w:rFonts w:asciiTheme="majorHAnsi" w:hAnsiTheme="majorHAnsi" w:cstheme="majorHAnsi"/>
                <w:i/>
                <w:sz w:val="24"/>
                <w:szCs w:val="24"/>
              </w:rPr>
              <w:lastRenderedPageBreak/>
              <w:t>trạng kiểm soát đặc biệt theo Phụ lục số XI ban hành kèm theo Thông tư này</w:t>
            </w:r>
            <w:r w:rsidRPr="00C67E1E">
              <w:rPr>
                <w:rFonts w:asciiTheme="majorHAnsi" w:hAnsiTheme="majorHAnsi" w:cstheme="majorHAnsi"/>
                <w:i/>
                <w:sz w:val="24"/>
                <w:szCs w:val="24"/>
                <w:lang w:val="nl-NL"/>
              </w:rPr>
              <w:t>.</w:t>
            </w:r>
          </w:p>
          <w:p w:rsidR="00EE25FD" w:rsidRPr="00C67E1E" w:rsidRDefault="00EE25FD" w:rsidP="00895816">
            <w:pPr>
              <w:spacing w:before="60" w:after="60"/>
              <w:rPr>
                <w:rFonts w:asciiTheme="majorHAnsi" w:hAnsiTheme="majorHAnsi" w:cstheme="majorHAnsi"/>
                <w:i/>
                <w:sz w:val="24"/>
                <w:szCs w:val="24"/>
                <w:lang w:val="nl-NL"/>
              </w:rPr>
            </w:pPr>
            <w:r w:rsidRPr="00C67E1E">
              <w:rPr>
                <w:rFonts w:asciiTheme="majorHAnsi" w:hAnsiTheme="majorHAnsi" w:cstheme="majorHAnsi"/>
                <w:i/>
                <w:sz w:val="24"/>
                <w:szCs w:val="24"/>
                <w:lang w:val="nl-NL"/>
              </w:rPr>
              <w:t>5.  Sau khi hết thời hạn kiểm soát đặc biệt theo quy định tại khoản 2 Điều này, nếu tổ chức kinh doanh chứng khoán vẫn không khắc phục được tình trạng kiểm soát đặc biệt thì sẽ bị đình chỉ hoạt động. Trình tự, thủ tục thực hiện việc đình chỉ hoạt động thực hiện theo quy định về tổ chức và hoạt động của công ty chứng khoán, công ty quản lý quỹ.</w:t>
            </w:r>
          </w:p>
          <w:p w:rsidR="00EE25FD" w:rsidRPr="00C67E1E" w:rsidRDefault="00EE25FD" w:rsidP="00895816">
            <w:pPr>
              <w:spacing w:before="60" w:after="60"/>
              <w:rPr>
                <w:rFonts w:asciiTheme="majorHAnsi" w:hAnsiTheme="majorHAnsi" w:cstheme="majorHAnsi"/>
                <w:i/>
                <w:sz w:val="24"/>
                <w:szCs w:val="24"/>
                <w:lang w:val="nl-NL"/>
              </w:rPr>
            </w:pPr>
            <w:r w:rsidRPr="00C67E1E">
              <w:rPr>
                <w:rFonts w:asciiTheme="majorHAnsi" w:hAnsiTheme="majorHAnsi" w:cstheme="majorHAnsi"/>
                <w:i/>
                <w:sz w:val="24"/>
                <w:szCs w:val="24"/>
                <w:lang w:val="nl-NL"/>
              </w:rPr>
              <w:t>6. Trong vòng hai mươi bốn (24) giờ, kể từ khi tổ chức kinh doanh chứng khoán bị đình chỉ hoạt động, Ủy ban Chứng khoán Nhà nước công bố thông tin về việc này trên trang thông tin điện tử của Ủy ban Chứng khoán Nhà nước.</w:t>
            </w:r>
          </w:p>
          <w:p w:rsidR="00EE25FD" w:rsidRPr="00C67E1E" w:rsidRDefault="00EE25FD" w:rsidP="00895816">
            <w:pPr>
              <w:spacing w:before="60" w:after="60"/>
              <w:rPr>
                <w:rFonts w:asciiTheme="majorHAnsi" w:hAnsiTheme="majorHAnsi" w:cstheme="majorHAnsi"/>
                <w:i/>
                <w:sz w:val="24"/>
                <w:szCs w:val="24"/>
                <w:lang w:val="nl-NL"/>
              </w:rPr>
            </w:pPr>
            <w:r w:rsidRPr="00C67E1E">
              <w:rPr>
                <w:rFonts w:asciiTheme="majorHAnsi" w:hAnsiTheme="majorHAnsi" w:cstheme="majorHAnsi"/>
                <w:i/>
                <w:sz w:val="24"/>
                <w:szCs w:val="24"/>
                <w:lang w:val="nl-NL"/>
              </w:rPr>
              <w:t xml:space="preserve">7. Sau 06 tháng kể từ ngày quyết định đình chỉ có hiệu lực, Ủy ban Chứng khoán Nhà nước ra quyết định rút nghiệp vụ </w:t>
            </w:r>
            <w:r w:rsidRPr="00C67E1E">
              <w:rPr>
                <w:rFonts w:asciiTheme="majorHAnsi" w:hAnsiTheme="majorHAnsi" w:cstheme="majorHAnsi"/>
                <w:i/>
                <w:sz w:val="24"/>
                <w:szCs w:val="24"/>
              </w:rPr>
              <w:t>môi giới</w:t>
            </w:r>
            <w:r w:rsidRPr="00C67E1E">
              <w:rPr>
                <w:rFonts w:asciiTheme="majorHAnsi" w:hAnsiTheme="majorHAnsi" w:cstheme="majorHAnsi"/>
                <w:i/>
                <w:sz w:val="24"/>
                <w:szCs w:val="24"/>
                <w:lang w:val="nl-NL"/>
              </w:rPr>
              <w:t xml:space="preserve"> chứng khoán trong trường hợp công ty chứng khoán không khắc phục được tình trạng bị đình chỉ theo quy định tại khoản 5 Điều 16 Thông tư này”.</w:t>
            </w:r>
          </w:p>
          <w:p w:rsidR="00EE25FD" w:rsidRPr="00C67E1E" w:rsidRDefault="00EE25FD" w:rsidP="00895816">
            <w:pPr>
              <w:spacing w:before="60" w:after="60"/>
              <w:rPr>
                <w:rFonts w:asciiTheme="majorHAnsi" w:hAnsiTheme="majorHAnsi" w:cstheme="majorHAnsi"/>
                <w:b/>
                <w:i/>
                <w:sz w:val="24"/>
                <w:szCs w:val="24"/>
                <w:lang w:val="nl-NL"/>
              </w:rPr>
            </w:pPr>
            <w:r w:rsidRPr="00C67E1E">
              <w:rPr>
                <w:rFonts w:asciiTheme="majorHAnsi" w:hAnsiTheme="majorHAnsi" w:cstheme="majorHAnsi"/>
                <w:b/>
                <w:i/>
                <w:sz w:val="24"/>
                <w:szCs w:val="24"/>
                <w:lang w:val="nl-NL"/>
              </w:rPr>
              <w:t>+ “Điều 17. Phương án khắc phục tình trạng kiểm soát đặc biệt</w:t>
            </w:r>
          </w:p>
          <w:p w:rsidR="00EE25FD" w:rsidRPr="00C67E1E" w:rsidRDefault="00EE25FD" w:rsidP="00895816">
            <w:pPr>
              <w:spacing w:before="60" w:after="60"/>
              <w:rPr>
                <w:rFonts w:asciiTheme="majorHAnsi" w:hAnsiTheme="majorHAnsi" w:cstheme="majorHAnsi"/>
                <w:i/>
                <w:sz w:val="24"/>
                <w:szCs w:val="24"/>
                <w:lang w:val="nl-NL"/>
              </w:rPr>
            </w:pPr>
            <w:r w:rsidRPr="00C67E1E">
              <w:rPr>
                <w:rFonts w:asciiTheme="majorHAnsi" w:hAnsiTheme="majorHAnsi" w:cstheme="majorHAnsi"/>
                <w:i/>
                <w:sz w:val="24"/>
                <w:szCs w:val="24"/>
                <w:lang w:val="nl-NL"/>
              </w:rPr>
              <w:t xml:space="preserve">1. Trong thời hạn tối đa bảy (07) ngày kể từ ngày Ủy ban Chứng khoán Nhà nước ra quyết định đặt tổ chức kinh doanh chứng khoán vào tình trạng kiểm soát đặc biệt, tổ chức kinh doanh chứng khoán phải gửi Ủy ban Chứng khoán Nhà nước báo cáo chi tiết về thực trạng tài chính, nguyên nhân và phương án khắc phục. </w:t>
            </w:r>
          </w:p>
          <w:p w:rsidR="00EE25FD" w:rsidRPr="00C67E1E" w:rsidRDefault="00EE25FD" w:rsidP="00895816">
            <w:pPr>
              <w:spacing w:before="60" w:after="60"/>
              <w:rPr>
                <w:rFonts w:asciiTheme="majorHAnsi" w:hAnsiTheme="majorHAnsi" w:cstheme="majorHAnsi"/>
                <w:i/>
                <w:sz w:val="24"/>
                <w:szCs w:val="24"/>
                <w:lang w:val="nl-NL"/>
              </w:rPr>
            </w:pPr>
            <w:r w:rsidRPr="00C67E1E">
              <w:rPr>
                <w:rFonts w:asciiTheme="majorHAnsi" w:hAnsiTheme="majorHAnsi" w:cstheme="majorHAnsi"/>
                <w:i/>
                <w:sz w:val="24"/>
                <w:szCs w:val="24"/>
                <w:lang w:val="nl-NL"/>
              </w:rPr>
              <w:t>2. Phương án khắc phục thực hiện như quy định tại khoản 2, 3 Điều 15 Thông tư này”.</w:t>
            </w:r>
          </w:p>
          <w:p w:rsidR="00EE25FD" w:rsidRPr="00C67E1E" w:rsidRDefault="00EE25FD" w:rsidP="00895816">
            <w:pPr>
              <w:spacing w:before="60" w:after="60"/>
              <w:rPr>
                <w:rFonts w:asciiTheme="majorHAnsi" w:hAnsiTheme="majorHAnsi" w:cstheme="majorHAnsi"/>
                <w:sz w:val="24"/>
                <w:szCs w:val="24"/>
                <w:lang w:val="nl-NL"/>
              </w:rPr>
            </w:pPr>
          </w:p>
        </w:tc>
        <w:tc>
          <w:tcPr>
            <w:tcW w:w="2007" w:type="dxa"/>
          </w:tcPr>
          <w:p w:rsidR="00EE25FD" w:rsidRPr="00C67E1E" w:rsidRDefault="00EE25FD" w:rsidP="00895816">
            <w:pPr>
              <w:spacing w:before="60" w:after="60"/>
              <w:rPr>
                <w:rFonts w:asciiTheme="majorHAnsi" w:hAnsiTheme="majorHAnsi" w:cstheme="majorHAnsi"/>
                <w:sz w:val="24"/>
                <w:szCs w:val="24"/>
                <w:lang w:val="eu-ES"/>
              </w:rPr>
            </w:pPr>
            <w:r w:rsidRPr="00C67E1E">
              <w:rPr>
                <w:rFonts w:asciiTheme="majorHAnsi" w:hAnsiTheme="majorHAnsi" w:cstheme="majorHAnsi"/>
                <w:sz w:val="24"/>
                <w:szCs w:val="24"/>
                <w:lang w:val="nl-NL"/>
              </w:rPr>
              <w:lastRenderedPageBreak/>
              <w:t xml:space="preserve">Bộ Tài chính đã rà soát </w:t>
            </w:r>
            <w:r w:rsidRPr="00C67E1E">
              <w:rPr>
                <w:rFonts w:asciiTheme="majorHAnsi" w:hAnsiTheme="majorHAnsi" w:cstheme="majorHAnsi"/>
                <w:sz w:val="24"/>
                <w:szCs w:val="24"/>
              </w:rPr>
              <w:t>quy định các biện pháp can thiệp</w:t>
            </w:r>
            <w:r w:rsidRPr="00C67E1E">
              <w:rPr>
                <w:rFonts w:asciiTheme="majorHAnsi" w:hAnsiTheme="majorHAnsi" w:cstheme="majorHAnsi"/>
                <w:sz w:val="24"/>
                <w:szCs w:val="24"/>
                <w:lang w:val="nl-NL"/>
              </w:rPr>
              <w:t xml:space="preserve"> theo hướng đảm bảo tính đồng bộ, thống nhất với các quy định về pháp luật trong lĩnh vực tín dụng.</w:t>
            </w:r>
            <w:r w:rsidRPr="00C67E1E">
              <w:rPr>
                <w:rFonts w:asciiTheme="majorHAnsi" w:hAnsiTheme="majorHAnsi" w:cstheme="majorHAnsi"/>
                <w:sz w:val="24"/>
                <w:szCs w:val="24"/>
              </w:rPr>
              <w:t xml:space="preserve"> </w:t>
            </w:r>
          </w:p>
        </w:tc>
      </w:tr>
      <w:tr w:rsidR="00C67E1E" w:rsidRPr="00C67E1E" w:rsidTr="00F218B1">
        <w:trPr>
          <w:trHeight w:val="608"/>
        </w:trPr>
        <w:tc>
          <w:tcPr>
            <w:tcW w:w="809" w:type="dxa"/>
          </w:tcPr>
          <w:p w:rsidR="00EE25FD" w:rsidRPr="00C67E1E" w:rsidRDefault="00EE25FD" w:rsidP="00895816">
            <w:pPr>
              <w:spacing w:before="60" w:after="60"/>
              <w:jc w:val="center"/>
              <w:rPr>
                <w:rFonts w:asciiTheme="majorHAnsi" w:hAnsiTheme="majorHAnsi" w:cstheme="majorHAnsi"/>
                <w:b/>
                <w:sz w:val="24"/>
                <w:szCs w:val="24"/>
                <w:lang w:val="sv-SE"/>
              </w:rPr>
            </w:pPr>
          </w:p>
        </w:tc>
        <w:tc>
          <w:tcPr>
            <w:tcW w:w="1493" w:type="dxa"/>
          </w:tcPr>
          <w:p w:rsidR="00EE25FD" w:rsidRPr="00C67E1E" w:rsidRDefault="00EE25FD" w:rsidP="00895816">
            <w:pPr>
              <w:spacing w:before="60" w:after="60"/>
              <w:jc w:val="center"/>
              <w:rPr>
                <w:rFonts w:asciiTheme="majorHAnsi" w:hAnsiTheme="majorHAnsi" w:cstheme="majorHAnsi"/>
                <w:b/>
                <w:sz w:val="24"/>
                <w:szCs w:val="24"/>
                <w:lang w:val="nl-NL"/>
              </w:rPr>
            </w:pPr>
          </w:p>
        </w:tc>
        <w:tc>
          <w:tcPr>
            <w:tcW w:w="4319" w:type="dxa"/>
          </w:tcPr>
          <w:p w:rsidR="00670F7A" w:rsidRPr="00C67E1E" w:rsidRDefault="00670F7A" w:rsidP="00670F7A">
            <w:pPr>
              <w:tabs>
                <w:tab w:val="left" w:pos="660"/>
              </w:tabs>
              <w:spacing w:before="60" w:after="60"/>
              <w:ind w:left="1"/>
              <w:rPr>
                <w:rFonts w:asciiTheme="majorHAnsi" w:hAnsiTheme="majorHAnsi" w:cstheme="majorHAnsi"/>
                <w:b/>
                <w:sz w:val="24"/>
                <w:szCs w:val="24"/>
                <w:lang w:val="de-DE"/>
              </w:rPr>
            </w:pPr>
            <w:r w:rsidRPr="00C67E1E">
              <w:rPr>
                <w:rFonts w:asciiTheme="majorHAnsi" w:hAnsiTheme="majorHAnsi" w:cstheme="majorHAnsi"/>
                <w:b/>
                <w:sz w:val="24"/>
                <w:szCs w:val="24"/>
                <w:lang w:val="de-DE"/>
              </w:rPr>
              <w:t>Điều 99. Biện pháp can thiệp sớm</w:t>
            </w:r>
          </w:p>
          <w:p w:rsidR="00670F7A" w:rsidRPr="00C67E1E" w:rsidRDefault="00670F7A" w:rsidP="00670F7A">
            <w:pPr>
              <w:tabs>
                <w:tab w:val="left" w:pos="660"/>
              </w:tabs>
              <w:spacing w:before="60" w:after="60"/>
              <w:ind w:left="1"/>
              <w:rPr>
                <w:rFonts w:asciiTheme="majorHAnsi" w:hAnsiTheme="majorHAnsi" w:cstheme="majorHAnsi"/>
                <w:sz w:val="24"/>
                <w:szCs w:val="24"/>
                <w:lang w:val="de-DE"/>
              </w:rPr>
            </w:pPr>
            <w:r w:rsidRPr="00C67E1E">
              <w:rPr>
                <w:rFonts w:asciiTheme="majorHAnsi" w:hAnsiTheme="majorHAnsi" w:cstheme="majorHAnsi"/>
                <w:sz w:val="24"/>
                <w:szCs w:val="24"/>
                <w:lang w:val="de-DE"/>
              </w:rPr>
              <w:t xml:space="preserve">1. Trường hợp tỷ lệ an toàn vốn của doanh nghiệp bảo hiểm, doanh nghiệp tái bảo hiểm ở vào mức phải áp dụng biện pháp can thiệp sớm, Bộ Tài chính có văn bản áp dụng can thiệp sớm gửi doanh nghiệp bảo hiểm, doanh nghiệp tái bảo hiểm. </w:t>
            </w:r>
          </w:p>
          <w:p w:rsidR="00670F7A" w:rsidRPr="00C67E1E" w:rsidRDefault="00670F7A" w:rsidP="00670F7A">
            <w:pPr>
              <w:tabs>
                <w:tab w:val="left" w:pos="660"/>
              </w:tabs>
              <w:spacing w:before="60" w:after="60"/>
              <w:ind w:left="1"/>
              <w:rPr>
                <w:rFonts w:asciiTheme="majorHAnsi" w:hAnsiTheme="majorHAnsi" w:cstheme="majorHAnsi"/>
                <w:sz w:val="24"/>
                <w:szCs w:val="24"/>
                <w:lang w:val="de-DE"/>
              </w:rPr>
            </w:pPr>
            <w:r w:rsidRPr="00C67E1E">
              <w:rPr>
                <w:rFonts w:asciiTheme="majorHAnsi" w:hAnsiTheme="majorHAnsi" w:cstheme="majorHAnsi"/>
                <w:sz w:val="24"/>
                <w:szCs w:val="24"/>
                <w:lang w:val="de-DE"/>
              </w:rPr>
              <w:t xml:space="preserve">2. Trong thời hạn tối đa 60 ngày, kể từ ngày nhận được văn bản áp dụng biện pháp can thiệp sớm của Bộ Tài chính, doanh nghiệp bảo hiểm, doanh nghiệp tái bảo hiểm phải báo cáo Bộ Tài chính thực </w:t>
            </w:r>
            <w:r w:rsidRPr="00C67E1E">
              <w:rPr>
                <w:rFonts w:asciiTheme="majorHAnsi" w:hAnsiTheme="majorHAnsi" w:cstheme="majorHAnsi"/>
                <w:sz w:val="24"/>
                <w:szCs w:val="24"/>
                <w:lang w:val="de-DE"/>
              </w:rPr>
              <w:lastRenderedPageBreak/>
              <w:t xml:space="preserve">trạng, nguyên nhân, xây dựng phương án khắc phục tỷ lệ an toàn vốn, tổ chức triển khai. Bộ Tài chính có văn bản yêu cầu doanh nghiệp bảo hiểm, doanh nghiệp tái bảo hiểm điều chỉnh phương án khắc phục nếu xét thấy cần thiết. </w:t>
            </w:r>
          </w:p>
          <w:p w:rsidR="00670F7A" w:rsidRPr="00C67E1E" w:rsidRDefault="00670F7A" w:rsidP="00670F7A">
            <w:pPr>
              <w:tabs>
                <w:tab w:val="left" w:pos="660"/>
              </w:tabs>
              <w:spacing w:before="60" w:after="60"/>
              <w:ind w:left="1"/>
              <w:rPr>
                <w:rFonts w:asciiTheme="majorHAnsi" w:hAnsiTheme="majorHAnsi" w:cstheme="majorHAnsi"/>
                <w:sz w:val="24"/>
                <w:szCs w:val="24"/>
                <w:lang w:val="de-DE"/>
              </w:rPr>
            </w:pPr>
            <w:r w:rsidRPr="00C67E1E">
              <w:rPr>
                <w:rFonts w:asciiTheme="majorHAnsi" w:hAnsiTheme="majorHAnsi" w:cstheme="majorHAnsi"/>
                <w:sz w:val="24"/>
                <w:szCs w:val="24"/>
                <w:lang w:val="de-DE"/>
              </w:rPr>
              <w:t>3. Thời hạn thực hiện phương án khắc phục tối đa là 12 tháng kể từ ngày có văn bản áp dụng biện pháp can thiệp sớm của Bộ Tài chính.</w:t>
            </w:r>
          </w:p>
          <w:p w:rsidR="00670F7A" w:rsidRPr="00C67E1E" w:rsidRDefault="00670F7A" w:rsidP="00670F7A">
            <w:pPr>
              <w:tabs>
                <w:tab w:val="left" w:pos="660"/>
              </w:tabs>
              <w:spacing w:before="60" w:after="60"/>
              <w:ind w:left="1"/>
              <w:rPr>
                <w:rFonts w:asciiTheme="majorHAnsi" w:hAnsiTheme="majorHAnsi" w:cstheme="majorHAnsi"/>
                <w:sz w:val="24"/>
                <w:szCs w:val="24"/>
                <w:lang w:val="de-DE"/>
              </w:rPr>
            </w:pPr>
            <w:r w:rsidRPr="00C67E1E">
              <w:rPr>
                <w:rFonts w:asciiTheme="majorHAnsi" w:hAnsiTheme="majorHAnsi" w:cstheme="majorHAnsi"/>
                <w:sz w:val="24"/>
                <w:szCs w:val="24"/>
                <w:lang w:val="de-DE"/>
              </w:rPr>
              <w:t>4. Phương án khắc phục bao gồm một hoặc một số biện pháp sau đây:</w:t>
            </w:r>
          </w:p>
          <w:p w:rsidR="00670F7A" w:rsidRPr="00C67E1E" w:rsidRDefault="00670F7A" w:rsidP="00670F7A">
            <w:pPr>
              <w:tabs>
                <w:tab w:val="left" w:pos="660"/>
              </w:tabs>
              <w:spacing w:before="60" w:after="60"/>
              <w:ind w:left="1"/>
              <w:rPr>
                <w:rFonts w:asciiTheme="majorHAnsi" w:hAnsiTheme="majorHAnsi" w:cstheme="majorHAnsi"/>
                <w:sz w:val="24"/>
                <w:szCs w:val="24"/>
                <w:lang w:val="de-DE"/>
              </w:rPr>
            </w:pPr>
            <w:r w:rsidRPr="00C67E1E">
              <w:rPr>
                <w:rFonts w:asciiTheme="majorHAnsi" w:hAnsiTheme="majorHAnsi" w:cstheme="majorHAnsi"/>
                <w:sz w:val="24"/>
                <w:szCs w:val="24"/>
                <w:lang w:val="de-DE"/>
              </w:rPr>
              <w:t>a) Các biện pháp quy định tại khoản 1 Điều 98 Luật này;</w:t>
            </w:r>
          </w:p>
          <w:p w:rsidR="00670F7A" w:rsidRPr="00C67E1E" w:rsidRDefault="00670F7A" w:rsidP="00670F7A">
            <w:pPr>
              <w:tabs>
                <w:tab w:val="left" w:pos="660"/>
              </w:tabs>
              <w:spacing w:before="60" w:after="60"/>
              <w:ind w:left="1"/>
              <w:rPr>
                <w:rFonts w:asciiTheme="majorHAnsi" w:hAnsiTheme="majorHAnsi" w:cstheme="majorHAnsi"/>
                <w:sz w:val="24"/>
                <w:szCs w:val="24"/>
                <w:lang w:val="de-DE"/>
              </w:rPr>
            </w:pPr>
            <w:r w:rsidRPr="00C67E1E">
              <w:rPr>
                <w:rFonts w:asciiTheme="majorHAnsi" w:hAnsiTheme="majorHAnsi" w:cstheme="majorHAnsi"/>
                <w:sz w:val="24"/>
                <w:szCs w:val="24"/>
                <w:lang w:val="de-DE"/>
              </w:rPr>
              <w:t xml:space="preserve">b) Bãi nhiệm, miễn nhiệm người quản lý; </w:t>
            </w:r>
          </w:p>
          <w:p w:rsidR="00670F7A" w:rsidRPr="00C67E1E" w:rsidRDefault="00670F7A" w:rsidP="00670F7A">
            <w:pPr>
              <w:tabs>
                <w:tab w:val="left" w:pos="660"/>
              </w:tabs>
              <w:spacing w:before="60" w:after="60"/>
              <w:ind w:left="1"/>
              <w:rPr>
                <w:rFonts w:asciiTheme="majorHAnsi" w:hAnsiTheme="majorHAnsi" w:cstheme="majorHAnsi"/>
                <w:sz w:val="24"/>
                <w:szCs w:val="24"/>
                <w:lang w:val="de-DE"/>
              </w:rPr>
            </w:pPr>
            <w:r w:rsidRPr="00C67E1E">
              <w:rPr>
                <w:rFonts w:asciiTheme="majorHAnsi" w:hAnsiTheme="majorHAnsi" w:cstheme="majorHAnsi"/>
                <w:sz w:val="24"/>
                <w:szCs w:val="24"/>
                <w:lang w:val="de-DE"/>
              </w:rPr>
              <w:t>c) Thu hẹp một phần hoặc toàn bộ lĩnh vực, nội dung, phạm vi, địa bàn hoạt động không hiệu quả; Tạm dừng khai thác mới sản phẩm bảo hiểm hoặc nghiệp vụ bảo hiểm không hiệu quả.</w:t>
            </w:r>
          </w:p>
          <w:p w:rsidR="00670F7A" w:rsidRPr="00C67E1E" w:rsidRDefault="00670F7A" w:rsidP="00670F7A">
            <w:pPr>
              <w:tabs>
                <w:tab w:val="left" w:pos="660"/>
              </w:tabs>
              <w:spacing w:before="60" w:after="60"/>
              <w:ind w:left="1"/>
              <w:rPr>
                <w:rFonts w:asciiTheme="majorHAnsi" w:hAnsiTheme="majorHAnsi" w:cstheme="majorHAnsi"/>
                <w:sz w:val="24"/>
                <w:szCs w:val="24"/>
                <w:lang w:val="de-DE"/>
              </w:rPr>
            </w:pPr>
            <w:r w:rsidRPr="00C67E1E">
              <w:rPr>
                <w:rFonts w:asciiTheme="majorHAnsi" w:hAnsiTheme="majorHAnsi" w:cstheme="majorHAnsi"/>
                <w:sz w:val="24"/>
                <w:szCs w:val="24"/>
                <w:lang w:val="de-DE"/>
              </w:rPr>
              <w:t xml:space="preserve">5. Trong quá trình thực hiện các biện pháp can thiệp sớm, doanh nghiệp bảo hiểm, doanh nghiệp tái bảo hiểm không được thực hiện các hoạt động sau đây: </w:t>
            </w:r>
          </w:p>
          <w:p w:rsidR="00670F7A" w:rsidRPr="00C67E1E" w:rsidRDefault="00670F7A" w:rsidP="00670F7A">
            <w:pPr>
              <w:tabs>
                <w:tab w:val="left" w:pos="660"/>
              </w:tabs>
              <w:spacing w:before="60" w:after="60"/>
              <w:ind w:left="1"/>
              <w:rPr>
                <w:rFonts w:asciiTheme="majorHAnsi" w:hAnsiTheme="majorHAnsi" w:cstheme="majorHAnsi"/>
                <w:sz w:val="24"/>
                <w:szCs w:val="24"/>
                <w:lang w:val="de-DE"/>
              </w:rPr>
            </w:pPr>
            <w:r w:rsidRPr="00C67E1E">
              <w:rPr>
                <w:rFonts w:asciiTheme="majorHAnsi" w:hAnsiTheme="majorHAnsi" w:cstheme="majorHAnsi"/>
                <w:sz w:val="24"/>
                <w:szCs w:val="24"/>
                <w:lang w:val="de-DE"/>
              </w:rPr>
              <w:t xml:space="preserve">a) Các hoạt động nêu tại điểm a, điểm b khoản 2 Điều 98 Luật này; </w:t>
            </w:r>
          </w:p>
          <w:p w:rsidR="00670F7A" w:rsidRPr="00C67E1E" w:rsidRDefault="00670F7A" w:rsidP="00670F7A">
            <w:pPr>
              <w:tabs>
                <w:tab w:val="left" w:pos="660"/>
              </w:tabs>
              <w:spacing w:before="60" w:after="60"/>
              <w:ind w:left="1"/>
              <w:rPr>
                <w:rFonts w:asciiTheme="majorHAnsi" w:hAnsiTheme="majorHAnsi" w:cstheme="majorHAnsi"/>
                <w:sz w:val="24"/>
                <w:szCs w:val="24"/>
                <w:lang w:val="de-DE"/>
              </w:rPr>
            </w:pPr>
            <w:r w:rsidRPr="00C67E1E">
              <w:rPr>
                <w:rFonts w:asciiTheme="majorHAnsi" w:hAnsiTheme="majorHAnsi" w:cstheme="majorHAnsi"/>
                <w:sz w:val="24"/>
                <w:szCs w:val="24"/>
                <w:lang w:val="de-DE"/>
              </w:rPr>
              <w:t xml:space="preserve">b) Mua cổ phiếu quỹ; </w:t>
            </w:r>
          </w:p>
          <w:p w:rsidR="00670F7A" w:rsidRPr="00C67E1E" w:rsidRDefault="00670F7A" w:rsidP="00670F7A">
            <w:pPr>
              <w:tabs>
                <w:tab w:val="left" w:pos="660"/>
              </w:tabs>
              <w:spacing w:before="60" w:after="60"/>
              <w:ind w:left="1"/>
              <w:rPr>
                <w:rFonts w:asciiTheme="majorHAnsi" w:hAnsiTheme="majorHAnsi" w:cstheme="majorHAnsi"/>
                <w:sz w:val="24"/>
                <w:szCs w:val="24"/>
                <w:lang w:val="de-DE"/>
              </w:rPr>
            </w:pPr>
            <w:r w:rsidRPr="00C67E1E">
              <w:rPr>
                <w:rFonts w:asciiTheme="majorHAnsi" w:hAnsiTheme="majorHAnsi" w:cstheme="majorHAnsi"/>
                <w:sz w:val="24"/>
                <w:szCs w:val="24"/>
                <w:lang w:val="de-DE"/>
              </w:rPr>
              <w:t>c) Mở rộng nội dung, phạm vi và thời hạn hoạt động.</w:t>
            </w:r>
          </w:p>
          <w:p w:rsidR="00670F7A" w:rsidRPr="00C67E1E" w:rsidRDefault="00670F7A" w:rsidP="00670F7A">
            <w:pPr>
              <w:tabs>
                <w:tab w:val="left" w:pos="660"/>
              </w:tabs>
              <w:spacing w:before="60" w:after="60"/>
              <w:ind w:left="1"/>
              <w:rPr>
                <w:rFonts w:asciiTheme="majorHAnsi" w:hAnsiTheme="majorHAnsi" w:cstheme="majorHAnsi"/>
                <w:sz w:val="24"/>
                <w:szCs w:val="24"/>
                <w:lang w:val="de-DE"/>
              </w:rPr>
            </w:pPr>
            <w:r w:rsidRPr="00C67E1E">
              <w:rPr>
                <w:rFonts w:asciiTheme="majorHAnsi" w:hAnsiTheme="majorHAnsi" w:cstheme="majorHAnsi"/>
                <w:sz w:val="24"/>
                <w:szCs w:val="24"/>
                <w:lang w:val="de-DE"/>
              </w:rPr>
              <w:t xml:space="preserve">6. Trường hợp doanh nghiệp bảo hiểm, </w:t>
            </w:r>
            <w:r w:rsidRPr="00C67E1E">
              <w:rPr>
                <w:rFonts w:asciiTheme="majorHAnsi" w:hAnsiTheme="majorHAnsi" w:cstheme="majorHAnsi"/>
                <w:sz w:val="24"/>
                <w:szCs w:val="24"/>
                <w:lang w:val="de-DE"/>
              </w:rPr>
              <w:lastRenderedPageBreak/>
              <w:t>doanh nghiệp tái bảo hiểm không xây dựng được phương án khắc phục tỷ lệ an toàn vốn hoặc hết thời hạn thực hiện phương án mà không khắc phục được tỷ lệ an toàn vốn thì tùy theo tính chất, mức độ rủi ro, Bộ Tài chính yêu cầu doanh nghiệp bảo hiểm, doanh nghiệp tái bảo hiểm thực hiện một hoặc một số biện pháp quy định tại khoản 4 Điều này.</w:t>
            </w:r>
          </w:p>
          <w:p w:rsidR="00670F7A" w:rsidRPr="00C67E1E" w:rsidRDefault="00670F7A" w:rsidP="00670F7A">
            <w:pPr>
              <w:tabs>
                <w:tab w:val="left" w:pos="660"/>
              </w:tabs>
              <w:spacing w:before="60" w:after="60"/>
              <w:ind w:left="1"/>
              <w:rPr>
                <w:rFonts w:asciiTheme="majorHAnsi" w:hAnsiTheme="majorHAnsi" w:cstheme="majorHAnsi"/>
                <w:sz w:val="24"/>
                <w:szCs w:val="24"/>
                <w:lang w:val="de-DE"/>
              </w:rPr>
            </w:pPr>
            <w:r w:rsidRPr="00C67E1E">
              <w:rPr>
                <w:rFonts w:asciiTheme="majorHAnsi" w:hAnsiTheme="majorHAnsi" w:cstheme="majorHAnsi"/>
                <w:sz w:val="24"/>
                <w:szCs w:val="24"/>
                <w:lang w:val="de-DE"/>
              </w:rPr>
              <w:t>7. Bộ Tài chính công khai danh sách doanh nghiệp bảo hiểm, doanh nghiệp tái bảo hiểm phải áp dụng biện pháp can thiệp sớm trên trang điện tử của Bộ Tài chính.</w:t>
            </w:r>
          </w:p>
          <w:p w:rsidR="00EE25FD" w:rsidRPr="00C67E1E" w:rsidRDefault="00670F7A" w:rsidP="00670F7A">
            <w:pPr>
              <w:tabs>
                <w:tab w:val="left" w:pos="660"/>
              </w:tabs>
              <w:spacing w:before="60" w:after="60"/>
              <w:ind w:left="1"/>
              <w:rPr>
                <w:rFonts w:asciiTheme="majorHAnsi" w:hAnsiTheme="majorHAnsi" w:cstheme="majorHAnsi"/>
                <w:sz w:val="24"/>
                <w:szCs w:val="24"/>
                <w:lang w:val="de-DE"/>
              </w:rPr>
            </w:pPr>
            <w:r w:rsidRPr="00C67E1E">
              <w:rPr>
                <w:rFonts w:asciiTheme="majorHAnsi" w:hAnsiTheme="majorHAnsi" w:cstheme="majorHAnsi"/>
                <w:sz w:val="24"/>
                <w:szCs w:val="24"/>
                <w:lang w:val="de-DE"/>
              </w:rPr>
              <w:t>8. Bộ Tài chính có văn bản chấm dứt áp dụng biện pháp can thiệp sớm sau khi doanh nghiệp bảo hiểm, doanh nghiệp tái bảo hiểm được tổ chức kiểm toán độc lập xác nhận khắc phục được tỷ lệ an toàn vốn hoặc khi doanh nghiệp bảo hiểm, doanh nghiệp tái bảo hiểm bị đặt vào tình trạng kiểm soát theo quy định tại Điều 100 Luật này.</w:t>
            </w:r>
          </w:p>
        </w:tc>
        <w:tc>
          <w:tcPr>
            <w:tcW w:w="6966" w:type="dxa"/>
            <w:vMerge/>
          </w:tcPr>
          <w:p w:rsidR="00EE25FD" w:rsidRPr="00C67E1E" w:rsidRDefault="00EE25FD" w:rsidP="00895816">
            <w:pPr>
              <w:spacing w:before="60" w:after="60"/>
              <w:rPr>
                <w:rFonts w:asciiTheme="majorHAnsi" w:hAnsiTheme="majorHAnsi" w:cstheme="majorHAnsi"/>
                <w:b/>
                <w:sz w:val="24"/>
                <w:szCs w:val="24"/>
                <w:lang w:val="de-DE"/>
              </w:rPr>
            </w:pPr>
          </w:p>
        </w:tc>
        <w:tc>
          <w:tcPr>
            <w:tcW w:w="2007" w:type="dxa"/>
          </w:tcPr>
          <w:p w:rsidR="00EE25FD" w:rsidRPr="00C67E1E" w:rsidRDefault="00EE25FD" w:rsidP="00895816">
            <w:pPr>
              <w:spacing w:before="60" w:after="60"/>
              <w:rPr>
                <w:rFonts w:asciiTheme="majorHAnsi" w:hAnsiTheme="majorHAnsi" w:cstheme="majorHAnsi"/>
                <w:sz w:val="24"/>
                <w:szCs w:val="24"/>
              </w:rPr>
            </w:pPr>
          </w:p>
        </w:tc>
      </w:tr>
      <w:tr w:rsidR="00C67E1E" w:rsidRPr="00C67E1E" w:rsidTr="00F218B1">
        <w:trPr>
          <w:trHeight w:val="608"/>
        </w:trPr>
        <w:tc>
          <w:tcPr>
            <w:tcW w:w="809" w:type="dxa"/>
          </w:tcPr>
          <w:p w:rsidR="00EE25FD" w:rsidRPr="00C67E1E" w:rsidRDefault="00EE25FD" w:rsidP="00895816">
            <w:pPr>
              <w:spacing w:before="60" w:after="60"/>
              <w:jc w:val="center"/>
              <w:rPr>
                <w:rFonts w:asciiTheme="majorHAnsi" w:hAnsiTheme="majorHAnsi" w:cstheme="majorHAnsi"/>
                <w:b/>
                <w:sz w:val="24"/>
                <w:szCs w:val="24"/>
                <w:lang w:val="sv-SE"/>
              </w:rPr>
            </w:pPr>
          </w:p>
        </w:tc>
        <w:tc>
          <w:tcPr>
            <w:tcW w:w="1493" w:type="dxa"/>
          </w:tcPr>
          <w:p w:rsidR="00EE25FD" w:rsidRPr="00C67E1E" w:rsidRDefault="00EE25FD" w:rsidP="00895816">
            <w:pPr>
              <w:spacing w:before="60" w:after="60"/>
              <w:jc w:val="center"/>
              <w:rPr>
                <w:rFonts w:asciiTheme="majorHAnsi" w:hAnsiTheme="majorHAnsi" w:cstheme="majorHAnsi"/>
                <w:b/>
                <w:sz w:val="24"/>
                <w:szCs w:val="24"/>
                <w:lang w:val="de-DE"/>
              </w:rPr>
            </w:pPr>
          </w:p>
        </w:tc>
        <w:tc>
          <w:tcPr>
            <w:tcW w:w="4319" w:type="dxa"/>
          </w:tcPr>
          <w:p w:rsidR="00AA5772" w:rsidRPr="00C67E1E" w:rsidRDefault="00AA5772" w:rsidP="00AA5772">
            <w:pPr>
              <w:tabs>
                <w:tab w:val="left" w:pos="660"/>
              </w:tabs>
              <w:spacing w:before="60" w:after="60"/>
              <w:ind w:left="1"/>
              <w:rPr>
                <w:rFonts w:asciiTheme="majorHAnsi" w:hAnsiTheme="majorHAnsi" w:cstheme="majorHAnsi"/>
                <w:b/>
                <w:sz w:val="24"/>
                <w:szCs w:val="24"/>
                <w:lang w:val="de-DE"/>
              </w:rPr>
            </w:pPr>
            <w:r w:rsidRPr="00C67E1E">
              <w:rPr>
                <w:rFonts w:asciiTheme="majorHAnsi" w:hAnsiTheme="majorHAnsi" w:cstheme="majorHAnsi"/>
                <w:b/>
                <w:sz w:val="24"/>
                <w:szCs w:val="24"/>
                <w:lang w:val="de-DE"/>
              </w:rPr>
              <w:t xml:space="preserve">Điều 100. Biện pháp kiểm soát   </w:t>
            </w:r>
          </w:p>
          <w:p w:rsidR="00AA5772" w:rsidRPr="00C67E1E" w:rsidRDefault="00AA5772" w:rsidP="00AA5772">
            <w:pPr>
              <w:tabs>
                <w:tab w:val="left" w:pos="660"/>
              </w:tabs>
              <w:spacing w:before="60" w:after="60"/>
              <w:ind w:left="1"/>
              <w:rPr>
                <w:rFonts w:asciiTheme="majorHAnsi" w:hAnsiTheme="majorHAnsi" w:cstheme="majorHAnsi"/>
                <w:sz w:val="24"/>
                <w:szCs w:val="24"/>
                <w:lang w:val="de-DE"/>
              </w:rPr>
            </w:pPr>
            <w:r w:rsidRPr="00C67E1E">
              <w:rPr>
                <w:rFonts w:asciiTheme="majorHAnsi" w:hAnsiTheme="majorHAnsi" w:cstheme="majorHAnsi"/>
                <w:sz w:val="24"/>
                <w:szCs w:val="24"/>
                <w:lang w:val="de-DE"/>
              </w:rPr>
              <w:t>1. Trường hợp tỷ lệ an toàn vốn của doanh nghiệp bảo hiểm, doanh nghiệp tái bảo hiểm ở mức phải áp dụng biện pháp kiểm soát, Bộ Tài chính xem xét đặt vào tình trạng kiểm soát đối với doanh nghiệp bảo hiểm, doanh nghiệp tái bảo hiểm.</w:t>
            </w:r>
          </w:p>
          <w:p w:rsidR="00AA5772" w:rsidRPr="00C67E1E" w:rsidRDefault="00AA5772" w:rsidP="00AA5772">
            <w:pPr>
              <w:tabs>
                <w:tab w:val="left" w:pos="660"/>
              </w:tabs>
              <w:spacing w:before="60" w:after="60"/>
              <w:ind w:left="1"/>
              <w:rPr>
                <w:rFonts w:asciiTheme="majorHAnsi" w:hAnsiTheme="majorHAnsi" w:cstheme="majorHAnsi"/>
                <w:sz w:val="24"/>
                <w:szCs w:val="24"/>
                <w:lang w:val="de-DE"/>
              </w:rPr>
            </w:pPr>
            <w:r w:rsidRPr="00C67E1E">
              <w:rPr>
                <w:rFonts w:asciiTheme="majorHAnsi" w:hAnsiTheme="majorHAnsi" w:cstheme="majorHAnsi"/>
                <w:sz w:val="24"/>
                <w:szCs w:val="24"/>
                <w:lang w:val="de-DE"/>
              </w:rPr>
              <w:lastRenderedPageBreak/>
              <w:t>2. Bộ Tài chính có văn bản áp dụng biện pháp kiểm soát gửi doanh nghiệp bảo hiểm, doanh nghiệp tái bảo hiểm, thông báo cho chủ sở hữu, thành viên góp vốn, cổ đông góp vốn từ 10% vốn điều lệ trở lên và gửi thư quản lý đến cơ quan quản lý của công ty mẹ đối với doanh nghiệp bảo hiểm, doanh nghiệp tái bảo hiểm nước ngoài.</w:t>
            </w:r>
          </w:p>
          <w:p w:rsidR="00AA5772" w:rsidRPr="00C67E1E" w:rsidRDefault="00AA5772" w:rsidP="00AA5772">
            <w:pPr>
              <w:tabs>
                <w:tab w:val="left" w:pos="660"/>
              </w:tabs>
              <w:spacing w:before="60" w:after="60"/>
              <w:ind w:left="1"/>
              <w:rPr>
                <w:rFonts w:asciiTheme="majorHAnsi" w:hAnsiTheme="majorHAnsi" w:cstheme="majorHAnsi"/>
                <w:sz w:val="24"/>
                <w:szCs w:val="24"/>
                <w:lang w:val="de-DE"/>
              </w:rPr>
            </w:pPr>
            <w:r w:rsidRPr="00C67E1E">
              <w:rPr>
                <w:rFonts w:asciiTheme="majorHAnsi" w:hAnsiTheme="majorHAnsi" w:cstheme="majorHAnsi"/>
                <w:sz w:val="24"/>
                <w:szCs w:val="24"/>
                <w:lang w:val="de-DE"/>
              </w:rPr>
              <w:t>3. Trong thời hạn tối đa 30 ngày kể từ ngày Bộ Tài chính ra văn bản đặt doanh nghiệp bảo hiểm, doanh nghiệp tái bảo hiểm vào tình trạng kiểm soát, doanh nghiệp bảo hiểm, doanh nghiệp tái bảo hiểm bị kiểm soát phải thuê tổ chức kiểm toán độc lập rà soát, đánh giá thực trạng tài chính, xác định giá trị thực của vốn điều lệ và khả năng thanh toán. Trường hợp doanh nghiệp bảo hiểm, doanh nghiệp tái bảo hiểm không hoàn thành việc thuê tổ chức kiểm toán độc lập trong thời hạn quy định, Bộ Tài chính chỉ định tổ chức kiểm toán độc lập. Chi phí kiểm toán do doanh nghiệp bảo hiểm, doanh nghiệp tái bảo hiểm chịu.</w:t>
            </w:r>
          </w:p>
          <w:p w:rsidR="00AA5772" w:rsidRPr="00C67E1E" w:rsidRDefault="00AA5772" w:rsidP="00AA5772">
            <w:pPr>
              <w:tabs>
                <w:tab w:val="left" w:pos="660"/>
              </w:tabs>
              <w:spacing w:before="60" w:after="60"/>
              <w:ind w:left="1"/>
              <w:rPr>
                <w:rFonts w:asciiTheme="majorHAnsi" w:hAnsiTheme="majorHAnsi" w:cstheme="majorHAnsi"/>
                <w:sz w:val="24"/>
                <w:szCs w:val="24"/>
                <w:lang w:val="de-DE"/>
              </w:rPr>
            </w:pPr>
            <w:r w:rsidRPr="00C67E1E">
              <w:rPr>
                <w:rFonts w:asciiTheme="majorHAnsi" w:hAnsiTheme="majorHAnsi" w:cstheme="majorHAnsi"/>
                <w:sz w:val="24"/>
                <w:szCs w:val="24"/>
                <w:lang w:val="de-DE"/>
              </w:rPr>
              <w:t xml:space="preserve">4. Trong thời hạn tối đa 120 ngày, kể từ ngày nhận được văn bản áp dụng biện pháp kiểm soát của Bộ Tài chính, doanh nghiệp bảo hiểm, doanh nghiệp tái bảo hiểm phải báo cáo Bộ Tài chính thực trạng, nguyên nhân, xây dựng phương án </w:t>
            </w:r>
            <w:r w:rsidRPr="00C67E1E">
              <w:rPr>
                <w:rFonts w:asciiTheme="majorHAnsi" w:hAnsiTheme="majorHAnsi" w:cstheme="majorHAnsi"/>
                <w:sz w:val="24"/>
                <w:szCs w:val="24"/>
                <w:lang w:val="de-DE"/>
              </w:rPr>
              <w:lastRenderedPageBreak/>
              <w:t xml:space="preserve">khắc phục tỷ lệ an toàn vốn và tổ chức triển khai thực hiện. Bộ Tài chính có văn bản yêu cầu doanh nghiệp bảo hiểm, doanh nghiệp tái bảo hiểm điều chỉnh phương án khắc phục nếu xét thấy cần thiết. </w:t>
            </w:r>
          </w:p>
          <w:p w:rsidR="00AA5772" w:rsidRPr="00C67E1E" w:rsidRDefault="00AA5772" w:rsidP="00AA5772">
            <w:pPr>
              <w:tabs>
                <w:tab w:val="left" w:pos="660"/>
              </w:tabs>
              <w:spacing w:before="60" w:after="60"/>
              <w:ind w:left="1"/>
              <w:rPr>
                <w:rFonts w:asciiTheme="majorHAnsi" w:hAnsiTheme="majorHAnsi" w:cstheme="majorHAnsi"/>
                <w:sz w:val="24"/>
                <w:szCs w:val="24"/>
                <w:lang w:val="de-DE"/>
              </w:rPr>
            </w:pPr>
            <w:r w:rsidRPr="00C67E1E">
              <w:rPr>
                <w:rFonts w:asciiTheme="majorHAnsi" w:hAnsiTheme="majorHAnsi" w:cstheme="majorHAnsi"/>
                <w:sz w:val="24"/>
                <w:szCs w:val="24"/>
                <w:lang w:val="de-DE"/>
              </w:rPr>
              <w:t>5. Thời hạn thực hiện phương án khắc phục tối đa là 18 tháng kể từ ngày có văn bản áp dụng biện pháp kiểm soát của Bộ Tài chính.</w:t>
            </w:r>
          </w:p>
          <w:p w:rsidR="00AA5772" w:rsidRPr="00C67E1E" w:rsidRDefault="00AA5772" w:rsidP="00AA5772">
            <w:pPr>
              <w:tabs>
                <w:tab w:val="left" w:pos="660"/>
              </w:tabs>
              <w:spacing w:before="60" w:after="60"/>
              <w:ind w:left="1"/>
              <w:rPr>
                <w:rFonts w:asciiTheme="majorHAnsi" w:hAnsiTheme="majorHAnsi" w:cstheme="majorHAnsi"/>
                <w:sz w:val="24"/>
                <w:szCs w:val="24"/>
                <w:lang w:val="de-DE"/>
              </w:rPr>
            </w:pPr>
            <w:r w:rsidRPr="00C67E1E">
              <w:rPr>
                <w:rFonts w:asciiTheme="majorHAnsi" w:hAnsiTheme="majorHAnsi" w:cstheme="majorHAnsi"/>
                <w:sz w:val="24"/>
                <w:szCs w:val="24"/>
                <w:lang w:val="de-DE"/>
              </w:rPr>
              <w:t>6. Phương án khắc phục bao gồm một hoặc một số biện pháp sau đây:</w:t>
            </w:r>
          </w:p>
          <w:p w:rsidR="00AA5772" w:rsidRPr="00C67E1E" w:rsidRDefault="00AA5772" w:rsidP="00AA5772">
            <w:pPr>
              <w:tabs>
                <w:tab w:val="left" w:pos="660"/>
              </w:tabs>
              <w:spacing w:before="60" w:after="60"/>
              <w:ind w:left="1"/>
              <w:rPr>
                <w:rFonts w:asciiTheme="majorHAnsi" w:hAnsiTheme="majorHAnsi" w:cstheme="majorHAnsi"/>
                <w:sz w:val="24"/>
                <w:szCs w:val="24"/>
                <w:lang w:val="de-DE"/>
              </w:rPr>
            </w:pPr>
            <w:r w:rsidRPr="00C67E1E">
              <w:rPr>
                <w:rFonts w:asciiTheme="majorHAnsi" w:hAnsiTheme="majorHAnsi" w:cstheme="majorHAnsi"/>
                <w:sz w:val="24"/>
                <w:szCs w:val="24"/>
                <w:lang w:val="de-DE"/>
              </w:rPr>
              <w:t>a) Các biện pháp theo quy định tại khoản 4 Điều 99 Luật này;</w:t>
            </w:r>
          </w:p>
          <w:p w:rsidR="00AA5772" w:rsidRPr="00C67E1E" w:rsidRDefault="00AA5772" w:rsidP="00AA5772">
            <w:pPr>
              <w:tabs>
                <w:tab w:val="left" w:pos="660"/>
              </w:tabs>
              <w:spacing w:before="60" w:after="60"/>
              <w:ind w:left="1"/>
              <w:rPr>
                <w:rFonts w:asciiTheme="majorHAnsi" w:hAnsiTheme="majorHAnsi" w:cstheme="majorHAnsi"/>
                <w:sz w:val="24"/>
                <w:szCs w:val="24"/>
                <w:lang w:val="de-DE"/>
              </w:rPr>
            </w:pPr>
            <w:r w:rsidRPr="00C67E1E">
              <w:rPr>
                <w:rFonts w:asciiTheme="majorHAnsi" w:hAnsiTheme="majorHAnsi" w:cstheme="majorHAnsi"/>
                <w:sz w:val="24"/>
                <w:szCs w:val="24"/>
                <w:lang w:val="de-DE"/>
              </w:rPr>
              <w:t>b) Dừng những hoạt động có thể dẫn đến việc doanh nghiệp bảo hiểm, doanh nghiệp tái bảo hiểm không bảo đảm tỷ lệ an toàn vốn.</w:t>
            </w:r>
          </w:p>
          <w:p w:rsidR="00AA5772" w:rsidRPr="00C67E1E" w:rsidRDefault="00AA5772" w:rsidP="00AA5772">
            <w:pPr>
              <w:tabs>
                <w:tab w:val="left" w:pos="660"/>
              </w:tabs>
              <w:spacing w:before="60" w:after="60"/>
              <w:ind w:left="1"/>
              <w:rPr>
                <w:rFonts w:asciiTheme="majorHAnsi" w:hAnsiTheme="majorHAnsi" w:cstheme="majorHAnsi"/>
                <w:sz w:val="24"/>
                <w:szCs w:val="24"/>
                <w:lang w:val="de-DE"/>
              </w:rPr>
            </w:pPr>
            <w:r w:rsidRPr="00C67E1E">
              <w:rPr>
                <w:rFonts w:asciiTheme="majorHAnsi" w:hAnsiTheme="majorHAnsi" w:cstheme="majorHAnsi"/>
                <w:sz w:val="24"/>
                <w:szCs w:val="24"/>
                <w:lang w:val="de-DE"/>
              </w:rPr>
              <w:t xml:space="preserve">7. Trong quá trình thực hiện các biện pháp kiểm soát, doanh nghiệp bảo hiểm, doanh nghiệp tái bảo hiểm không được thực hiện các hoạt động sau đây: </w:t>
            </w:r>
          </w:p>
          <w:p w:rsidR="00AA5772" w:rsidRPr="00C67E1E" w:rsidRDefault="00AA5772" w:rsidP="00AA5772">
            <w:pPr>
              <w:tabs>
                <w:tab w:val="left" w:pos="660"/>
              </w:tabs>
              <w:spacing w:before="60" w:after="60"/>
              <w:ind w:left="1"/>
              <w:rPr>
                <w:rFonts w:asciiTheme="majorHAnsi" w:hAnsiTheme="majorHAnsi" w:cstheme="majorHAnsi"/>
                <w:sz w:val="24"/>
                <w:szCs w:val="24"/>
                <w:lang w:val="de-DE"/>
              </w:rPr>
            </w:pPr>
            <w:r w:rsidRPr="00C67E1E">
              <w:rPr>
                <w:rFonts w:asciiTheme="majorHAnsi" w:hAnsiTheme="majorHAnsi" w:cstheme="majorHAnsi"/>
                <w:sz w:val="24"/>
                <w:szCs w:val="24"/>
                <w:lang w:val="de-DE"/>
              </w:rPr>
              <w:t>a) Các hoạt động nêu tại khoản 5 Điều 99 Luật này;</w:t>
            </w:r>
          </w:p>
          <w:p w:rsidR="00AA5772" w:rsidRPr="00C67E1E" w:rsidRDefault="00AA5772" w:rsidP="00AA5772">
            <w:pPr>
              <w:tabs>
                <w:tab w:val="left" w:pos="660"/>
              </w:tabs>
              <w:spacing w:before="60" w:after="60"/>
              <w:ind w:left="1"/>
              <w:rPr>
                <w:rFonts w:asciiTheme="majorHAnsi" w:hAnsiTheme="majorHAnsi" w:cstheme="majorHAnsi"/>
                <w:sz w:val="24"/>
                <w:szCs w:val="24"/>
                <w:lang w:val="de-DE"/>
              </w:rPr>
            </w:pPr>
            <w:r w:rsidRPr="00C67E1E">
              <w:rPr>
                <w:rFonts w:asciiTheme="majorHAnsi" w:hAnsiTheme="majorHAnsi" w:cstheme="majorHAnsi"/>
                <w:sz w:val="24"/>
                <w:szCs w:val="24"/>
                <w:lang w:val="de-DE"/>
              </w:rPr>
              <w:t>b) Tham gia góp vốn thành lập công ty con, công ty liên doanh, liên kết, không đầu tư bất động sản theo quy định tại điểm b khoản 3 Điều 141 Luật này;</w:t>
            </w:r>
          </w:p>
          <w:p w:rsidR="00AA5772" w:rsidRPr="00C67E1E" w:rsidRDefault="00AA5772" w:rsidP="00AA5772">
            <w:pPr>
              <w:tabs>
                <w:tab w:val="left" w:pos="660"/>
              </w:tabs>
              <w:spacing w:before="60" w:after="60"/>
              <w:ind w:left="1"/>
              <w:rPr>
                <w:rFonts w:asciiTheme="majorHAnsi" w:hAnsiTheme="majorHAnsi" w:cstheme="majorHAnsi"/>
                <w:sz w:val="24"/>
                <w:szCs w:val="24"/>
                <w:lang w:val="de-DE"/>
              </w:rPr>
            </w:pPr>
            <w:r w:rsidRPr="00C67E1E">
              <w:rPr>
                <w:rFonts w:asciiTheme="majorHAnsi" w:hAnsiTheme="majorHAnsi" w:cstheme="majorHAnsi"/>
                <w:sz w:val="24"/>
                <w:szCs w:val="24"/>
                <w:lang w:val="de-DE"/>
              </w:rPr>
              <w:t xml:space="preserve">c) Đầu tư vào các tài sản có mức độ rủi ro cao hoặc thực hiện các hoạt động kinh </w:t>
            </w:r>
            <w:r w:rsidRPr="00C67E1E">
              <w:rPr>
                <w:rFonts w:asciiTheme="majorHAnsi" w:hAnsiTheme="majorHAnsi" w:cstheme="majorHAnsi"/>
                <w:sz w:val="24"/>
                <w:szCs w:val="24"/>
                <w:lang w:val="de-DE"/>
              </w:rPr>
              <w:lastRenderedPageBreak/>
              <w:t>doanh làm giảm tỷ lệ an toàn vốn.</w:t>
            </w:r>
          </w:p>
          <w:p w:rsidR="00AA5772" w:rsidRPr="00C67E1E" w:rsidRDefault="00AA5772" w:rsidP="00AA5772">
            <w:pPr>
              <w:tabs>
                <w:tab w:val="left" w:pos="660"/>
              </w:tabs>
              <w:spacing w:before="60" w:after="60"/>
              <w:ind w:left="1"/>
              <w:rPr>
                <w:rFonts w:asciiTheme="majorHAnsi" w:hAnsiTheme="majorHAnsi" w:cstheme="majorHAnsi"/>
                <w:sz w:val="24"/>
                <w:szCs w:val="24"/>
                <w:lang w:val="de-DE"/>
              </w:rPr>
            </w:pPr>
            <w:r w:rsidRPr="00C67E1E">
              <w:rPr>
                <w:rFonts w:asciiTheme="majorHAnsi" w:hAnsiTheme="majorHAnsi" w:cstheme="majorHAnsi"/>
                <w:sz w:val="24"/>
                <w:szCs w:val="24"/>
                <w:lang w:val="de-DE"/>
              </w:rPr>
              <w:t>8. Trường hợp doanh nghiệp bảo hiểm, doanh nghiệp tái bảo hiểm không xây dựng được phương án khắc phục theo quy định tại khoản 4 Điều này hoặc hết thời hạn mà không khắc phục được tình trạng quy định tại khoản 1 Điều này, thì tùy theo tính chất, mức độ, rủi ro, Bộ Tài chính thực hiện một hoặc một số biện pháp sau:</w:t>
            </w:r>
          </w:p>
          <w:p w:rsidR="00AA5772" w:rsidRPr="00C67E1E" w:rsidRDefault="00AA5772" w:rsidP="00AA5772">
            <w:pPr>
              <w:tabs>
                <w:tab w:val="left" w:pos="660"/>
              </w:tabs>
              <w:spacing w:before="60" w:after="60"/>
              <w:ind w:left="1"/>
              <w:rPr>
                <w:rFonts w:asciiTheme="majorHAnsi" w:hAnsiTheme="majorHAnsi" w:cstheme="majorHAnsi"/>
                <w:sz w:val="24"/>
                <w:szCs w:val="24"/>
                <w:lang w:val="de-DE"/>
              </w:rPr>
            </w:pPr>
            <w:r w:rsidRPr="00C67E1E">
              <w:rPr>
                <w:rFonts w:asciiTheme="majorHAnsi" w:hAnsiTheme="majorHAnsi" w:cstheme="majorHAnsi"/>
                <w:sz w:val="24"/>
                <w:szCs w:val="24"/>
                <w:lang w:val="de-DE"/>
              </w:rPr>
              <w:t xml:space="preserve">a) Đình chỉ một phần hoặc toàn bộ nội dung hoạt động của doanh nghiệp bảo hiểm, doanh nghiệp tái bảo hiểm. </w:t>
            </w:r>
          </w:p>
          <w:p w:rsidR="00AA5772" w:rsidRPr="00C67E1E" w:rsidRDefault="00AA5772" w:rsidP="00AA5772">
            <w:pPr>
              <w:tabs>
                <w:tab w:val="left" w:pos="660"/>
              </w:tabs>
              <w:spacing w:before="60" w:after="60"/>
              <w:ind w:left="1"/>
              <w:rPr>
                <w:rFonts w:asciiTheme="majorHAnsi" w:hAnsiTheme="majorHAnsi" w:cstheme="majorHAnsi"/>
                <w:sz w:val="24"/>
                <w:szCs w:val="24"/>
                <w:lang w:val="de-DE"/>
              </w:rPr>
            </w:pPr>
            <w:r w:rsidRPr="00C67E1E">
              <w:rPr>
                <w:rFonts w:asciiTheme="majorHAnsi" w:hAnsiTheme="majorHAnsi" w:cstheme="majorHAnsi"/>
                <w:sz w:val="24"/>
                <w:szCs w:val="24"/>
                <w:lang w:val="de-DE"/>
              </w:rPr>
              <w:t>b) Yêu cầu chia tách, sáp nhập, hợp nhất, doanh nghiệp bảo hiểm, doanh nghiệp tái bảo hiểm và chuyển giao hợp đồng bảo hiểm, hợp đồng tái bảo hiểm;</w:t>
            </w:r>
          </w:p>
          <w:p w:rsidR="00AA5772" w:rsidRPr="00C67E1E" w:rsidRDefault="00AA5772" w:rsidP="00AA5772">
            <w:pPr>
              <w:tabs>
                <w:tab w:val="left" w:pos="660"/>
              </w:tabs>
              <w:spacing w:before="60" w:after="60"/>
              <w:ind w:left="1"/>
              <w:rPr>
                <w:rFonts w:asciiTheme="majorHAnsi" w:hAnsiTheme="majorHAnsi" w:cstheme="majorHAnsi"/>
                <w:sz w:val="24"/>
                <w:szCs w:val="24"/>
                <w:lang w:val="de-DE"/>
              </w:rPr>
            </w:pPr>
            <w:r w:rsidRPr="00C67E1E">
              <w:rPr>
                <w:rFonts w:asciiTheme="majorHAnsi" w:hAnsiTheme="majorHAnsi" w:cstheme="majorHAnsi"/>
                <w:sz w:val="24"/>
                <w:szCs w:val="24"/>
                <w:lang w:val="de-DE"/>
              </w:rPr>
              <w:t xml:space="preserve">c) Chỉ định doanh nghiệp bảo hiểm, doanh nghiệp tái bảo hiểm khác góp vốn, mua cổ phần, nhận chuyển giao hợp đồng bảo hiểm của doanh nghiệp bảo hiểm, doanh nghiệp tái bảo hiểm bị kiểm soát. </w:t>
            </w:r>
          </w:p>
          <w:p w:rsidR="00AA5772" w:rsidRPr="00C67E1E" w:rsidRDefault="00AA5772" w:rsidP="00AA5772">
            <w:pPr>
              <w:tabs>
                <w:tab w:val="left" w:pos="660"/>
              </w:tabs>
              <w:spacing w:before="60" w:after="60"/>
              <w:ind w:left="1"/>
              <w:rPr>
                <w:rFonts w:asciiTheme="majorHAnsi" w:hAnsiTheme="majorHAnsi" w:cstheme="majorHAnsi"/>
                <w:sz w:val="24"/>
                <w:szCs w:val="24"/>
                <w:lang w:val="de-DE"/>
              </w:rPr>
            </w:pPr>
            <w:r w:rsidRPr="00C67E1E">
              <w:rPr>
                <w:rFonts w:asciiTheme="majorHAnsi" w:hAnsiTheme="majorHAnsi" w:cstheme="majorHAnsi"/>
                <w:sz w:val="24"/>
                <w:szCs w:val="24"/>
                <w:lang w:val="de-DE"/>
              </w:rPr>
              <w:t xml:space="preserve">9. Bộ Tài chính xem xét, quyết định chấm dứt kiểm soát đối với doanh nghiệp bảo hiểm, doanh nghiệp tái bảo hiểm thuộc một trong các trường hợp sau đây: </w:t>
            </w:r>
          </w:p>
          <w:p w:rsidR="00AA5772" w:rsidRPr="00C67E1E" w:rsidRDefault="00AA5772" w:rsidP="00AA5772">
            <w:pPr>
              <w:tabs>
                <w:tab w:val="left" w:pos="660"/>
              </w:tabs>
              <w:spacing w:before="60" w:after="60"/>
              <w:ind w:left="1"/>
              <w:rPr>
                <w:rFonts w:asciiTheme="majorHAnsi" w:hAnsiTheme="majorHAnsi" w:cstheme="majorHAnsi"/>
                <w:sz w:val="24"/>
                <w:szCs w:val="24"/>
                <w:lang w:val="de-DE"/>
              </w:rPr>
            </w:pPr>
            <w:r w:rsidRPr="00C67E1E">
              <w:rPr>
                <w:rFonts w:asciiTheme="majorHAnsi" w:hAnsiTheme="majorHAnsi" w:cstheme="majorHAnsi"/>
                <w:sz w:val="24"/>
                <w:szCs w:val="24"/>
                <w:lang w:val="de-DE"/>
              </w:rPr>
              <w:t xml:space="preserve">a) Doanh nghiệp bảo hiểm, doanh nghiệp tái bảo hiểm bị kiểm soát được tổ chức kiểm toán độc lập xác nhận khắc phục được tình trạng dẫn đến doanh nghiệp bảo hiểm, doanh nghiệp tái bảo hiểm đó bị đặt </w:t>
            </w:r>
            <w:r w:rsidRPr="00C67E1E">
              <w:rPr>
                <w:rFonts w:asciiTheme="majorHAnsi" w:hAnsiTheme="majorHAnsi" w:cstheme="majorHAnsi"/>
                <w:sz w:val="24"/>
                <w:szCs w:val="24"/>
                <w:lang w:val="de-DE"/>
              </w:rPr>
              <w:lastRenderedPageBreak/>
              <w:t>vào kiểm soát;</w:t>
            </w:r>
          </w:p>
          <w:p w:rsidR="00AA5772" w:rsidRPr="00C67E1E" w:rsidRDefault="00AA5772" w:rsidP="00AA5772">
            <w:pPr>
              <w:tabs>
                <w:tab w:val="left" w:pos="660"/>
              </w:tabs>
              <w:spacing w:before="60" w:after="60"/>
              <w:ind w:left="1"/>
              <w:rPr>
                <w:rFonts w:asciiTheme="majorHAnsi" w:hAnsiTheme="majorHAnsi" w:cstheme="majorHAnsi"/>
                <w:sz w:val="24"/>
                <w:szCs w:val="24"/>
                <w:lang w:val="de-DE"/>
              </w:rPr>
            </w:pPr>
            <w:r w:rsidRPr="00C67E1E">
              <w:rPr>
                <w:rFonts w:asciiTheme="majorHAnsi" w:hAnsiTheme="majorHAnsi" w:cstheme="majorHAnsi"/>
                <w:sz w:val="24"/>
                <w:szCs w:val="24"/>
                <w:lang w:val="de-DE"/>
              </w:rPr>
              <w:t>b) Trong thời gian kiểm soát, doanh nghiệp bảo hiểm, doanh nghiệp tái bảo hiểm đã được hợp nhất, sáp nhập với doanh nghiệp khác hoặc giải thể;</w:t>
            </w:r>
          </w:p>
          <w:p w:rsidR="00AA5772" w:rsidRPr="00C67E1E" w:rsidRDefault="00AA5772" w:rsidP="00AA5772">
            <w:pPr>
              <w:tabs>
                <w:tab w:val="left" w:pos="660"/>
              </w:tabs>
              <w:spacing w:before="60" w:after="60"/>
              <w:ind w:left="1"/>
              <w:rPr>
                <w:rFonts w:asciiTheme="majorHAnsi" w:hAnsiTheme="majorHAnsi" w:cstheme="majorHAnsi"/>
                <w:sz w:val="24"/>
                <w:szCs w:val="24"/>
                <w:lang w:val="de-DE"/>
              </w:rPr>
            </w:pPr>
            <w:r w:rsidRPr="00C67E1E">
              <w:rPr>
                <w:rFonts w:asciiTheme="majorHAnsi" w:hAnsiTheme="majorHAnsi" w:cstheme="majorHAnsi"/>
                <w:sz w:val="24"/>
                <w:szCs w:val="24"/>
                <w:lang w:val="de-DE"/>
              </w:rPr>
              <w:t xml:space="preserve">c) Doanh nghiệp bảo hiểm, doanh nghiệp tái bảo hiểm thực hiện phá sản theo quy định của Luật Phá sản. </w:t>
            </w:r>
          </w:p>
          <w:p w:rsidR="00EE25FD" w:rsidRPr="00C67E1E" w:rsidRDefault="00AA5772" w:rsidP="00AA5772">
            <w:pPr>
              <w:tabs>
                <w:tab w:val="left" w:pos="660"/>
              </w:tabs>
              <w:spacing w:before="60" w:after="60"/>
              <w:ind w:left="1"/>
              <w:rPr>
                <w:rFonts w:asciiTheme="majorHAnsi" w:hAnsiTheme="majorHAnsi" w:cstheme="majorHAnsi"/>
                <w:sz w:val="24"/>
                <w:szCs w:val="24"/>
                <w:lang w:val="de-DE"/>
              </w:rPr>
            </w:pPr>
            <w:r w:rsidRPr="00C67E1E">
              <w:rPr>
                <w:rFonts w:asciiTheme="majorHAnsi" w:hAnsiTheme="majorHAnsi" w:cstheme="majorHAnsi"/>
                <w:sz w:val="24"/>
                <w:szCs w:val="24"/>
                <w:lang w:val="de-DE"/>
              </w:rPr>
              <w:t>10. Bộ Tài chính công khai danh sách doanh nghiệp bảo hiểm, doanh nghiệp tái bảo hiểm phải áp dụng biện pháp kiểm soát trên trang điện tử của Bộ Tài chính.</w:t>
            </w:r>
          </w:p>
        </w:tc>
        <w:tc>
          <w:tcPr>
            <w:tcW w:w="6966" w:type="dxa"/>
            <w:vMerge/>
          </w:tcPr>
          <w:p w:rsidR="00EE25FD" w:rsidRPr="00C67E1E" w:rsidRDefault="00EE25FD" w:rsidP="00895816">
            <w:pPr>
              <w:spacing w:before="60" w:after="60"/>
              <w:rPr>
                <w:rFonts w:asciiTheme="majorHAnsi" w:hAnsiTheme="majorHAnsi" w:cstheme="majorHAnsi"/>
                <w:b/>
                <w:sz w:val="24"/>
                <w:szCs w:val="24"/>
                <w:lang w:val="eu-ES"/>
              </w:rPr>
            </w:pPr>
          </w:p>
        </w:tc>
        <w:tc>
          <w:tcPr>
            <w:tcW w:w="2007" w:type="dxa"/>
          </w:tcPr>
          <w:p w:rsidR="00EE25FD" w:rsidRPr="00C67E1E" w:rsidRDefault="00EE25FD" w:rsidP="00895816">
            <w:pPr>
              <w:spacing w:before="60" w:after="60"/>
              <w:rPr>
                <w:rFonts w:asciiTheme="majorHAnsi" w:hAnsiTheme="majorHAnsi" w:cstheme="majorHAnsi"/>
                <w:sz w:val="24"/>
                <w:szCs w:val="24"/>
              </w:rPr>
            </w:pPr>
          </w:p>
        </w:tc>
      </w:tr>
      <w:tr w:rsidR="00C67E1E" w:rsidRPr="00C67E1E" w:rsidTr="00F218B1">
        <w:trPr>
          <w:trHeight w:val="608"/>
        </w:trPr>
        <w:tc>
          <w:tcPr>
            <w:tcW w:w="809" w:type="dxa"/>
          </w:tcPr>
          <w:p w:rsidR="00EE25FD" w:rsidRPr="00C67E1E" w:rsidRDefault="00EE25FD" w:rsidP="00895816">
            <w:pPr>
              <w:spacing w:before="60" w:after="60"/>
              <w:jc w:val="center"/>
              <w:rPr>
                <w:rFonts w:asciiTheme="majorHAnsi" w:hAnsiTheme="majorHAnsi" w:cstheme="majorHAnsi"/>
                <w:b/>
                <w:sz w:val="24"/>
                <w:szCs w:val="24"/>
                <w:lang w:val="sv-SE"/>
              </w:rPr>
            </w:pPr>
            <w:r w:rsidRPr="00C67E1E">
              <w:rPr>
                <w:rFonts w:asciiTheme="majorHAnsi" w:hAnsiTheme="majorHAnsi" w:cstheme="majorHAnsi"/>
                <w:b/>
                <w:sz w:val="24"/>
                <w:szCs w:val="24"/>
                <w:lang w:val="sv-SE"/>
              </w:rPr>
              <w:lastRenderedPageBreak/>
              <w:t>40</w:t>
            </w:r>
          </w:p>
        </w:tc>
        <w:tc>
          <w:tcPr>
            <w:tcW w:w="1493" w:type="dxa"/>
          </w:tcPr>
          <w:p w:rsidR="00EE25FD" w:rsidRPr="00C67E1E" w:rsidRDefault="00EE25FD" w:rsidP="00895816">
            <w:pPr>
              <w:spacing w:before="60" w:after="60"/>
              <w:rPr>
                <w:rFonts w:asciiTheme="majorHAnsi" w:hAnsiTheme="majorHAnsi" w:cstheme="majorHAnsi"/>
                <w:b/>
                <w:sz w:val="24"/>
                <w:szCs w:val="24"/>
                <w:lang w:val="eu-ES"/>
              </w:rPr>
            </w:pPr>
            <w:r w:rsidRPr="00C67E1E">
              <w:rPr>
                <w:rFonts w:asciiTheme="majorHAnsi" w:hAnsiTheme="majorHAnsi" w:cstheme="majorHAnsi"/>
                <w:b/>
                <w:sz w:val="24"/>
                <w:szCs w:val="24"/>
                <w:lang w:val="eu-ES"/>
              </w:rPr>
              <w:t xml:space="preserve">Về trách nhiệm của </w:t>
            </w:r>
            <w:r w:rsidRPr="00C67E1E">
              <w:rPr>
                <w:rFonts w:asciiTheme="majorHAnsi" w:hAnsiTheme="majorHAnsi" w:cstheme="majorHAnsi"/>
                <w:b/>
                <w:bCs/>
                <w:sz w:val="24"/>
                <w:szCs w:val="24"/>
                <w:lang w:val="de-DE"/>
              </w:rPr>
              <w:t xml:space="preserve">doanh nghiệp bảo hiểm, doanh nghiệp tái bảo hiểm, chủ sở hữu, thành viên góp vốn, cổ đông, Hội đồng quản trị, Hội đồng thành viên, Ban kiểm soát, Tổng giám đốc (Giám đốc), </w:t>
            </w:r>
            <w:r w:rsidRPr="00C67E1E">
              <w:rPr>
                <w:rFonts w:asciiTheme="majorHAnsi" w:hAnsiTheme="majorHAnsi" w:cstheme="majorHAnsi"/>
                <w:b/>
                <w:bCs/>
                <w:sz w:val="24"/>
                <w:szCs w:val="24"/>
                <w:lang w:val="de-DE"/>
              </w:rPr>
              <w:lastRenderedPageBreak/>
              <w:t>chuyên gia tính toán, Kế toán trưởng</w:t>
            </w:r>
          </w:p>
        </w:tc>
        <w:tc>
          <w:tcPr>
            <w:tcW w:w="4319" w:type="dxa"/>
          </w:tcPr>
          <w:p w:rsidR="00CB0F85" w:rsidRPr="00C67E1E" w:rsidRDefault="00CB0F85" w:rsidP="00CB0F85">
            <w:pPr>
              <w:tabs>
                <w:tab w:val="left" w:pos="660"/>
              </w:tabs>
              <w:spacing w:before="60" w:after="60"/>
              <w:ind w:left="1"/>
              <w:rPr>
                <w:rFonts w:asciiTheme="majorHAnsi" w:hAnsiTheme="majorHAnsi" w:cstheme="majorHAnsi"/>
                <w:b/>
                <w:sz w:val="24"/>
                <w:szCs w:val="24"/>
                <w:lang w:val="de-DE"/>
              </w:rPr>
            </w:pPr>
            <w:r w:rsidRPr="00C67E1E">
              <w:rPr>
                <w:rFonts w:asciiTheme="majorHAnsi" w:hAnsiTheme="majorHAnsi" w:cstheme="majorHAnsi"/>
                <w:b/>
                <w:sz w:val="24"/>
                <w:szCs w:val="24"/>
                <w:lang w:val="de-DE"/>
              </w:rPr>
              <w:lastRenderedPageBreak/>
              <w:t>Điều 101. Trách nhiệm của doanh nghiệp bảo hiểm, doanh nghiệp tái bảo hiểm, chủ sở hữu, thành viên góp vốn, cổ đông, Hội đồng quản trị, Hội đồng thành viên, Ban kiểm soát, Tổng giám đốc (Giám đốc), Chuyên gia tính toán, Kế toán trưởng của doanh nghiệp bảo hiểm, doanh nghiệp tái bảo hiểm bị áp dụng biện pháp cải thiện, can thiệp sớm, kiểm soát</w:t>
            </w:r>
          </w:p>
          <w:p w:rsidR="00CB0F85" w:rsidRPr="00C67E1E" w:rsidRDefault="00CB0F85" w:rsidP="00CB0F85">
            <w:pPr>
              <w:tabs>
                <w:tab w:val="left" w:pos="660"/>
              </w:tabs>
              <w:spacing w:before="60" w:after="60"/>
              <w:ind w:left="1"/>
              <w:rPr>
                <w:rFonts w:asciiTheme="majorHAnsi" w:hAnsiTheme="majorHAnsi" w:cstheme="majorHAnsi"/>
                <w:sz w:val="24"/>
                <w:szCs w:val="24"/>
                <w:lang w:val="de-DE"/>
              </w:rPr>
            </w:pPr>
            <w:r w:rsidRPr="00C67E1E">
              <w:rPr>
                <w:rFonts w:asciiTheme="majorHAnsi" w:hAnsiTheme="majorHAnsi" w:cstheme="majorHAnsi"/>
                <w:sz w:val="24"/>
                <w:szCs w:val="24"/>
                <w:lang w:val="de-DE"/>
              </w:rPr>
              <w:t>1. Doanh nghiệp bảo hiểm, doanh nghiệp tái bảo hiểm thuộc trường hợp áp dụng biện pháp cải thiện, can thiệp sớm, kiểm soát, chủ sở hữu, thành viên góp vốn, cổ đông có trách nhiệm sau đây:</w:t>
            </w:r>
          </w:p>
          <w:p w:rsidR="00CB0F85" w:rsidRPr="00C67E1E" w:rsidRDefault="00CB0F85" w:rsidP="00CB0F85">
            <w:pPr>
              <w:tabs>
                <w:tab w:val="left" w:pos="660"/>
              </w:tabs>
              <w:spacing w:before="60" w:after="60"/>
              <w:ind w:left="1"/>
              <w:rPr>
                <w:rFonts w:asciiTheme="majorHAnsi" w:hAnsiTheme="majorHAnsi" w:cstheme="majorHAnsi"/>
                <w:sz w:val="24"/>
                <w:szCs w:val="24"/>
                <w:lang w:val="de-DE"/>
              </w:rPr>
            </w:pPr>
            <w:r w:rsidRPr="00C67E1E">
              <w:rPr>
                <w:rFonts w:asciiTheme="majorHAnsi" w:hAnsiTheme="majorHAnsi" w:cstheme="majorHAnsi"/>
                <w:sz w:val="24"/>
                <w:szCs w:val="24"/>
                <w:lang w:val="de-DE"/>
              </w:rPr>
              <w:t xml:space="preserve">a) Xây dựng và tổ chức triển khai thực hiện quy định tại Điều 98, thực hiện phương án khắc phục theo quy định tại </w:t>
            </w:r>
            <w:r w:rsidRPr="00C67E1E">
              <w:rPr>
                <w:rFonts w:asciiTheme="majorHAnsi" w:hAnsiTheme="majorHAnsi" w:cstheme="majorHAnsi"/>
                <w:sz w:val="24"/>
                <w:szCs w:val="24"/>
                <w:lang w:val="de-DE"/>
              </w:rPr>
              <w:lastRenderedPageBreak/>
              <w:t>khoản 4, khoản 5 Điều 99 và khoản 6, khoản 7 Điều 100 Luật này;</w:t>
            </w:r>
          </w:p>
          <w:p w:rsidR="00CB0F85" w:rsidRPr="00C67E1E" w:rsidRDefault="00CB0F85" w:rsidP="00CB0F85">
            <w:pPr>
              <w:tabs>
                <w:tab w:val="left" w:pos="660"/>
              </w:tabs>
              <w:spacing w:before="60" w:after="60"/>
              <w:ind w:left="1"/>
              <w:rPr>
                <w:rFonts w:asciiTheme="majorHAnsi" w:hAnsiTheme="majorHAnsi" w:cstheme="majorHAnsi"/>
                <w:sz w:val="24"/>
                <w:szCs w:val="24"/>
                <w:lang w:val="de-DE"/>
              </w:rPr>
            </w:pPr>
            <w:r w:rsidRPr="00C67E1E">
              <w:rPr>
                <w:rFonts w:asciiTheme="majorHAnsi" w:hAnsiTheme="majorHAnsi" w:cstheme="majorHAnsi"/>
                <w:sz w:val="24"/>
                <w:szCs w:val="24"/>
                <w:lang w:val="de-DE"/>
              </w:rPr>
              <w:t>b) Thực hiện nghiêm phương án khắc phục tại khoản a Điều này và các quyết định, chỉ đạo của Bộ Tài chính;</w:t>
            </w:r>
          </w:p>
          <w:p w:rsidR="00CB0F85" w:rsidRPr="00C67E1E" w:rsidRDefault="00CB0F85" w:rsidP="00CB0F85">
            <w:pPr>
              <w:tabs>
                <w:tab w:val="left" w:pos="660"/>
              </w:tabs>
              <w:spacing w:before="60" w:after="60"/>
              <w:ind w:left="1"/>
              <w:rPr>
                <w:rFonts w:asciiTheme="majorHAnsi" w:hAnsiTheme="majorHAnsi" w:cstheme="majorHAnsi"/>
                <w:sz w:val="24"/>
                <w:szCs w:val="24"/>
                <w:lang w:val="de-DE"/>
              </w:rPr>
            </w:pPr>
            <w:r w:rsidRPr="00C67E1E">
              <w:rPr>
                <w:rFonts w:asciiTheme="majorHAnsi" w:hAnsiTheme="majorHAnsi" w:cstheme="majorHAnsi"/>
                <w:sz w:val="24"/>
                <w:szCs w:val="24"/>
                <w:lang w:val="de-DE"/>
              </w:rPr>
              <w:t>c) Báo cáo Bộ Tài chính kết quả thực hiện và mức độ cải thiện theo định kỳ hàng tháng hoặc theo yêu cầu của Bộ Tài chính;</w:t>
            </w:r>
          </w:p>
          <w:p w:rsidR="00CB0F85" w:rsidRPr="00C67E1E" w:rsidRDefault="00CB0F85" w:rsidP="00CB0F85">
            <w:pPr>
              <w:tabs>
                <w:tab w:val="left" w:pos="660"/>
              </w:tabs>
              <w:spacing w:before="60" w:after="60"/>
              <w:ind w:left="1"/>
              <w:rPr>
                <w:rFonts w:asciiTheme="majorHAnsi" w:hAnsiTheme="majorHAnsi" w:cstheme="majorHAnsi"/>
                <w:sz w:val="24"/>
                <w:szCs w:val="24"/>
                <w:lang w:val="de-DE"/>
              </w:rPr>
            </w:pPr>
            <w:r w:rsidRPr="00C67E1E">
              <w:rPr>
                <w:rFonts w:asciiTheme="majorHAnsi" w:hAnsiTheme="majorHAnsi" w:cstheme="majorHAnsi"/>
                <w:sz w:val="24"/>
                <w:szCs w:val="24"/>
                <w:lang w:val="de-DE"/>
              </w:rPr>
              <w:t xml:space="preserve">d) Trong thời gian đình chỉ theo quy định tại điểm a khoản 8 Điều 100 Luật này, doanh nghiệp bảo hiểm, doanh nghiệp tái bảo hiểm phải thực hiện trích lập đầy đủ dự phòng nghiệp vụ theo quy định pháp luật; theo dõi chặt chẽ các hợp đồng bảo hiểm còn hiệu lực; bảo đảm chi trả bồi thường bảo hiểm kịp thời, đầy đủ theo thỏa thuận tại hợp đồng bảo hiểm và quy định pháp luật; thực hiện đầy đủ các nghĩa vụ thuế; tiếp tục thanh toán các khoản nợ, hoàn thành việc thực hiện hợp đồng đã ký với bên mua bảo hiểm và người lao động theo quy định pháp luật trừ trường hợp doanh nghiệp bảo hiểm, doanh nghiệp tái bảo hiểm, bên mua bảo hiểm và người lao động có thỏa thuận khác. </w:t>
            </w:r>
          </w:p>
          <w:p w:rsidR="00CB0F85" w:rsidRPr="00C67E1E" w:rsidRDefault="00CB0F85" w:rsidP="00CB0F85">
            <w:pPr>
              <w:tabs>
                <w:tab w:val="left" w:pos="660"/>
              </w:tabs>
              <w:spacing w:before="60" w:after="60"/>
              <w:ind w:left="1"/>
              <w:rPr>
                <w:rFonts w:asciiTheme="majorHAnsi" w:hAnsiTheme="majorHAnsi" w:cstheme="majorHAnsi"/>
                <w:sz w:val="24"/>
                <w:szCs w:val="24"/>
                <w:lang w:val="de-DE"/>
              </w:rPr>
            </w:pPr>
            <w:r w:rsidRPr="00C67E1E">
              <w:rPr>
                <w:rFonts w:asciiTheme="majorHAnsi" w:hAnsiTheme="majorHAnsi" w:cstheme="majorHAnsi"/>
                <w:sz w:val="24"/>
                <w:szCs w:val="24"/>
                <w:lang w:val="de-DE"/>
              </w:rPr>
              <w:t xml:space="preserve">2. Hội đồng quản trị/Hội đồng thành viên, Ban kiểm soát, Tổng giám đốc (Giám đốc), Chuyên gia tính toán, Kế toán trưởng của doanh nghiệp bảo hiểm, doanh nghiệp tái bảo hiểm thuộc trường hợp áp dụng biện pháp cải thiện, can thiệp sớm, </w:t>
            </w:r>
            <w:r w:rsidRPr="00C67E1E">
              <w:rPr>
                <w:rFonts w:asciiTheme="majorHAnsi" w:hAnsiTheme="majorHAnsi" w:cstheme="majorHAnsi"/>
                <w:sz w:val="24"/>
                <w:szCs w:val="24"/>
                <w:lang w:val="de-DE"/>
              </w:rPr>
              <w:lastRenderedPageBreak/>
              <w:t>kiểm soát có trách nhiệm sau đây:</w:t>
            </w:r>
          </w:p>
          <w:p w:rsidR="00CB0F85" w:rsidRPr="00C67E1E" w:rsidRDefault="00CB0F85" w:rsidP="00CB0F85">
            <w:pPr>
              <w:tabs>
                <w:tab w:val="left" w:pos="660"/>
              </w:tabs>
              <w:spacing w:before="60" w:after="60"/>
              <w:ind w:left="1"/>
              <w:rPr>
                <w:rFonts w:asciiTheme="majorHAnsi" w:hAnsiTheme="majorHAnsi" w:cstheme="majorHAnsi"/>
                <w:sz w:val="24"/>
                <w:szCs w:val="24"/>
                <w:lang w:val="de-DE"/>
              </w:rPr>
            </w:pPr>
            <w:r w:rsidRPr="00C67E1E">
              <w:rPr>
                <w:rFonts w:asciiTheme="majorHAnsi" w:hAnsiTheme="majorHAnsi" w:cstheme="majorHAnsi"/>
                <w:sz w:val="24"/>
                <w:szCs w:val="24"/>
                <w:lang w:val="de-DE"/>
              </w:rPr>
              <w:t>a) Tổ chức triển khai thực hiện trách nhiệm quy định tại khoản 1 Điều này;</w:t>
            </w:r>
          </w:p>
          <w:p w:rsidR="00CB0F85" w:rsidRPr="00C67E1E" w:rsidRDefault="00CB0F85" w:rsidP="00CB0F85">
            <w:pPr>
              <w:tabs>
                <w:tab w:val="left" w:pos="660"/>
              </w:tabs>
              <w:spacing w:before="60" w:after="60"/>
              <w:ind w:left="1"/>
              <w:rPr>
                <w:rFonts w:asciiTheme="majorHAnsi" w:hAnsiTheme="majorHAnsi" w:cstheme="majorHAnsi"/>
                <w:sz w:val="24"/>
                <w:szCs w:val="24"/>
                <w:lang w:val="de-DE"/>
              </w:rPr>
            </w:pPr>
            <w:r w:rsidRPr="00C67E1E">
              <w:rPr>
                <w:rFonts w:asciiTheme="majorHAnsi" w:hAnsiTheme="majorHAnsi" w:cstheme="majorHAnsi"/>
                <w:sz w:val="24"/>
                <w:szCs w:val="24"/>
                <w:lang w:val="de-DE"/>
              </w:rPr>
              <w:t>b) Quản trị, kiểm soát, điều hành hoạt động và bảo đảm an toàn tài sản của doanh nghiệp bảo hiểm, doanh nghiệp tái bảo hiểm;</w:t>
            </w:r>
          </w:p>
          <w:p w:rsidR="00EE25FD" w:rsidRPr="00C67E1E" w:rsidRDefault="00CB0F85" w:rsidP="00CB0F85">
            <w:pPr>
              <w:tabs>
                <w:tab w:val="left" w:pos="660"/>
              </w:tabs>
              <w:spacing w:before="60" w:after="60"/>
              <w:ind w:left="1"/>
              <w:rPr>
                <w:rFonts w:asciiTheme="majorHAnsi" w:hAnsiTheme="majorHAnsi" w:cstheme="majorHAnsi"/>
                <w:sz w:val="24"/>
                <w:szCs w:val="24"/>
                <w:lang w:val="de-DE"/>
              </w:rPr>
            </w:pPr>
            <w:r w:rsidRPr="00C67E1E">
              <w:rPr>
                <w:rFonts w:asciiTheme="majorHAnsi" w:hAnsiTheme="majorHAnsi" w:cstheme="majorHAnsi"/>
                <w:sz w:val="24"/>
                <w:szCs w:val="24"/>
                <w:lang w:val="de-DE"/>
              </w:rPr>
              <w:t>c) Chịu trách nhiệm trước pháp luật về tính chính xác của các thông tin, tài liệu, hồ sơ, các vấn đề liên quan đến tổ chức, hoạt động của doanh nghiệp trước, trong, sau thời hạn áp dụng các biện pháp theo quy định.</w:t>
            </w:r>
          </w:p>
        </w:tc>
        <w:tc>
          <w:tcPr>
            <w:tcW w:w="6966" w:type="dxa"/>
          </w:tcPr>
          <w:p w:rsidR="00EE25FD" w:rsidRPr="00C67E1E" w:rsidRDefault="00EE25FD" w:rsidP="00895816">
            <w:pPr>
              <w:spacing w:before="60" w:after="60"/>
              <w:rPr>
                <w:rFonts w:asciiTheme="majorHAnsi" w:hAnsiTheme="majorHAnsi" w:cstheme="majorHAnsi"/>
                <w:b/>
                <w:sz w:val="24"/>
                <w:szCs w:val="24"/>
              </w:rPr>
            </w:pPr>
            <w:r w:rsidRPr="00C67E1E">
              <w:rPr>
                <w:rFonts w:asciiTheme="majorHAnsi" w:hAnsiTheme="majorHAnsi" w:cstheme="majorHAnsi"/>
                <w:b/>
                <w:sz w:val="24"/>
                <w:szCs w:val="24"/>
              </w:rPr>
              <w:lastRenderedPageBreak/>
              <w:t>- Luật tổ chức tín dụng:</w:t>
            </w:r>
          </w:p>
          <w:p w:rsidR="00EE25FD" w:rsidRPr="00C67E1E" w:rsidRDefault="00EE25FD" w:rsidP="00895816">
            <w:pPr>
              <w:shd w:val="clear" w:color="auto" w:fill="FFFFFF"/>
              <w:spacing w:before="60" w:after="60"/>
              <w:rPr>
                <w:rFonts w:asciiTheme="majorHAnsi" w:eastAsia="Times New Roman" w:hAnsiTheme="majorHAnsi" w:cstheme="majorHAnsi"/>
                <w:i/>
                <w:sz w:val="24"/>
                <w:szCs w:val="24"/>
              </w:rPr>
            </w:pPr>
            <w:bookmarkStart w:id="73" w:name="dieu_146_3"/>
            <w:r w:rsidRPr="00C67E1E">
              <w:rPr>
                <w:rFonts w:asciiTheme="majorHAnsi" w:eastAsia="Times New Roman" w:hAnsiTheme="majorHAnsi" w:cstheme="majorHAnsi"/>
                <w:b/>
                <w:bCs/>
                <w:i/>
                <w:sz w:val="24"/>
                <w:szCs w:val="24"/>
              </w:rPr>
              <w:t>“Điều 146c. Trách nhiệm của tổ chức tín dụng được kiểm soát đặc biệt, chủ sở hữu, thành viên góp vốn, cổ đông, Hội đồng quản trị, Hội đồng thành viên, Ban kiểm soát, Tổng giám đốc (Giám đốc) của tổ chức tín dụng được kiểm soát đặc biệt</w:t>
            </w:r>
            <w:bookmarkEnd w:id="73"/>
          </w:p>
          <w:p w:rsidR="00EE25FD" w:rsidRPr="00C67E1E" w:rsidRDefault="00EE25FD" w:rsidP="00895816">
            <w:pPr>
              <w:shd w:val="clear" w:color="auto" w:fill="FFFFFF"/>
              <w:spacing w:before="60" w:after="60"/>
              <w:rPr>
                <w:rFonts w:asciiTheme="majorHAnsi" w:eastAsia="Times New Roman" w:hAnsiTheme="majorHAnsi" w:cstheme="majorHAnsi"/>
                <w:i/>
                <w:sz w:val="24"/>
                <w:szCs w:val="24"/>
              </w:rPr>
            </w:pPr>
            <w:r w:rsidRPr="00C67E1E">
              <w:rPr>
                <w:rFonts w:asciiTheme="majorHAnsi" w:eastAsia="Times New Roman" w:hAnsiTheme="majorHAnsi" w:cstheme="majorHAnsi"/>
                <w:i/>
                <w:sz w:val="24"/>
                <w:szCs w:val="24"/>
              </w:rPr>
              <w:t>1. Tổ chức tín dụng được kiểm soát đặc biệt, chủ sở hữu, thành viên góp vốn, cổ đông của tổ chức tín dụng được kiểm soát đặc biệt có trách nhiệm sau đây:</w:t>
            </w:r>
          </w:p>
          <w:p w:rsidR="00EE25FD" w:rsidRPr="00C67E1E" w:rsidRDefault="00EE25FD" w:rsidP="00895816">
            <w:pPr>
              <w:shd w:val="clear" w:color="auto" w:fill="FFFFFF"/>
              <w:spacing w:before="60" w:after="60"/>
              <w:rPr>
                <w:rFonts w:asciiTheme="majorHAnsi" w:eastAsia="Times New Roman" w:hAnsiTheme="majorHAnsi" w:cstheme="majorHAnsi"/>
                <w:i/>
                <w:sz w:val="24"/>
                <w:szCs w:val="24"/>
              </w:rPr>
            </w:pPr>
            <w:r w:rsidRPr="00C67E1E">
              <w:rPr>
                <w:rFonts w:asciiTheme="majorHAnsi" w:eastAsia="Times New Roman" w:hAnsiTheme="majorHAnsi" w:cstheme="majorHAnsi"/>
                <w:i/>
                <w:sz w:val="24"/>
                <w:szCs w:val="24"/>
              </w:rPr>
              <w:t>a) Xây dựng phương án cơ cấu lại theo yêu cầu của Ban kiểm soát đặc biệt;</w:t>
            </w:r>
          </w:p>
          <w:p w:rsidR="00EE25FD" w:rsidRPr="00C67E1E" w:rsidRDefault="00EE25FD" w:rsidP="00895816">
            <w:pPr>
              <w:shd w:val="clear" w:color="auto" w:fill="FFFFFF"/>
              <w:spacing w:before="60" w:after="60"/>
              <w:rPr>
                <w:rFonts w:asciiTheme="majorHAnsi" w:eastAsia="Times New Roman" w:hAnsiTheme="majorHAnsi" w:cstheme="majorHAnsi"/>
                <w:i/>
                <w:sz w:val="24"/>
                <w:szCs w:val="24"/>
              </w:rPr>
            </w:pPr>
            <w:r w:rsidRPr="00C67E1E">
              <w:rPr>
                <w:rFonts w:asciiTheme="majorHAnsi" w:eastAsia="Times New Roman" w:hAnsiTheme="majorHAnsi" w:cstheme="majorHAnsi"/>
                <w:i/>
                <w:sz w:val="24"/>
                <w:szCs w:val="24"/>
              </w:rPr>
              <w:t>b) Thực hiện chủ trương, phương án cơ cấu lại đã được cấp có thẩm quyền quyết định, phê duyệt;</w:t>
            </w:r>
          </w:p>
          <w:p w:rsidR="00EE25FD" w:rsidRPr="00C67E1E" w:rsidRDefault="00EE25FD" w:rsidP="00895816">
            <w:pPr>
              <w:shd w:val="clear" w:color="auto" w:fill="FFFFFF"/>
              <w:spacing w:before="60" w:after="60"/>
              <w:rPr>
                <w:rFonts w:asciiTheme="majorHAnsi" w:eastAsia="Times New Roman" w:hAnsiTheme="majorHAnsi" w:cstheme="majorHAnsi"/>
                <w:i/>
                <w:sz w:val="24"/>
                <w:szCs w:val="24"/>
              </w:rPr>
            </w:pPr>
            <w:r w:rsidRPr="00C67E1E">
              <w:rPr>
                <w:rFonts w:asciiTheme="majorHAnsi" w:eastAsia="Times New Roman" w:hAnsiTheme="majorHAnsi" w:cstheme="majorHAnsi"/>
                <w:i/>
                <w:sz w:val="24"/>
                <w:szCs w:val="24"/>
              </w:rPr>
              <w:t>c) Thực hiện quyết định, yêu cầu của Ngân hàng Nhà nước quy định tại Điều 146a của Luật này;</w:t>
            </w:r>
          </w:p>
          <w:p w:rsidR="00EE25FD" w:rsidRPr="00C67E1E" w:rsidRDefault="00EE25FD" w:rsidP="00895816">
            <w:pPr>
              <w:shd w:val="clear" w:color="auto" w:fill="FFFFFF"/>
              <w:spacing w:before="60" w:after="60"/>
              <w:rPr>
                <w:rFonts w:asciiTheme="majorHAnsi" w:eastAsia="Times New Roman" w:hAnsiTheme="majorHAnsi" w:cstheme="majorHAnsi"/>
                <w:i/>
                <w:sz w:val="24"/>
                <w:szCs w:val="24"/>
              </w:rPr>
            </w:pPr>
            <w:r w:rsidRPr="00C67E1E">
              <w:rPr>
                <w:rFonts w:asciiTheme="majorHAnsi" w:eastAsia="Times New Roman" w:hAnsiTheme="majorHAnsi" w:cstheme="majorHAnsi"/>
                <w:i/>
                <w:sz w:val="24"/>
                <w:szCs w:val="24"/>
              </w:rPr>
              <w:t>d) Thực hiện quyết định, yêu cầu của Ban kiểm soát đặc biệt quy định tại Điều 146b của Luật này.</w:t>
            </w:r>
          </w:p>
          <w:p w:rsidR="00EE25FD" w:rsidRPr="00C67E1E" w:rsidRDefault="00EE25FD" w:rsidP="00895816">
            <w:pPr>
              <w:shd w:val="clear" w:color="auto" w:fill="FFFFFF"/>
              <w:spacing w:before="60" w:after="60"/>
              <w:rPr>
                <w:rFonts w:asciiTheme="majorHAnsi" w:eastAsia="Times New Roman" w:hAnsiTheme="majorHAnsi" w:cstheme="majorHAnsi"/>
                <w:i/>
                <w:sz w:val="24"/>
                <w:szCs w:val="24"/>
              </w:rPr>
            </w:pPr>
            <w:r w:rsidRPr="00C67E1E">
              <w:rPr>
                <w:rFonts w:asciiTheme="majorHAnsi" w:eastAsia="Times New Roman" w:hAnsiTheme="majorHAnsi" w:cstheme="majorHAnsi"/>
                <w:i/>
                <w:sz w:val="24"/>
                <w:szCs w:val="24"/>
              </w:rPr>
              <w:t xml:space="preserve">2. Hội đồng quản trị, Hội đồng thành viên, Ban kiểm soát, Tổng giám </w:t>
            </w:r>
            <w:r w:rsidRPr="00C67E1E">
              <w:rPr>
                <w:rFonts w:asciiTheme="majorHAnsi" w:eastAsia="Times New Roman" w:hAnsiTheme="majorHAnsi" w:cstheme="majorHAnsi"/>
                <w:i/>
                <w:sz w:val="24"/>
                <w:szCs w:val="24"/>
              </w:rPr>
              <w:lastRenderedPageBreak/>
              <w:t>đốc (Giám đốc) của tổ chức tín dụng được kiểm soát đặc biệt có trách nhiệm sau đây:</w:t>
            </w:r>
          </w:p>
          <w:p w:rsidR="00EE25FD" w:rsidRPr="00C67E1E" w:rsidRDefault="00EE25FD" w:rsidP="00895816">
            <w:pPr>
              <w:shd w:val="clear" w:color="auto" w:fill="FFFFFF"/>
              <w:spacing w:before="60" w:after="60"/>
              <w:rPr>
                <w:rFonts w:asciiTheme="majorHAnsi" w:eastAsia="Times New Roman" w:hAnsiTheme="majorHAnsi" w:cstheme="majorHAnsi"/>
                <w:i/>
                <w:sz w:val="24"/>
                <w:szCs w:val="24"/>
              </w:rPr>
            </w:pPr>
            <w:r w:rsidRPr="00C67E1E">
              <w:rPr>
                <w:rFonts w:asciiTheme="majorHAnsi" w:eastAsia="Times New Roman" w:hAnsiTheme="majorHAnsi" w:cstheme="majorHAnsi"/>
                <w:i/>
                <w:sz w:val="24"/>
                <w:szCs w:val="24"/>
              </w:rPr>
              <w:t>a) Thực hiện trách nhiệm quy định tại khoản 1 Điều này;</w:t>
            </w:r>
          </w:p>
          <w:p w:rsidR="00EE25FD" w:rsidRPr="00C67E1E" w:rsidRDefault="00EE25FD" w:rsidP="00895816">
            <w:pPr>
              <w:shd w:val="clear" w:color="auto" w:fill="FFFFFF"/>
              <w:spacing w:before="60" w:after="60"/>
              <w:rPr>
                <w:rFonts w:asciiTheme="majorHAnsi" w:eastAsia="Times New Roman" w:hAnsiTheme="majorHAnsi" w:cstheme="majorHAnsi"/>
                <w:i/>
                <w:sz w:val="24"/>
                <w:szCs w:val="24"/>
              </w:rPr>
            </w:pPr>
            <w:r w:rsidRPr="00C67E1E">
              <w:rPr>
                <w:rFonts w:asciiTheme="majorHAnsi" w:eastAsia="Times New Roman" w:hAnsiTheme="majorHAnsi" w:cstheme="majorHAnsi"/>
                <w:i/>
                <w:sz w:val="24"/>
                <w:szCs w:val="24"/>
              </w:rPr>
              <w:t>b) Quản trị, kiểm soát, điều hành hoạt động kinh doanh của tổ chức tín dụng, bảo đảm an toàn tài sản của tổ chức tín dụng”.</w:t>
            </w:r>
          </w:p>
          <w:p w:rsidR="00EE25FD" w:rsidRPr="00C67E1E" w:rsidRDefault="00EE25FD" w:rsidP="00895816">
            <w:pPr>
              <w:spacing w:before="60" w:after="60"/>
              <w:rPr>
                <w:rFonts w:asciiTheme="majorHAnsi" w:hAnsiTheme="majorHAnsi" w:cstheme="majorHAnsi"/>
                <w:b/>
                <w:sz w:val="24"/>
                <w:szCs w:val="24"/>
              </w:rPr>
            </w:pPr>
          </w:p>
        </w:tc>
        <w:tc>
          <w:tcPr>
            <w:tcW w:w="2007" w:type="dxa"/>
          </w:tcPr>
          <w:p w:rsidR="00EE25FD" w:rsidRPr="00C67E1E" w:rsidRDefault="00EE25FD" w:rsidP="00895816">
            <w:pPr>
              <w:spacing w:before="60" w:after="60"/>
              <w:rPr>
                <w:rFonts w:asciiTheme="majorHAnsi" w:hAnsiTheme="majorHAnsi" w:cstheme="majorHAnsi"/>
                <w:sz w:val="24"/>
                <w:szCs w:val="24"/>
              </w:rPr>
            </w:pPr>
            <w:r w:rsidRPr="00C67E1E">
              <w:rPr>
                <w:rFonts w:asciiTheme="majorHAnsi" w:hAnsiTheme="majorHAnsi" w:cstheme="majorHAnsi"/>
                <w:sz w:val="24"/>
                <w:szCs w:val="24"/>
              </w:rPr>
              <w:lastRenderedPageBreak/>
              <w:t xml:space="preserve">Bộ Tài chính đã rà soát quy định các trách nhiệm theo hướng đảm bảo tính đồng bộ, thống nhất với các quy định về pháp luật trong lĩnh vực tín dụng. </w:t>
            </w:r>
          </w:p>
        </w:tc>
      </w:tr>
      <w:tr w:rsidR="00C67E1E" w:rsidRPr="00C67E1E" w:rsidTr="00F218B1">
        <w:trPr>
          <w:trHeight w:val="608"/>
        </w:trPr>
        <w:tc>
          <w:tcPr>
            <w:tcW w:w="809" w:type="dxa"/>
          </w:tcPr>
          <w:p w:rsidR="00EE25FD" w:rsidRPr="00C67E1E" w:rsidRDefault="00EE25FD" w:rsidP="00895816">
            <w:pPr>
              <w:spacing w:before="60" w:after="60"/>
              <w:jc w:val="center"/>
              <w:rPr>
                <w:rFonts w:asciiTheme="majorHAnsi" w:hAnsiTheme="majorHAnsi" w:cstheme="majorHAnsi"/>
                <w:b/>
                <w:sz w:val="24"/>
                <w:szCs w:val="24"/>
                <w:lang w:val="sv-SE"/>
              </w:rPr>
            </w:pPr>
            <w:r w:rsidRPr="00C67E1E">
              <w:rPr>
                <w:rFonts w:asciiTheme="majorHAnsi" w:hAnsiTheme="majorHAnsi" w:cstheme="majorHAnsi"/>
                <w:b/>
                <w:sz w:val="24"/>
                <w:szCs w:val="24"/>
                <w:lang w:val="sv-SE"/>
              </w:rPr>
              <w:lastRenderedPageBreak/>
              <w:t>41</w:t>
            </w:r>
          </w:p>
        </w:tc>
        <w:tc>
          <w:tcPr>
            <w:tcW w:w="1493" w:type="dxa"/>
          </w:tcPr>
          <w:p w:rsidR="00EE25FD" w:rsidRPr="00C67E1E" w:rsidRDefault="00EE25FD" w:rsidP="00895816">
            <w:pPr>
              <w:spacing w:before="60" w:after="60"/>
              <w:jc w:val="center"/>
              <w:rPr>
                <w:rFonts w:asciiTheme="majorHAnsi" w:hAnsiTheme="majorHAnsi" w:cstheme="majorHAnsi"/>
                <w:b/>
                <w:sz w:val="24"/>
                <w:szCs w:val="24"/>
                <w:lang w:val="en-US"/>
              </w:rPr>
            </w:pPr>
            <w:r w:rsidRPr="00C67E1E">
              <w:rPr>
                <w:rFonts w:asciiTheme="majorHAnsi" w:hAnsiTheme="majorHAnsi" w:cstheme="majorHAnsi"/>
                <w:b/>
                <w:sz w:val="24"/>
                <w:szCs w:val="24"/>
                <w:lang w:val="en-US"/>
              </w:rPr>
              <w:t>Về giải thể</w:t>
            </w:r>
          </w:p>
        </w:tc>
        <w:tc>
          <w:tcPr>
            <w:tcW w:w="4319" w:type="dxa"/>
          </w:tcPr>
          <w:p w:rsidR="00D80A06" w:rsidRPr="00C67E1E" w:rsidRDefault="00D80A06" w:rsidP="00D80A06">
            <w:pPr>
              <w:shd w:val="clear" w:color="auto" w:fill="FFFFFF"/>
              <w:spacing w:before="60" w:after="60"/>
              <w:ind w:left="1"/>
              <w:rPr>
                <w:rFonts w:asciiTheme="majorHAnsi" w:eastAsia="Times New Roman" w:hAnsiTheme="majorHAnsi" w:cstheme="majorHAnsi"/>
                <w:b/>
                <w:sz w:val="24"/>
                <w:szCs w:val="24"/>
                <w:lang w:val="eu-ES"/>
              </w:rPr>
            </w:pPr>
            <w:r w:rsidRPr="00C67E1E">
              <w:rPr>
                <w:rFonts w:asciiTheme="majorHAnsi" w:eastAsia="Times New Roman" w:hAnsiTheme="majorHAnsi" w:cstheme="majorHAnsi"/>
                <w:b/>
                <w:sz w:val="24"/>
                <w:szCs w:val="24"/>
                <w:lang w:val="eu-ES"/>
              </w:rPr>
              <w:t>Điều 102. Giải thể doanh nghiệp bảo hiểm, doanh nghiệp tái bảo hiểm</w:t>
            </w:r>
          </w:p>
          <w:p w:rsidR="00D80A06" w:rsidRPr="00C67E1E" w:rsidRDefault="00D80A06" w:rsidP="00D80A06">
            <w:pPr>
              <w:shd w:val="clear" w:color="auto" w:fill="FFFFFF"/>
              <w:spacing w:before="60" w:after="60"/>
              <w:ind w:left="1"/>
              <w:rPr>
                <w:rFonts w:asciiTheme="majorHAnsi" w:eastAsia="Times New Roman" w:hAnsiTheme="majorHAnsi" w:cstheme="majorHAnsi"/>
                <w:sz w:val="24"/>
                <w:szCs w:val="24"/>
                <w:lang w:val="eu-ES"/>
              </w:rPr>
            </w:pPr>
            <w:r w:rsidRPr="00C67E1E">
              <w:rPr>
                <w:rFonts w:asciiTheme="majorHAnsi" w:eastAsia="Times New Roman" w:hAnsiTheme="majorHAnsi" w:cstheme="majorHAnsi"/>
                <w:sz w:val="24"/>
                <w:szCs w:val="24"/>
                <w:lang w:val="eu-ES"/>
              </w:rPr>
              <w:t>1. Doanh nghiệp bảo hiểm, doanh nghiệp tái bảo hiểm giải thể trong các trường hợp sau đây:</w:t>
            </w:r>
          </w:p>
          <w:p w:rsidR="00D80A06" w:rsidRPr="00C67E1E" w:rsidRDefault="00D80A06" w:rsidP="00D80A06">
            <w:pPr>
              <w:shd w:val="clear" w:color="auto" w:fill="FFFFFF"/>
              <w:spacing w:before="60" w:after="60"/>
              <w:ind w:left="1"/>
              <w:rPr>
                <w:rFonts w:asciiTheme="majorHAnsi" w:eastAsia="Times New Roman" w:hAnsiTheme="majorHAnsi" w:cstheme="majorHAnsi"/>
                <w:sz w:val="24"/>
                <w:szCs w:val="24"/>
                <w:lang w:val="eu-ES"/>
              </w:rPr>
            </w:pPr>
            <w:r w:rsidRPr="00C67E1E">
              <w:rPr>
                <w:rFonts w:asciiTheme="majorHAnsi" w:eastAsia="Times New Roman" w:hAnsiTheme="majorHAnsi" w:cstheme="majorHAnsi"/>
                <w:sz w:val="24"/>
                <w:szCs w:val="24"/>
                <w:lang w:val="eu-ES"/>
              </w:rPr>
              <w:t>a) Tự nguyện đề nghị giải thể nếu có khả năng thanh toán các khoản nợ;</w:t>
            </w:r>
          </w:p>
          <w:p w:rsidR="00D80A06" w:rsidRPr="00C67E1E" w:rsidRDefault="00D80A06" w:rsidP="00D80A06">
            <w:pPr>
              <w:shd w:val="clear" w:color="auto" w:fill="FFFFFF"/>
              <w:spacing w:before="60" w:after="60"/>
              <w:ind w:left="1"/>
              <w:rPr>
                <w:rFonts w:asciiTheme="majorHAnsi" w:eastAsia="Times New Roman" w:hAnsiTheme="majorHAnsi" w:cstheme="majorHAnsi"/>
                <w:sz w:val="24"/>
                <w:szCs w:val="24"/>
                <w:lang w:val="eu-ES"/>
              </w:rPr>
            </w:pPr>
            <w:r w:rsidRPr="00C67E1E">
              <w:rPr>
                <w:rFonts w:asciiTheme="majorHAnsi" w:eastAsia="Times New Roman" w:hAnsiTheme="majorHAnsi" w:cstheme="majorHAnsi"/>
                <w:sz w:val="24"/>
                <w:szCs w:val="24"/>
                <w:lang w:val="eu-ES"/>
              </w:rPr>
              <w:t>b) Khi hết thời hạn hoạt động quy định trong giấy phép thành lập và hoạt động mà không có quyết định gia hạn;</w:t>
            </w:r>
          </w:p>
          <w:p w:rsidR="00D80A06" w:rsidRPr="00C67E1E" w:rsidRDefault="00D80A06" w:rsidP="00D80A06">
            <w:pPr>
              <w:shd w:val="clear" w:color="auto" w:fill="FFFFFF"/>
              <w:spacing w:before="60" w:after="60"/>
              <w:ind w:left="1"/>
              <w:rPr>
                <w:rFonts w:asciiTheme="majorHAnsi" w:eastAsia="Times New Roman" w:hAnsiTheme="majorHAnsi" w:cstheme="majorHAnsi"/>
                <w:sz w:val="24"/>
                <w:szCs w:val="24"/>
                <w:lang w:val="eu-ES"/>
              </w:rPr>
            </w:pPr>
            <w:r w:rsidRPr="00C67E1E">
              <w:rPr>
                <w:rFonts w:asciiTheme="majorHAnsi" w:eastAsia="Times New Roman" w:hAnsiTheme="majorHAnsi" w:cstheme="majorHAnsi"/>
                <w:sz w:val="24"/>
                <w:szCs w:val="24"/>
                <w:lang w:val="eu-ES"/>
              </w:rPr>
              <w:t>c) Bị thu hồi giấy phép thành lập và hoạt động theo quy định tại điểm a, b, d, e khoản 1 Điều 75 của Luật này;</w:t>
            </w:r>
          </w:p>
          <w:p w:rsidR="00D80A06" w:rsidRPr="00C67E1E" w:rsidRDefault="00D80A06" w:rsidP="00D80A06">
            <w:pPr>
              <w:shd w:val="clear" w:color="auto" w:fill="FFFFFF"/>
              <w:spacing w:before="60" w:after="60"/>
              <w:ind w:left="1"/>
              <w:rPr>
                <w:rFonts w:asciiTheme="majorHAnsi" w:eastAsia="Times New Roman" w:hAnsiTheme="majorHAnsi" w:cstheme="majorHAnsi"/>
                <w:sz w:val="24"/>
                <w:szCs w:val="24"/>
                <w:lang w:val="eu-ES"/>
              </w:rPr>
            </w:pPr>
            <w:r w:rsidRPr="00C67E1E">
              <w:rPr>
                <w:rFonts w:asciiTheme="majorHAnsi" w:eastAsia="Times New Roman" w:hAnsiTheme="majorHAnsi" w:cstheme="majorHAnsi"/>
                <w:sz w:val="24"/>
                <w:szCs w:val="24"/>
                <w:lang w:val="eu-ES"/>
              </w:rPr>
              <w:t>d) Các trường hợp khác theo quy định của pháp luật.</w:t>
            </w:r>
          </w:p>
          <w:p w:rsidR="00D80A06" w:rsidRPr="00C67E1E" w:rsidRDefault="00D80A06" w:rsidP="00D80A06">
            <w:pPr>
              <w:shd w:val="clear" w:color="auto" w:fill="FFFFFF"/>
              <w:spacing w:before="60" w:after="60"/>
              <w:ind w:left="1"/>
              <w:rPr>
                <w:rFonts w:asciiTheme="majorHAnsi" w:eastAsia="Times New Roman" w:hAnsiTheme="majorHAnsi" w:cstheme="majorHAnsi"/>
                <w:sz w:val="24"/>
                <w:szCs w:val="24"/>
                <w:lang w:val="eu-ES"/>
              </w:rPr>
            </w:pPr>
            <w:r w:rsidRPr="00C67E1E">
              <w:rPr>
                <w:rFonts w:asciiTheme="majorHAnsi" w:eastAsia="Times New Roman" w:hAnsiTheme="majorHAnsi" w:cstheme="majorHAnsi"/>
                <w:sz w:val="24"/>
                <w:szCs w:val="24"/>
                <w:lang w:val="eu-ES"/>
              </w:rPr>
              <w:t xml:space="preserve">2. Việc giải thể doanh nghiệp bảo hiểm, </w:t>
            </w:r>
            <w:r w:rsidRPr="00C67E1E">
              <w:rPr>
                <w:rFonts w:asciiTheme="majorHAnsi" w:eastAsia="Times New Roman" w:hAnsiTheme="majorHAnsi" w:cstheme="majorHAnsi"/>
                <w:sz w:val="24"/>
                <w:szCs w:val="24"/>
                <w:lang w:val="eu-ES"/>
              </w:rPr>
              <w:lastRenderedPageBreak/>
              <w:t>doanh nghiệp tái bảo hiểm phải được Bộ Tài chính chấp thuận bằng văn bản.</w:t>
            </w:r>
          </w:p>
          <w:p w:rsidR="00EE25FD" w:rsidRPr="00C67E1E" w:rsidRDefault="00D80A06" w:rsidP="00D80A06">
            <w:pPr>
              <w:shd w:val="clear" w:color="auto" w:fill="FFFFFF"/>
              <w:spacing w:before="60" w:after="60"/>
              <w:ind w:left="1"/>
              <w:rPr>
                <w:rFonts w:asciiTheme="majorHAnsi" w:eastAsia="Times New Roman" w:hAnsiTheme="majorHAnsi" w:cstheme="majorHAnsi"/>
                <w:sz w:val="24"/>
                <w:szCs w:val="24"/>
                <w:lang w:val="eu-ES"/>
              </w:rPr>
            </w:pPr>
            <w:r w:rsidRPr="00C67E1E">
              <w:rPr>
                <w:rFonts w:asciiTheme="majorHAnsi" w:eastAsia="Times New Roman" w:hAnsiTheme="majorHAnsi" w:cstheme="majorHAnsi"/>
                <w:sz w:val="24"/>
                <w:szCs w:val="24"/>
                <w:lang w:val="eu-ES"/>
              </w:rPr>
              <w:t>3. Chính phủ quy định chi tiết thủ tục và hồ sơ giải thể doanh nghiệp bảo hiểm, doanh nghiệp tái bảo hiểm.</w:t>
            </w:r>
          </w:p>
        </w:tc>
        <w:tc>
          <w:tcPr>
            <w:tcW w:w="6966" w:type="dxa"/>
          </w:tcPr>
          <w:p w:rsidR="00EE25FD" w:rsidRPr="00C67E1E" w:rsidRDefault="00EE25FD" w:rsidP="00895816">
            <w:pPr>
              <w:spacing w:before="60" w:after="60"/>
              <w:rPr>
                <w:rFonts w:asciiTheme="majorHAnsi" w:hAnsiTheme="majorHAnsi" w:cstheme="majorHAnsi"/>
                <w:b/>
                <w:sz w:val="24"/>
                <w:szCs w:val="24"/>
              </w:rPr>
            </w:pPr>
            <w:r w:rsidRPr="00C67E1E">
              <w:rPr>
                <w:rFonts w:asciiTheme="majorHAnsi" w:hAnsiTheme="majorHAnsi" w:cstheme="majorHAnsi"/>
                <w:b/>
                <w:sz w:val="24"/>
                <w:szCs w:val="24"/>
              </w:rPr>
              <w:lastRenderedPageBreak/>
              <w:t>-Luật Kinh doanh bảo hiểm năm 2000:</w:t>
            </w:r>
          </w:p>
          <w:p w:rsidR="00EE25FD" w:rsidRPr="00C67E1E" w:rsidRDefault="00EE25FD" w:rsidP="00895816">
            <w:pPr>
              <w:pStyle w:val="normal-p"/>
              <w:spacing w:before="60" w:beforeAutospacing="0" w:after="60" w:afterAutospacing="0"/>
              <w:rPr>
                <w:rFonts w:asciiTheme="majorHAnsi" w:hAnsiTheme="majorHAnsi" w:cstheme="majorHAnsi"/>
                <w:i/>
              </w:rPr>
            </w:pPr>
            <w:r w:rsidRPr="00C67E1E">
              <w:rPr>
                <w:rStyle w:val="normal-h1"/>
                <w:rFonts w:asciiTheme="majorHAnsi" w:hAnsiTheme="majorHAnsi" w:cstheme="majorHAnsi"/>
                <w:b/>
                <w:bCs/>
                <w:i/>
                <w:spacing w:val="24"/>
              </w:rPr>
              <w:t>“Điều 82.</w:t>
            </w:r>
            <w:r w:rsidRPr="00C67E1E">
              <w:rPr>
                <w:rStyle w:val="normal-h1"/>
                <w:rFonts w:asciiTheme="majorHAnsi" w:hAnsiTheme="majorHAnsi" w:cstheme="majorHAnsi"/>
                <w:i/>
              </w:rPr>
              <w:t xml:space="preserve"> Giải thể doanh nghiệp bảo hiểm </w:t>
            </w:r>
          </w:p>
          <w:p w:rsidR="00EE25FD" w:rsidRPr="00C67E1E" w:rsidRDefault="00EE25FD" w:rsidP="00895816">
            <w:pPr>
              <w:pStyle w:val="normal-p"/>
              <w:spacing w:before="60" w:beforeAutospacing="0" w:after="60" w:afterAutospacing="0"/>
              <w:rPr>
                <w:rFonts w:asciiTheme="majorHAnsi" w:hAnsiTheme="majorHAnsi" w:cstheme="majorHAnsi"/>
                <w:i/>
              </w:rPr>
            </w:pPr>
            <w:r w:rsidRPr="00C67E1E">
              <w:rPr>
                <w:rStyle w:val="normal-h1"/>
                <w:rFonts w:asciiTheme="majorHAnsi" w:hAnsiTheme="majorHAnsi" w:cstheme="majorHAnsi"/>
                <w:i/>
              </w:rPr>
              <w:t>1. Doanh nghiệp bảo hiểm giải thể trong các trường hợp sau đây:</w:t>
            </w:r>
          </w:p>
          <w:p w:rsidR="00EE25FD" w:rsidRPr="00C67E1E" w:rsidRDefault="00EE25FD" w:rsidP="00895816">
            <w:pPr>
              <w:pStyle w:val="normal-p"/>
              <w:spacing w:before="60" w:beforeAutospacing="0" w:after="60" w:afterAutospacing="0"/>
              <w:rPr>
                <w:rFonts w:asciiTheme="majorHAnsi" w:hAnsiTheme="majorHAnsi" w:cstheme="majorHAnsi"/>
                <w:i/>
              </w:rPr>
            </w:pPr>
            <w:r w:rsidRPr="00C67E1E">
              <w:rPr>
                <w:rStyle w:val="normal-h1"/>
                <w:rFonts w:asciiTheme="majorHAnsi" w:hAnsiTheme="majorHAnsi" w:cstheme="majorHAnsi"/>
                <w:i/>
              </w:rPr>
              <w:t>A) Tự nguyện xin giải thể nếu có khả năng thanh toán các khoản nợ;</w:t>
            </w:r>
          </w:p>
          <w:p w:rsidR="00EE25FD" w:rsidRPr="00C67E1E" w:rsidRDefault="00EE25FD" w:rsidP="00895816">
            <w:pPr>
              <w:pStyle w:val="normal-p"/>
              <w:spacing w:before="60" w:beforeAutospacing="0" w:after="60" w:afterAutospacing="0"/>
              <w:rPr>
                <w:rFonts w:asciiTheme="majorHAnsi" w:hAnsiTheme="majorHAnsi" w:cstheme="majorHAnsi"/>
                <w:i/>
              </w:rPr>
            </w:pPr>
            <w:r w:rsidRPr="00C67E1E">
              <w:rPr>
                <w:rStyle w:val="normal-h1"/>
                <w:rFonts w:asciiTheme="majorHAnsi" w:hAnsiTheme="majorHAnsi" w:cstheme="majorHAnsi"/>
                <w:i/>
              </w:rPr>
              <w:t>B) Khi hết thời hạn hoạt động quy định trong giấy phép thành lập và hoạt động mà không có quyết định gia hạn;</w:t>
            </w:r>
          </w:p>
          <w:p w:rsidR="00EE25FD" w:rsidRPr="00C67E1E" w:rsidRDefault="00EE25FD" w:rsidP="00895816">
            <w:pPr>
              <w:pStyle w:val="normal-p"/>
              <w:spacing w:before="60" w:beforeAutospacing="0" w:after="60" w:afterAutospacing="0"/>
              <w:rPr>
                <w:rFonts w:asciiTheme="majorHAnsi" w:hAnsiTheme="majorHAnsi" w:cstheme="majorHAnsi"/>
                <w:i/>
              </w:rPr>
            </w:pPr>
            <w:r w:rsidRPr="00C67E1E">
              <w:rPr>
                <w:rStyle w:val="normal-h1"/>
                <w:rFonts w:asciiTheme="majorHAnsi" w:hAnsiTheme="majorHAnsi" w:cstheme="majorHAnsi"/>
                <w:i/>
              </w:rPr>
              <w:t>C) Bị thu hồi giấy phép thành lập và hoạt động theo quy định tại các điểm a, b, đ và e khoản 1 Điều 68 của Luật này;</w:t>
            </w:r>
          </w:p>
          <w:p w:rsidR="00EE25FD" w:rsidRPr="00C67E1E" w:rsidRDefault="00EE25FD" w:rsidP="00895816">
            <w:pPr>
              <w:pStyle w:val="normal-p"/>
              <w:spacing w:before="60" w:beforeAutospacing="0" w:after="60" w:afterAutospacing="0"/>
              <w:rPr>
                <w:rFonts w:asciiTheme="majorHAnsi" w:hAnsiTheme="majorHAnsi" w:cstheme="majorHAnsi"/>
                <w:i/>
              </w:rPr>
            </w:pPr>
            <w:r w:rsidRPr="00C67E1E">
              <w:rPr>
                <w:rStyle w:val="normal-h1"/>
                <w:rFonts w:asciiTheme="majorHAnsi" w:hAnsiTheme="majorHAnsi" w:cstheme="majorHAnsi"/>
                <w:i/>
              </w:rPr>
              <w:t>D) Các trường hợp khác theo quy định của pháp luật.</w:t>
            </w:r>
          </w:p>
          <w:p w:rsidR="00EE25FD" w:rsidRPr="00C67E1E" w:rsidRDefault="00EE25FD" w:rsidP="00895816">
            <w:pPr>
              <w:pStyle w:val="normal-p"/>
              <w:spacing w:before="60" w:beforeAutospacing="0" w:after="60" w:afterAutospacing="0"/>
              <w:rPr>
                <w:rFonts w:asciiTheme="majorHAnsi" w:hAnsiTheme="majorHAnsi" w:cstheme="majorHAnsi"/>
                <w:i/>
              </w:rPr>
            </w:pPr>
            <w:r w:rsidRPr="00C67E1E">
              <w:rPr>
                <w:rStyle w:val="normal-h1"/>
                <w:rFonts w:asciiTheme="majorHAnsi" w:hAnsiTheme="majorHAnsi" w:cstheme="majorHAnsi"/>
                <w:i/>
              </w:rPr>
              <w:t>2. Việc giải thể doanh nghiệp bảo hiểm phải được Bộ Tài chính chấp thuận bằng văn bản”.</w:t>
            </w:r>
          </w:p>
          <w:p w:rsidR="00EE25FD" w:rsidRPr="00C67E1E" w:rsidRDefault="00EE25FD" w:rsidP="00895816">
            <w:pPr>
              <w:pStyle w:val="normal-p"/>
              <w:spacing w:before="60" w:beforeAutospacing="0" w:after="60" w:afterAutospacing="0"/>
              <w:rPr>
                <w:rFonts w:asciiTheme="majorHAnsi" w:hAnsiTheme="majorHAnsi" w:cstheme="majorHAnsi"/>
              </w:rPr>
            </w:pPr>
            <w:r w:rsidRPr="00C67E1E">
              <w:rPr>
                <w:rStyle w:val="normal-h1"/>
                <w:rFonts w:asciiTheme="majorHAnsi" w:hAnsiTheme="majorHAnsi" w:cstheme="majorHAnsi"/>
              </w:rPr>
              <w:t> </w:t>
            </w:r>
          </w:p>
          <w:p w:rsidR="00EE25FD" w:rsidRPr="00C67E1E" w:rsidRDefault="00EE25FD" w:rsidP="00895816">
            <w:pPr>
              <w:shd w:val="clear" w:color="auto" w:fill="FFFFFF"/>
              <w:spacing w:before="60" w:after="60"/>
              <w:rPr>
                <w:rFonts w:asciiTheme="majorHAnsi" w:eastAsia="Times New Roman" w:hAnsiTheme="majorHAnsi" w:cstheme="majorHAnsi"/>
                <w:sz w:val="24"/>
                <w:szCs w:val="24"/>
                <w:lang w:eastAsia="vi-VN"/>
              </w:rPr>
            </w:pPr>
          </w:p>
        </w:tc>
        <w:tc>
          <w:tcPr>
            <w:tcW w:w="2007" w:type="dxa"/>
          </w:tcPr>
          <w:p w:rsidR="00EE25FD" w:rsidRPr="00C67E1E" w:rsidRDefault="00EE25FD" w:rsidP="00895816">
            <w:pPr>
              <w:spacing w:before="60" w:after="60"/>
              <w:rPr>
                <w:rFonts w:asciiTheme="majorHAnsi" w:hAnsiTheme="majorHAnsi" w:cstheme="majorHAnsi"/>
                <w:b/>
                <w:sz w:val="24"/>
                <w:szCs w:val="24"/>
              </w:rPr>
            </w:pPr>
            <w:r w:rsidRPr="00C67E1E">
              <w:rPr>
                <w:rFonts w:asciiTheme="majorHAnsi" w:hAnsiTheme="majorHAnsi" w:cstheme="majorHAnsi"/>
                <w:sz w:val="24"/>
                <w:szCs w:val="24"/>
                <w:lang w:val="eu-ES"/>
              </w:rPr>
              <w:t xml:space="preserve">Về cơ bản vẫn giữ nguyên như quy định tại Điều 82 Luật Kinh doanh bảo hiểm năm 2000, chỉ bổ sung quy định Bộ Tài chính hướng dẫn về </w:t>
            </w:r>
            <w:r w:rsidRPr="00C67E1E">
              <w:rPr>
                <w:rFonts w:asciiTheme="majorHAnsi" w:eastAsia="Times New Roman" w:hAnsiTheme="majorHAnsi" w:cstheme="majorHAnsi"/>
                <w:sz w:val="24"/>
                <w:szCs w:val="24"/>
                <w:lang w:val="eu-ES"/>
              </w:rPr>
              <w:t>thủ tục và hồ sơ giải thể.</w:t>
            </w:r>
          </w:p>
        </w:tc>
      </w:tr>
      <w:tr w:rsidR="00C67E1E" w:rsidRPr="00C67E1E" w:rsidTr="00F218B1">
        <w:trPr>
          <w:trHeight w:val="608"/>
        </w:trPr>
        <w:tc>
          <w:tcPr>
            <w:tcW w:w="809" w:type="dxa"/>
          </w:tcPr>
          <w:p w:rsidR="00EE25FD" w:rsidRPr="00C67E1E" w:rsidRDefault="00EE25FD" w:rsidP="00895816">
            <w:pPr>
              <w:spacing w:before="60" w:after="60"/>
              <w:jc w:val="center"/>
              <w:rPr>
                <w:rFonts w:asciiTheme="majorHAnsi" w:hAnsiTheme="majorHAnsi" w:cstheme="majorHAnsi"/>
                <w:b/>
                <w:sz w:val="24"/>
                <w:szCs w:val="24"/>
                <w:lang w:val="sv-SE"/>
              </w:rPr>
            </w:pPr>
            <w:r w:rsidRPr="00C67E1E">
              <w:rPr>
                <w:rFonts w:asciiTheme="majorHAnsi" w:hAnsiTheme="majorHAnsi" w:cstheme="majorHAnsi"/>
                <w:b/>
                <w:sz w:val="24"/>
                <w:szCs w:val="24"/>
                <w:lang w:val="sv-SE"/>
              </w:rPr>
              <w:t>42</w:t>
            </w:r>
          </w:p>
        </w:tc>
        <w:tc>
          <w:tcPr>
            <w:tcW w:w="1493" w:type="dxa"/>
          </w:tcPr>
          <w:p w:rsidR="00EE25FD" w:rsidRPr="00C67E1E" w:rsidRDefault="00EE25FD" w:rsidP="00895816">
            <w:pPr>
              <w:spacing w:before="60" w:after="60"/>
              <w:jc w:val="center"/>
              <w:rPr>
                <w:rFonts w:asciiTheme="majorHAnsi" w:hAnsiTheme="majorHAnsi" w:cstheme="majorHAnsi"/>
                <w:b/>
                <w:sz w:val="24"/>
                <w:szCs w:val="24"/>
                <w:lang w:val="en-US"/>
              </w:rPr>
            </w:pPr>
            <w:r w:rsidRPr="00C67E1E">
              <w:rPr>
                <w:rFonts w:asciiTheme="majorHAnsi" w:hAnsiTheme="majorHAnsi" w:cstheme="majorHAnsi"/>
                <w:b/>
                <w:sz w:val="24"/>
                <w:szCs w:val="24"/>
                <w:lang w:val="en-US"/>
              </w:rPr>
              <w:t>Về phá sản</w:t>
            </w:r>
          </w:p>
        </w:tc>
        <w:tc>
          <w:tcPr>
            <w:tcW w:w="4319" w:type="dxa"/>
          </w:tcPr>
          <w:p w:rsidR="00FB68CD" w:rsidRPr="00C67E1E" w:rsidRDefault="00FB68CD" w:rsidP="00FB68CD">
            <w:pPr>
              <w:spacing w:before="60" w:after="60"/>
              <w:ind w:left="1"/>
              <w:rPr>
                <w:rFonts w:asciiTheme="majorHAnsi" w:eastAsia="Times New Roman" w:hAnsiTheme="majorHAnsi" w:cstheme="majorHAnsi"/>
                <w:b/>
                <w:sz w:val="24"/>
                <w:szCs w:val="24"/>
                <w:lang w:val="eu-ES"/>
              </w:rPr>
            </w:pPr>
            <w:r w:rsidRPr="00C67E1E">
              <w:rPr>
                <w:rFonts w:asciiTheme="majorHAnsi" w:eastAsia="Times New Roman" w:hAnsiTheme="majorHAnsi" w:cstheme="majorHAnsi"/>
                <w:b/>
                <w:sz w:val="24"/>
                <w:szCs w:val="24"/>
                <w:lang w:val="eu-ES"/>
              </w:rPr>
              <w:t xml:space="preserve">Điều 103. Phá sản doanh nghiệp bảo hiểm, doanh nghiệp tái bảo hiểm </w:t>
            </w:r>
          </w:p>
          <w:p w:rsidR="00FB68CD" w:rsidRPr="00C67E1E" w:rsidRDefault="00FB68CD" w:rsidP="00FB68CD">
            <w:pPr>
              <w:spacing w:before="60" w:after="60"/>
              <w:ind w:left="1"/>
              <w:rPr>
                <w:rFonts w:asciiTheme="majorHAnsi" w:eastAsia="Times New Roman" w:hAnsiTheme="majorHAnsi" w:cstheme="majorHAnsi"/>
                <w:sz w:val="24"/>
                <w:szCs w:val="24"/>
                <w:lang w:val="eu-ES"/>
              </w:rPr>
            </w:pPr>
            <w:r w:rsidRPr="00C67E1E">
              <w:rPr>
                <w:rFonts w:asciiTheme="majorHAnsi" w:eastAsia="Times New Roman" w:hAnsiTheme="majorHAnsi" w:cstheme="majorHAnsi"/>
                <w:sz w:val="24"/>
                <w:szCs w:val="24"/>
                <w:lang w:val="eu-ES"/>
              </w:rPr>
              <w:t xml:space="preserve">1. Sau khi Bộ Tài chính có văn bản chấm dứt kiểm soát doanh nghiệp bảo hiểm, doanh nghiệp tái bảo hiểm theo quy định tại điểm c khoản 9 Điều 100 Luật này thì doanh nghiệp bảo hiểm, doanh nghiệp tái bảo hiểm có nghĩa vụ nộp đơn yêu cầu Tòa án mở thủ tục phá sản theo quy định của Luật phá sản. Trường hợp doanh nghiệp bảo hiểm, doanh nghiệp tái bảo hiểm không nộp đơn yêu cầu mở thủ tục phá sản thì Bộ Tài chính nộp đơn yêu cầu mở thủ tục phá sản đối với doanh nghiệp bảo hiểm, doanh nghiệp tái bảo hiểm. </w:t>
            </w:r>
          </w:p>
          <w:p w:rsidR="00FB68CD" w:rsidRPr="00C67E1E" w:rsidRDefault="00FB68CD" w:rsidP="00FB68CD">
            <w:pPr>
              <w:spacing w:before="60" w:after="60"/>
              <w:ind w:left="1"/>
              <w:rPr>
                <w:rFonts w:asciiTheme="majorHAnsi" w:eastAsia="Times New Roman" w:hAnsiTheme="majorHAnsi" w:cstheme="majorHAnsi"/>
                <w:sz w:val="24"/>
                <w:szCs w:val="24"/>
                <w:lang w:val="eu-ES"/>
              </w:rPr>
            </w:pPr>
            <w:r w:rsidRPr="00C67E1E">
              <w:rPr>
                <w:rFonts w:asciiTheme="majorHAnsi" w:eastAsia="Times New Roman" w:hAnsiTheme="majorHAnsi" w:cstheme="majorHAnsi"/>
                <w:sz w:val="24"/>
                <w:szCs w:val="24"/>
                <w:lang w:val="eu-ES"/>
              </w:rPr>
              <w:t>2. Khi nhận được yêu cầu mở thủ tục phá sản đối với doanh nghiệp bảo hiểm, doanh nghiệp tái bảo hiểm theo quy định tại khoản 1 Điều này, Tòa án mở thủ tục giải quyết yêu cầu tuyên bố phá sản và áp dụng ngay thủ tục thanh lý tài sản của doanh nghiệp bảo hiểm, doanh nghiệp tái bảo hiểm.</w:t>
            </w:r>
          </w:p>
          <w:p w:rsidR="00FB68CD" w:rsidRPr="00C67E1E" w:rsidRDefault="00FB68CD" w:rsidP="00FB68CD">
            <w:pPr>
              <w:spacing w:before="60" w:after="60"/>
              <w:ind w:left="1"/>
              <w:rPr>
                <w:rFonts w:asciiTheme="majorHAnsi" w:eastAsia="Times New Roman" w:hAnsiTheme="majorHAnsi" w:cstheme="majorHAnsi"/>
                <w:sz w:val="24"/>
                <w:szCs w:val="24"/>
                <w:lang w:val="eu-ES"/>
              </w:rPr>
            </w:pPr>
            <w:r w:rsidRPr="00C67E1E">
              <w:rPr>
                <w:rFonts w:asciiTheme="majorHAnsi" w:eastAsia="Times New Roman" w:hAnsiTheme="majorHAnsi" w:cstheme="majorHAnsi"/>
                <w:sz w:val="24"/>
                <w:szCs w:val="24"/>
                <w:lang w:val="eu-ES"/>
              </w:rPr>
              <w:t xml:space="preserve">3. Việc phân chia tài sản của doanh nghiệp bảo hiểm, doanh nghiệp tái bảo </w:t>
            </w:r>
            <w:r w:rsidRPr="00C67E1E">
              <w:rPr>
                <w:rFonts w:asciiTheme="majorHAnsi" w:eastAsia="Times New Roman" w:hAnsiTheme="majorHAnsi" w:cstheme="majorHAnsi"/>
                <w:sz w:val="24"/>
                <w:szCs w:val="24"/>
                <w:lang w:val="eu-ES"/>
              </w:rPr>
              <w:lastRenderedPageBreak/>
              <w:t xml:space="preserve">hiểm trong trường hợp phá sản được thực hiện theo thứ tự ưu tiên sau: </w:t>
            </w:r>
          </w:p>
          <w:p w:rsidR="00FB68CD" w:rsidRPr="00C67E1E" w:rsidRDefault="00FB68CD" w:rsidP="00FB68CD">
            <w:pPr>
              <w:spacing w:before="60" w:after="60"/>
              <w:ind w:left="1"/>
              <w:rPr>
                <w:rFonts w:asciiTheme="majorHAnsi" w:eastAsia="Times New Roman" w:hAnsiTheme="majorHAnsi" w:cstheme="majorHAnsi"/>
                <w:sz w:val="24"/>
                <w:szCs w:val="24"/>
                <w:lang w:val="eu-ES"/>
              </w:rPr>
            </w:pPr>
            <w:r w:rsidRPr="00C67E1E">
              <w:rPr>
                <w:rFonts w:asciiTheme="majorHAnsi" w:eastAsia="Times New Roman" w:hAnsiTheme="majorHAnsi" w:cstheme="majorHAnsi"/>
                <w:sz w:val="24"/>
                <w:szCs w:val="24"/>
                <w:lang w:val="eu-ES"/>
              </w:rPr>
              <w:t>a) Chi phí phá sản;</w:t>
            </w:r>
          </w:p>
          <w:p w:rsidR="00FB68CD" w:rsidRPr="00C67E1E" w:rsidRDefault="00FB68CD" w:rsidP="00FB68CD">
            <w:pPr>
              <w:spacing w:before="60" w:after="60"/>
              <w:ind w:left="1"/>
              <w:rPr>
                <w:rFonts w:asciiTheme="majorHAnsi" w:eastAsia="Times New Roman" w:hAnsiTheme="majorHAnsi" w:cstheme="majorHAnsi"/>
                <w:sz w:val="24"/>
                <w:szCs w:val="24"/>
                <w:lang w:val="eu-ES"/>
              </w:rPr>
            </w:pPr>
            <w:r w:rsidRPr="00C67E1E">
              <w:rPr>
                <w:rFonts w:asciiTheme="majorHAnsi" w:eastAsia="Times New Roman" w:hAnsiTheme="majorHAnsi" w:cstheme="majorHAnsi"/>
                <w:sz w:val="24"/>
                <w:szCs w:val="24"/>
                <w:lang w:val="eu-ES"/>
              </w:rPr>
              <w:t>b) Khoản nợ lương, trợ cấp thôi việc, bảo hiểm xã hội, bảo hiểm y tế đối với người lao động;</w:t>
            </w:r>
          </w:p>
          <w:p w:rsidR="00FB68CD" w:rsidRPr="00C67E1E" w:rsidRDefault="00FB68CD" w:rsidP="00FB68CD">
            <w:pPr>
              <w:spacing w:before="60" w:after="60"/>
              <w:ind w:left="1"/>
              <w:rPr>
                <w:rFonts w:asciiTheme="majorHAnsi" w:eastAsia="Times New Roman" w:hAnsiTheme="majorHAnsi" w:cstheme="majorHAnsi"/>
                <w:sz w:val="24"/>
                <w:szCs w:val="24"/>
                <w:lang w:val="eu-ES"/>
              </w:rPr>
            </w:pPr>
            <w:r w:rsidRPr="00C67E1E">
              <w:rPr>
                <w:rFonts w:asciiTheme="majorHAnsi" w:eastAsia="Times New Roman" w:hAnsiTheme="majorHAnsi" w:cstheme="majorHAnsi"/>
                <w:sz w:val="24"/>
                <w:szCs w:val="24"/>
                <w:lang w:val="eu-ES"/>
              </w:rPr>
              <w:t>c) Khoản trả tiền bồi thường bảo hiểm, trả tiền bảo hiểm đối với các yêu cầu đòi bồi thường, trả tiền bảo hiểm đã được doanh nghiệp bảo hiểm, doanh nghiệp tái bảo hiểm chấp thuận chi trả, giá trị hoàn lại, giá trị tài khoản hợp đồng bảo hiểm hoặc hoàn phí bảo hiểm theo quy định tại hợp đồng bảo hiểm (Trong trường hợp không chuyển giao được danh mục hợp đồng bảo hiểm);</w:t>
            </w:r>
          </w:p>
          <w:p w:rsidR="00FB68CD" w:rsidRPr="00C67E1E" w:rsidRDefault="00FB68CD" w:rsidP="00FB68CD">
            <w:pPr>
              <w:spacing w:before="60" w:after="60"/>
              <w:ind w:left="1"/>
              <w:rPr>
                <w:rFonts w:asciiTheme="majorHAnsi" w:eastAsia="Times New Roman" w:hAnsiTheme="majorHAnsi" w:cstheme="majorHAnsi"/>
                <w:sz w:val="24"/>
                <w:szCs w:val="24"/>
                <w:lang w:val="eu-ES"/>
              </w:rPr>
            </w:pPr>
            <w:r w:rsidRPr="00C67E1E">
              <w:rPr>
                <w:rFonts w:asciiTheme="majorHAnsi" w:eastAsia="Times New Roman" w:hAnsiTheme="majorHAnsi" w:cstheme="majorHAnsi"/>
                <w:sz w:val="24"/>
                <w:szCs w:val="24"/>
                <w:lang w:val="eu-ES"/>
              </w:rPr>
              <w:t>d) Nghĩa vụ tài chính đối với Nhà nước; khoản nợ không có bảo đảm phải trả cho chủ nợ trong danh sách chủ nợ; khoản nợ có bảo đảm chưa được thanh toán do giá trị tài sản bảo đảm không đủ thanh toán nợ;</w:t>
            </w:r>
          </w:p>
          <w:p w:rsidR="00FB68CD" w:rsidRPr="00C67E1E" w:rsidRDefault="00FB68CD" w:rsidP="00FB68CD">
            <w:pPr>
              <w:spacing w:before="60" w:after="60"/>
              <w:ind w:left="1"/>
              <w:rPr>
                <w:rFonts w:asciiTheme="majorHAnsi" w:eastAsia="Times New Roman" w:hAnsiTheme="majorHAnsi" w:cstheme="majorHAnsi"/>
                <w:sz w:val="24"/>
                <w:szCs w:val="24"/>
                <w:lang w:val="eu-ES"/>
              </w:rPr>
            </w:pPr>
            <w:r w:rsidRPr="00C67E1E">
              <w:rPr>
                <w:rFonts w:asciiTheme="majorHAnsi" w:eastAsia="Times New Roman" w:hAnsiTheme="majorHAnsi" w:cstheme="majorHAnsi"/>
                <w:sz w:val="24"/>
                <w:szCs w:val="24"/>
                <w:lang w:val="eu-ES"/>
              </w:rPr>
              <w:t xml:space="preserve">đ) Chủ sở hữu, thành viên góp vốn, cổ đông của doanh nghiệp bảo hiểm, doanh nghiệp tái bảo hiểm. </w:t>
            </w:r>
          </w:p>
          <w:p w:rsidR="00FB68CD" w:rsidRPr="00C67E1E" w:rsidRDefault="00FB68CD" w:rsidP="00FB68CD">
            <w:pPr>
              <w:spacing w:before="60" w:after="60"/>
              <w:ind w:left="1"/>
              <w:rPr>
                <w:rFonts w:asciiTheme="majorHAnsi" w:eastAsia="Times New Roman" w:hAnsiTheme="majorHAnsi" w:cstheme="majorHAnsi"/>
                <w:sz w:val="24"/>
                <w:szCs w:val="24"/>
                <w:lang w:val="eu-ES"/>
              </w:rPr>
            </w:pPr>
            <w:r w:rsidRPr="00C67E1E">
              <w:rPr>
                <w:rFonts w:asciiTheme="majorHAnsi" w:eastAsia="Times New Roman" w:hAnsiTheme="majorHAnsi" w:cstheme="majorHAnsi"/>
                <w:sz w:val="24"/>
                <w:szCs w:val="24"/>
                <w:lang w:val="eu-ES"/>
              </w:rPr>
              <w:t>4. Trường hợp giá trị tài sản không đủ để thanh toán theo quy định tại khoản 3 Điều này thì các đối tượng thuộc cùng một thứ tự ưu tiên được thanh toán theo tỷ lệ phần trăm tương ứng với số nợ.</w:t>
            </w:r>
          </w:p>
          <w:p w:rsidR="00EE25FD" w:rsidRPr="00C67E1E" w:rsidRDefault="00FB68CD" w:rsidP="00FB68CD">
            <w:pPr>
              <w:spacing w:before="60" w:after="60"/>
              <w:ind w:left="1"/>
              <w:rPr>
                <w:rFonts w:asciiTheme="majorHAnsi" w:eastAsia="Times New Roman" w:hAnsiTheme="majorHAnsi" w:cstheme="majorHAnsi"/>
                <w:sz w:val="24"/>
                <w:szCs w:val="24"/>
                <w:lang w:val="eu-ES"/>
              </w:rPr>
            </w:pPr>
            <w:r w:rsidRPr="00C67E1E">
              <w:rPr>
                <w:rFonts w:asciiTheme="majorHAnsi" w:eastAsia="Times New Roman" w:hAnsiTheme="majorHAnsi" w:cstheme="majorHAnsi"/>
                <w:sz w:val="24"/>
                <w:szCs w:val="24"/>
                <w:lang w:val="eu-ES"/>
              </w:rPr>
              <w:lastRenderedPageBreak/>
              <w:t>5. Thủ tục phá sản đối với doanh nghiệp bảo hiểm, doanh nghiệp tái bảo hiểm thực hiện theo quy định tại Điều này. Những nội dung không quy định tại Điều này thì áp dụng theo quy định tương ứng của Luật phá sản, trừ quy định về hội nghị chủ nợ và thủ tục phục hồi hoạt động kinh doanh tại Luật phá sản.</w:t>
            </w:r>
          </w:p>
        </w:tc>
        <w:tc>
          <w:tcPr>
            <w:tcW w:w="6966" w:type="dxa"/>
          </w:tcPr>
          <w:p w:rsidR="00EE25FD" w:rsidRPr="00C67E1E" w:rsidRDefault="00EE25FD" w:rsidP="00895816">
            <w:pPr>
              <w:spacing w:before="60" w:after="60"/>
              <w:rPr>
                <w:rFonts w:asciiTheme="majorHAnsi" w:hAnsiTheme="majorHAnsi" w:cstheme="majorHAnsi"/>
                <w:b/>
                <w:sz w:val="24"/>
                <w:szCs w:val="24"/>
              </w:rPr>
            </w:pPr>
            <w:r w:rsidRPr="00C67E1E">
              <w:rPr>
                <w:rFonts w:asciiTheme="majorHAnsi" w:hAnsiTheme="majorHAnsi" w:cstheme="majorHAnsi"/>
                <w:b/>
                <w:sz w:val="24"/>
                <w:szCs w:val="24"/>
              </w:rPr>
              <w:lastRenderedPageBreak/>
              <w:t>-Luật Kinh doanh bảo hiểm năm 2000:</w:t>
            </w:r>
          </w:p>
          <w:p w:rsidR="00EE25FD" w:rsidRPr="00C67E1E" w:rsidRDefault="00EE25FD" w:rsidP="00895816">
            <w:pPr>
              <w:pStyle w:val="normal-p"/>
              <w:spacing w:before="60" w:beforeAutospacing="0" w:after="60" w:afterAutospacing="0"/>
              <w:rPr>
                <w:rFonts w:asciiTheme="majorHAnsi" w:hAnsiTheme="majorHAnsi" w:cstheme="majorHAnsi"/>
                <w:i/>
              </w:rPr>
            </w:pPr>
            <w:r w:rsidRPr="00C67E1E">
              <w:rPr>
                <w:rStyle w:val="normal-h1"/>
                <w:rFonts w:asciiTheme="majorHAnsi" w:hAnsiTheme="majorHAnsi" w:cstheme="majorHAnsi"/>
                <w:b/>
                <w:bCs/>
                <w:i/>
                <w:spacing w:val="24"/>
              </w:rPr>
              <w:t>“Điều 83.</w:t>
            </w:r>
            <w:r w:rsidRPr="00C67E1E">
              <w:rPr>
                <w:rStyle w:val="normal-h1"/>
                <w:rFonts w:asciiTheme="majorHAnsi" w:hAnsiTheme="majorHAnsi" w:cstheme="majorHAnsi"/>
                <w:i/>
              </w:rPr>
              <w:t xml:space="preserve"> Phá sản doanh nghiệp bảo hiểm </w:t>
            </w:r>
          </w:p>
          <w:p w:rsidR="00EE25FD" w:rsidRPr="00C67E1E" w:rsidRDefault="00EE25FD" w:rsidP="00895816">
            <w:pPr>
              <w:pStyle w:val="normal-p"/>
              <w:spacing w:before="60" w:beforeAutospacing="0" w:after="60" w:afterAutospacing="0"/>
              <w:rPr>
                <w:rStyle w:val="normal-h1"/>
                <w:rFonts w:asciiTheme="majorHAnsi" w:hAnsiTheme="majorHAnsi" w:cstheme="majorHAnsi"/>
                <w:i/>
              </w:rPr>
            </w:pPr>
            <w:r w:rsidRPr="00C67E1E">
              <w:rPr>
                <w:rStyle w:val="normal-h1"/>
                <w:rFonts w:asciiTheme="majorHAnsi" w:hAnsiTheme="majorHAnsi" w:cstheme="majorHAnsi"/>
                <w:i/>
              </w:rPr>
              <w:t>Trong trường hợp doanh nghiệp bảo hiểm không có khả năng thanh toán các khoản nợ đến hạn, sau khi áp dụng các biện pháp khôi phục khả năng thanh toán mà vẫn mất khả năng thanh toán thì việc phá sản doanh nghiệp bảo hiểm được thực hiện theo quy định của pháp luật về phá sản doanh nghiệp”.</w:t>
            </w:r>
          </w:p>
          <w:p w:rsidR="00EE25FD" w:rsidRPr="00C67E1E" w:rsidRDefault="00EE25FD" w:rsidP="00895816">
            <w:pPr>
              <w:pStyle w:val="normal-p"/>
              <w:spacing w:before="60" w:beforeAutospacing="0" w:after="60" w:afterAutospacing="0"/>
              <w:rPr>
                <w:rFonts w:asciiTheme="majorHAnsi" w:hAnsiTheme="majorHAnsi" w:cstheme="majorHAnsi"/>
                <w:b/>
              </w:rPr>
            </w:pPr>
            <w:r w:rsidRPr="00C67E1E">
              <w:rPr>
                <w:rFonts w:asciiTheme="majorHAnsi" w:hAnsiTheme="majorHAnsi" w:cstheme="majorHAnsi"/>
                <w:b/>
              </w:rPr>
              <w:t>-Luật phá sản:</w:t>
            </w:r>
          </w:p>
          <w:p w:rsidR="00EE25FD" w:rsidRPr="00C67E1E" w:rsidRDefault="00EE25FD" w:rsidP="00895816">
            <w:pPr>
              <w:pStyle w:val="normal-p"/>
              <w:spacing w:before="60" w:beforeAutospacing="0" w:after="60" w:afterAutospacing="0"/>
              <w:rPr>
                <w:rFonts w:asciiTheme="majorHAnsi" w:hAnsiTheme="majorHAnsi" w:cstheme="majorHAnsi"/>
                <w:b/>
                <w:i/>
              </w:rPr>
            </w:pPr>
            <w:r w:rsidRPr="00C67E1E">
              <w:rPr>
                <w:rFonts w:asciiTheme="majorHAnsi" w:hAnsiTheme="majorHAnsi" w:cstheme="majorHAnsi"/>
                <w:b/>
                <w:i/>
              </w:rPr>
              <w:t>“Điều 31. Phân công Thẩm phán giải quyết đơn yêu cầu mở thủ tục phá sản</w:t>
            </w:r>
          </w:p>
          <w:p w:rsidR="00EE25FD" w:rsidRPr="00C67E1E" w:rsidRDefault="00EE25FD" w:rsidP="00895816">
            <w:pPr>
              <w:pStyle w:val="normal-p"/>
              <w:spacing w:before="60" w:beforeAutospacing="0" w:after="60" w:afterAutospacing="0"/>
              <w:rPr>
                <w:rFonts w:asciiTheme="majorHAnsi" w:hAnsiTheme="majorHAnsi" w:cstheme="majorHAnsi"/>
                <w:i/>
              </w:rPr>
            </w:pPr>
            <w:r w:rsidRPr="00C67E1E">
              <w:rPr>
                <w:rFonts w:asciiTheme="majorHAnsi" w:hAnsiTheme="majorHAnsi" w:cstheme="majorHAnsi"/>
                <w:i/>
              </w:rPr>
              <w:t>1. Trong thời hạn 03 ngày làm việc kể từ ngày nhận được đơn yêu cầu mở thủ tục phá sản, Chánh án Tòa án nhân dân phân công một Thẩm phán hoặc Tổ Thẩm phán gồm 03 Thẩm phán giải quyết đơn yêu cầu mở thủ tục phá sản”.</w:t>
            </w:r>
          </w:p>
          <w:p w:rsidR="00EE25FD" w:rsidRPr="00C67E1E" w:rsidRDefault="00EE25FD" w:rsidP="00895816">
            <w:pPr>
              <w:pStyle w:val="normal-p"/>
              <w:spacing w:before="60" w:beforeAutospacing="0" w:after="60" w:afterAutospacing="0"/>
              <w:rPr>
                <w:rFonts w:asciiTheme="majorHAnsi" w:hAnsiTheme="majorHAnsi" w:cstheme="majorHAnsi"/>
                <w:b/>
                <w:i/>
              </w:rPr>
            </w:pPr>
            <w:r w:rsidRPr="00C67E1E">
              <w:rPr>
                <w:rFonts w:asciiTheme="majorHAnsi" w:hAnsiTheme="majorHAnsi" w:cstheme="majorHAnsi"/>
                <w:b/>
                <w:i/>
              </w:rPr>
              <w:t>“Điều 54. Thứ tự phân chia tài sản</w:t>
            </w:r>
          </w:p>
          <w:p w:rsidR="00EE25FD" w:rsidRPr="00C67E1E" w:rsidRDefault="00EE25FD" w:rsidP="00895816">
            <w:pPr>
              <w:pStyle w:val="normal-p"/>
              <w:spacing w:before="60" w:beforeAutospacing="0" w:after="60" w:afterAutospacing="0"/>
              <w:rPr>
                <w:rFonts w:asciiTheme="majorHAnsi" w:hAnsiTheme="majorHAnsi" w:cstheme="majorHAnsi"/>
                <w:i/>
              </w:rPr>
            </w:pPr>
            <w:r w:rsidRPr="00C67E1E">
              <w:rPr>
                <w:rFonts w:asciiTheme="majorHAnsi" w:hAnsiTheme="majorHAnsi" w:cstheme="majorHAnsi"/>
                <w:i/>
              </w:rPr>
              <w:t>1. Trường hợp Thẩm phán ra quyết định tuyên bố phá sản thì tài sản của doanh nghiệp, hợp tác xã được phân chia theo thứ tự sau:</w:t>
            </w:r>
          </w:p>
          <w:p w:rsidR="00EE25FD" w:rsidRPr="00C67E1E" w:rsidRDefault="00EE25FD" w:rsidP="00895816">
            <w:pPr>
              <w:pStyle w:val="normal-p"/>
              <w:spacing w:before="60" w:beforeAutospacing="0" w:after="60" w:afterAutospacing="0"/>
              <w:rPr>
                <w:rFonts w:asciiTheme="majorHAnsi" w:hAnsiTheme="majorHAnsi" w:cstheme="majorHAnsi"/>
                <w:i/>
              </w:rPr>
            </w:pPr>
            <w:r w:rsidRPr="00C67E1E">
              <w:rPr>
                <w:rFonts w:asciiTheme="majorHAnsi" w:hAnsiTheme="majorHAnsi" w:cstheme="majorHAnsi"/>
                <w:i/>
              </w:rPr>
              <w:t>a) Chi phí phá sản;</w:t>
            </w:r>
          </w:p>
          <w:p w:rsidR="00EE25FD" w:rsidRPr="00C67E1E" w:rsidRDefault="00EE25FD" w:rsidP="00895816">
            <w:pPr>
              <w:pStyle w:val="normal-p"/>
              <w:spacing w:before="60" w:beforeAutospacing="0" w:after="60" w:afterAutospacing="0"/>
              <w:rPr>
                <w:rFonts w:asciiTheme="majorHAnsi" w:hAnsiTheme="majorHAnsi" w:cstheme="majorHAnsi"/>
                <w:i/>
              </w:rPr>
            </w:pPr>
            <w:r w:rsidRPr="00C67E1E">
              <w:rPr>
                <w:rFonts w:asciiTheme="majorHAnsi" w:hAnsiTheme="majorHAnsi" w:cstheme="majorHAnsi"/>
                <w:i/>
              </w:rPr>
              <w:t>b) Khoản nợ lương, trợ cấp thôi việc, bảo hiểm xã hội, bảo hiểm y tế đối với người lao động, quyền lợi khác theo hợp đồng lao động và thỏa ước lao động tập thể đã ký kết;</w:t>
            </w:r>
          </w:p>
          <w:p w:rsidR="00EE25FD" w:rsidRPr="00C67E1E" w:rsidRDefault="00EE25FD" w:rsidP="00895816">
            <w:pPr>
              <w:pStyle w:val="normal-p"/>
              <w:spacing w:before="60" w:beforeAutospacing="0" w:after="60" w:afterAutospacing="0"/>
              <w:rPr>
                <w:rFonts w:asciiTheme="majorHAnsi" w:hAnsiTheme="majorHAnsi" w:cstheme="majorHAnsi"/>
                <w:i/>
              </w:rPr>
            </w:pPr>
            <w:r w:rsidRPr="00C67E1E">
              <w:rPr>
                <w:rFonts w:asciiTheme="majorHAnsi" w:hAnsiTheme="majorHAnsi" w:cstheme="majorHAnsi"/>
                <w:i/>
              </w:rPr>
              <w:t>c) Khoản nợ phát sinh sau khi mở thủ tục phá sản nhằm mục đích phục hồi hoạt động kinh doanh của doanh nghiệp, hợp tác xã;</w:t>
            </w:r>
          </w:p>
          <w:p w:rsidR="00EE25FD" w:rsidRPr="00C67E1E" w:rsidRDefault="00EE25FD" w:rsidP="00895816">
            <w:pPr>
              <w:pStyle w:val="normal-p"/>
              <w:spacing w:before="60" w:beforeAutospacing="0" w:after="60" w:afterAutospacing="0"/>
              <w:rPr>
                <w:rFonts w:asciiTheme="majorHAnsi" w:hAnsiTheme="majorHAnsi" w:cstheme="majorHAnsi"/>
                <w:i/>
              </w:rPr>
            </w:pPr>
            <w:r w:rsidRPr="00C67E1E">
              <w:rPr>
                <w:rFonts w:asciiTheme="majorHAnsi" w:hAnsiTheme="majorHAnsi" w:cstheme="majorHAnsi"/>
                <w:i/>
              </w:rPr>
              <w:t xml:space="preserve">d) Nghĩa vụ tài chính đối với Nhà nước; khoản nợ không có bảo đảm </w:t>
            </w:r>
            <w:r w:rsidRPr="00C67E1E">
              <w:rPr>
                <w:rFonts w:asciiTheme="majorHAnsi" w:hAnsiTheme="majorHAnsi" w:cstheme="majorHAnsi"/>
                <w:i/>
              </w:rPr>
              <w:lastRenderedPageBreak/>
              <w:t>phải trả cho chủ nợ trong danh sách chủ nợ; khoản nợ có bảo đảm chưa được thanh toán do giá trị tài sản bảo đảm không đủ thanh toán nợ.</w:t>
            </w:r>
          </w:p>
          <w:p w:rsidR="00EE25FD" w:rsidRPr="00C67E1E" w:rsidRDefault="00EE25FD" w:rsidP="00895816">
            <w:pPr>
              <w:pStyle w:val="normal-p"/>
              <w:spacing w:before="60" w:beforeAutospacing="0" w:after="60" w:afterAutospacing="0"/>
              <w:rPr>
                <w:rFonts w:asciiTheme="majorHAnsi" w:hAnsiTheme="majorHAnsi" w:cstheme="majorHAnsi"/>
                <w:i/>
              </w:rPr>
            </w:pPr>
            <w:r w:rsidRPr="00C67E1E">
              <w:rPr>
                <w:rFonts w:asciiTheme="majorHAnsi" w:hAnsiTheme="majorHAnsi" w:cstheme="majorHAnsi"/>
                <w:i/>
              </w:rPr>
              <w:t>2. Trường hợp giá trị tài sản của doanh nghiệp, hợp tác xã sau khi đã thanh toán đủ các khoản quy định tại khoản 1 Điều này mà vẫn còn thì phần còn lại này thuộc về:</w:t>
            </w:r>
          </w:p>
          <w:p w:rsidR="00EE25FD" w:rsidRPr="00C67E1E" w:rsidRDefault="00EE25FD" w:rsidP="00895816">
            <w:pPr>
              <w:pStyle w:val="normal-p"/>
              <w:spacing w:before="60" w:beforeAutospacing="0" w:after="60" w:afterAutospacing="0"/>
              <w:rPr>
                <w:rFonts w:asciiTheme="majorHAnsi" w:hAnsiTheme="majorHAnsi" w:cstheme="majorHAnsi"/>
                <w:i/>
              </w:rPr>
            </w:pPr>
            <w:r w:rsidRPr="00C67E1E">
              <w:rPr>
                <w:rFonts w:asciiTheme="majorHAnsi" w:hAnsiTheme="majorHAnsi" w:cstheme="majorHAnsi"/>
                <w:i/>
              </w:rPr>
              <w:t>a) Thành viên hợp tác xã, hợp tác xã thành viên;</w:t>
            </w:r>
          </w:p>
          <w:p w:rsidR="00EE25FD" w:rsidRPr="00C67E1E" w:rsidRDefault="00EE25FD" w:rsidP="00895816">
            <w:pPr>
              <w:pStyle w:val="normal-p"/>
              <w:spacing w:before="60" w:beforeAutospacing="0" w:after="60" w:afterAutospacing="0"/>
              <w:rPr>
                <w:rFonts w:asciiTheme="majorHAnsi" w:hAnsiTheme="majorHAnsi" w:cstheme="majorHAnsi"/>
                <w:i/>
              </w:rPr>
            </w:pPr>
            <w:r w:rsidRPr="00C67E1E">
              <w:rPr>
                <w:rFonts w:asciiTheme="majorHAnsi" w:hAnsiTheme="majorHAnsi" w:cstheme="majorHAnsi"/>
                <w:i/>
              </w:rPr>
              <w:t>b) Chủ doanh nghiệp tư nhân;</w:t>
            </w:r>
          </w:p>
          <w:p w:rsidR="00EE25FD" w:rsidRPr="00C67E1E" w:rsidRDefault="00EE25FD" w:rsidP="00895816">
            <w:pPr>
              <w:pStyle w:val="normal-p"/>
              <w:spacing w:before="60" w:beforeAutospacing="0" w:after="60" w:afterAutospacing="0"/>
              <w:rPr>
                <w:rFonts w:asciiTheme="majorHAnsi" w:hAnsiTheme="majorHAnsi" w:cstheme="majorHAnsi"/>
                <w:i/>
              </w:rPr>
            </w:pPr>
            <w:r w:rsidRPr="00C67E1E">
              <w:rPr>
                <w:rFonts w:asciiTheme="majorHAnsi" w:hAnsiTheme="majorHAnsi" w:cstheme="majorHAnsi"/>
                <w:i/>
              </w:rPr>
              <w:t>c) Chủ sở hữu công ty trách nhiệm hữu hạn một thành viên;</w:t>
            </w:r>
          </w:p>
          <w:p w:rsidR="00EE25FD" w:rsidRPr="00C67E1E" w:rsidRDefault="00EE25FD" w:rsidP="00895816">
            <w:pPr>
              <w:pStyle w:val="normal-p"/>
              <w:spacing w:before="60" w:beforeAutospacing="0" w:after="60" w:afterAutospacing="0"/>
              <w:rPr>
                <w:rFonts w:asciiTheme="majorHAnsi" w:hAnsiTheme="majorHAnsi" w:cstheme="majorHAnsi"/>
                <w:i/>
              </w:rPr>
            </w:pPr>
            <w:r w:rsidRPr="00C67E1E">
              <w:rPr>
                <w:rFonts w:asciiTheme="majorHAnsi" w:hAnsiTheme="majorHAnsi" w:cstheme="majorHAnsi"/>
                <w:i/>
              </w:rPr>
              <w:t>d) Thành viên của công ty trách nhiệm hữu hạn hai thành viên trở lên, cổ đông của công ty cổ phần;</w:t>
            </w:r>
          </w:p>
          <w:p w:rsidR="00EE25FD" w:rsidRPr="00C67E1E" w:rsidRDefault="00EE25FD" w:rsidP="00895816">
            <w:pPr>
              <w:pStyle w:val="normal-p"/>
              <w:spacing w:before="60" w:beforeAutospacing="0" w:after="60" w:afterAutospacing="0"/>
              <w:rPr>
                <w:rFonts w:asciiTheme="majorHAnsi" w:hAnsiTheme="majorHAnsi" w:cstheme="majorHAnsi"/>
                <w:i/>
              </w:rPr>
            </w:pPr>
            <w:r w:rsidRPr="00C67E1E">
              <w:rPr>
                <w:rFonts w:asciiTheme="majorHAnsi" w:hAnsiTheme="majorHAnsi" w:cstheme="majorHAnsi"/>
                <w:i/>
              </w:rPr>
              <w:t>đ) Thành viên của Công ty hợp danh.</w:t>
            </w:r>
          </w:p>
          <w:p w:rsidR="00EE25FD" w:rsidRPr="00C67E1E" w:rsidRDefault="00EE25FD" w:rsidP="00895816">
            <w:pPr>
              <w:pStyle w:val="normal-p"/>
              <w:spacing w:before="60" w:beforeAutospacing="0" w:after="60" w:afterAutospacing="0"/>
              <w:rPr>
                <w:rFonts w:asciiTheme="majorHAnsi" w:hAnsiTheme="majorHAnsi" w:cstheme="majorHAnsi"/>
                <w:i/>
              </w:rPr>
            </w:pPr>
            <w:r w:rsidRPr="00C67E1E">
              <w:rPr>
                <w:rFonts w:asciiTheme="majorHAnsi" w:hAnsiTheme="majorHAnsi" w:cstheme="majorHAnsi"/>
                <w:i/>
              </w:rPr>
              <w:t>3. Nếu giá trị tài sản không đủ để thanh toán theo quy định tại khoản 1 Điều này thì từng đối tượng cùng một thứ tự ưu tiên được thanh toán theo tỷ lệ phần trăm tương ứng với số nợ”.</w:t>
            </w:r>
          </w:p>
          <w:p w:rsidR="00EE25FD" w:rsidRPr="00C67E1E" w:rsidRDefault="00EE25FD" w:rsidP="00895816">
            <w:pPr>
              <w:shd w:val="clear" w:color="auto" w:fill="FFFFFF"/>
              <w:spacing w:before="60" w:after="60"/>
              <w:rPr>
                <w:rFonts w:asciiTheme="majorHAnsi" w:eastAsia="Times New Roman" w:hAnsiTheme="majorHAnsi" w:cstheme="majorHAnsi"/>
                <w:sz w:val="24"/>
                <w:szCs w:val="24"/>
                <w:lang w:eastAsia="vi-VN"/>
              </w:rPr>
            </w:pPr>
          </w:p>
        </w:tc>
        <w:tc>
          <w:tcPr>
            <w:tcW w:w="2007" w:type="dxa"/>
          </w:tcPr>
          <w:p w:rsidR="00EE25FD" w:rsidRPr="00C67E1E" w:rsidRDefault="00EE25FD" w:rsidP="00895816">
            <w:pPr>
              <w:spacing w:before="60" w:after="60"/>
              <w:rPr>
                <w:rFonts w:asciiTheme="majorHAnsi" w:hAnsiTheme="majorHAnsi" w:cstheme="majorHAnsi"/>
                <w:b/>
                <w:sz w:val="24"/>
                <w:szCs w:val="24"/>
              </w:rPr>
            </w:pPr>
            <w:r w:rsidRPr="00C67E1E">
              <w:rPr>
                <w:rFonts w:asciiTheme="majorHAnsi" w:hAnsiTheme="majorHAnsi" w:cstheme="majorHAnsi"/>
                <w:sz w:val="24"/>
                <w:szCs w:val="24"/>
                <w:lang w:val="de-DE"/>
              </w:rPr>
              <w:lastRenderedPageBreak/>
              <w:t>Cụ thể hóa các thứ tự phân chia tài sản để minh bạch, tạo cơ sở pháp lý rõ ràng để doanh nghiệp bảo hiểm thực hiện, đồng thời đảm bảo quyền lợi của người tham gia bảo hiểm, người lao động.</w:t>
            </w:r>
          </w:p>
        </w:tc>
      </w:tr>
      <w:tr w:rsidR="00C67E1E" w:rsidRPr="00C67E1E" w:rsidTr="00B61B39">
        <w:trPr>
          <w:trHeight w:val="608"/>
        </w:trPr>
        <w:tc>
          <w:tcPr>
            <w:tcW w:w="809" w:type="dxa"/>
            <w:tcBorders>
              <w:bottom w:val="single" w:sz="4" w:space="0" w:color="auto"/>
            </w:tcBorders>
          </w:tcPr>
          <w:p w:rsidR="00EE25FD" w:rsidRPr="00C67E1E" w:rsidRDefault="00EE25FD" w:rsidP="00895816">
            <w:pPr>
              <w:spacing w:before="60" w:after="60"/>
              <w:jc w:val="center"/>
              <w:rPr>
                <w:rFonts w:asciiTheme="majorHAnsi" w:hAnsiTheme="majorHAnsi" w:cstheme="majorHAnsi"/>
                <w:b/>
                <w:sz w:val="24"/>
                <w:szCs w:val="24"/>
                <w:lang w:val="sv-SE"/>
              </w:rPr>
            </w:pPr>
          </w:p>
        </w:tc>
        <w:tc>
          <w:tcPr>
            <w:tcW w:w="1493" w:type="dxa"/>
            <w:tcBorders>
              <w:bottom w:val="single" w:sz="4" w:space="0" w:color="auto"/>
            </w:tcBorders>
          </w:tcPr>
          <w:p w:rsidR="00EE25FD" w:rsidRPr="00C67E1E" w:rsidRDefault="00EE25FD" w:rsidP="00895816">
            <w:pPr>
              <w:shd w:val="clear" w:color="auto" w:fill="FFFFFF"/>
              <w:spacing w:before="60" w:after="60"/>
              <w:rPr>
                <w:rFonts w:asciiTheme="majorHAnsi" w:eastAsia="Times New Roman" w:hAnsiTheme="majorHAnsi" w:cstheme="majorHAnsi"/>
                <w:sz w:val="24"/>
                <w:szCs w:val="24"/>
                <w:lang w:val="es-ES"/>
              </w:rPr>
            </w:pPr>
          </w:p>
        </w:tc>
        <w:tc>
          <w:tcPr>
            <w:tcW w:w="4319" w:type="dxa"/>
            <w:tcBorders>
              <w:bottom w:val="single" w:sz="4" w:space="0" w:color="auto"/>
            </w:tcBorders>
          </w:tcPr>
          <w:p w:rsidR="00EE25FD" w:rsidRPr="00C67E1E" w:rsidRDefault="00EE25FD" w:rsidP="00895816">
            <w:pPr>
              <w:shd w:val="clear" w:color="auto" w:fill="FFFFFF"/>
              <w:spacing w:before="60" w:after="60"/>
              <w:ind w:left="1"/>
              <w:jc w:val="center"/>
              <w:rPr>
                <w:rFonts w:asciiTheme="majorHAnsi" w:eastAsia="Times New Roman" w:hAnsiTheme="majorHAnsi" w:cstheme="majorHAnsi"/>
                <w:b/>
                <w:sz w:val="24"/>
                <w:szCs w:val="24"/>
                <w:lang w:val="es-ES"/>
              </w:rPr>
            </w:pPr>
            <w:r w:rsidRPr="00C67E1E">
              <w:rPr>
                <w:rFonts w:asciiTheme="majorHAnsi" w:eastAsia="Times New Roman" w:hAnsiTheme="majorHAnsi" w:cstheme="majorHAnsi"/>
                <w:b/>
                <w:sz w:val="24"/>
                <w:szCs w:val="24"/>
                <w:lang w:val="es-ES"/>
              </w:rPr>
              <w:t>MỤC 7</w:t>
            </w:r>
          </w:p>
          <w:p w:rsidR="00EE25FD" w:rsidRPr="00C67E1E" w:rsidRDefault="00EE25FD" w:rsidP="00895816">
            <w:pPr>
              <w:shd w:val="clear" w:color="auto" w:fill="FFFFFF"/>
              <w:spacing w:before="60" w:after="60"/>
              <w:ind w:left="1"/>
              <w:jc w:val="center"/>
              <w:rPr>
                <w:rFonts w:asciiTheme="majorHAnsi" w:eastAsia="Times New Roman" w:hAnsiTheme="majorHAnsi" w:cstheme="majorHAnsi"/>
                <w:bCs/>
                <w:sz w:val="24"/>
                <w:szCs w:val="24"/>
                <w:lang w:val="es-ES"/>
              </w:rPr>
            </w:pPr>
            <w:r w:rsidRPr="00C67E1E">
              <w:rPr>
                <w:rFonts w:asciiTheme="majorHAnsi" w:eastAsia="Times New Roman" w:hAnsiTheme="majorHAnsi" w:cstheme="majorHAnsi"/>
                <w:b/>
                <w:bCs/>
                <w:sz w:val="24"/>
                <w:szCs w:val="24"/>
                <w:lang w:val="es-ES"/>
              </w:rPr>
              <w:t>CÔNG KHAI THÔNG TIN</w:t>
            </w:r>
          </w:p>
        </w:tc>
        <w:tc>
          <w:tcPr>
            <w:tcW w:w="6966" w:type="dxa"/>
            <w:tcBorders>
              <w:bottom w:val="single" w:sz="4" w:space="0" w:color="auto"/>
            </w:tcBorders>
          </w:tcPr>
          <w:p w:rsidR="00EE25FD" w:rsidRPr="00C67E1E" w:rsidRDefault="00EE25FD" w:rsidP="00895816">
            <w:pPr>
              <w:shd w:val="clear" w:color="auto" w:fill="FFFFFF"/>
              <w:spacing w:before="60" w:after="60"/>
              <w:rPr>
                <w:rFonts w:asciiTheme="majorHAnsi" w:eastAsia="Times New Roman" w:hAnsiTheme="majorHAnsi" w:cstheme="majorHAnsi"/>
                <w:sz w:val="24"/>
                <w:szCs w:val="24"/>
                <w:lang w:val="es-ES" w:eastAsia="vi-VN"/>
              </w:rPr>
            </w:pPr>
            <w:r w:rsidRPr="00C67E1E">
              <w:rPr>
                <w:rFonts w:asciiTheme="majorHAnsi" w:eastAsia="Times New Roman" w:hAnsiTheme="majorHAnsi" w:cstheme="majorHAnsi"/>
                <w:sz w:val="24"/>
                <w:szCs w:val="24"/>
                <w:lang w:val="es-ES" w:eastAsia="vi-VN"/>
              </w:rPr>
              <w:t xml:space="preserve">Tham khảo nguyên tắc tại ICP 20 (chi tiết tại báo cáo rà soát kinh nghiệm quốc tế). </w:t>
            </w:r>
          </w:p>
          <w:p w:rsidR="00EE25FD" w:rsidRPr="00C67E1E" w:rsidRDefault="00EE25FD" w:rsidP="00895816">
            <w:pPr>
              <w:shd w:val="clear" w:color="auto" w:fill="FFFFFF"/>
              <w:spacing w:before="60" w:after="60"/>
              <w:rPr>
                <w:rFonts w:asciiTheme="majorHAnsi" w:eastAsia="Times New Roman" w:hAnsiTheme="majorHAnsi" w:cstheme="majorHAnsi"/>
                <w:bCs/>
                <w:sz w:val="24"/>
                <w:szCs w:val="24"/>
                <w:lang w:val="es-ES"/>
              </w:rPr>
            </w:pPr>
            <w:r w:rsidRPr="00C67E1E">
              <w:rPr>
                <w:rFonts w:asciiTheme="majorHAnsi" w:eastAsia="Times New Roman" w:hAnsiTheme="majorHAnsi" w:cstheme="majorHAnsi"/>
                <w:sz w:val="24"/>
                <w:szCs w:val="24"/>
                <w:lang w:val="es-ES" w:eastAsia="vi-VN"/>
              </w:rPr>
              <w:t>Đồng thời, đối chiếu với hệ thống QĐPL của Việt Nam: Luật Chứng khoán, Luật Doanh nghiệp, Luật Tố tụng hình sự.</w:t>
            </w:r>
          </w:p>
        </w:tc>
        <w:tc>
          <w:tcPr>
            <w:tcW w:w="2007" w:type="dxa"/>
            <w:tcBorders>
              <w:bottom w:val="single" w:sz="4" w:space="0" w:color="auto"/>
            </w:tcBorders>
          </w:tcPr>
          <w:p w:rsidR="00EE25FD" w:rsidRPr="00C67E1E" w:rsidRDefault="00EE25FD" w:rsidP="00895816">
            <w:pPr>
              <w:shd w:val="clear" w:color="auto" w:fill="FFFFFF"/>
              <w:spacing w:before="60" w:after="60"/>
              <w:rPr>
                <w:rFonts w:asciiTheme="majorHAnsi" w:eastAsia="Times New Roman" w:hAnsiTheme="majorHAnsi" w:cstheme="majorHAnsi"/>
                <w:bCs/>
                <w:sz w:val="24"/>
                <w:szCs w:val="24"/>
                <w:lang w:val="es-ES"/>
              </w:rPr>
            </w:pPr>
          </w:p>
        </w:tc>
      </w:tr>
      <w:tr w:rsidR="00C67E1E" w:rsidRPr="00C67E1E" w:rsidTr="002B553C">
        <w:trPr>
          <w:trHeight w:val="608"/>
        </w:trPr>
        <w:tc>
          <w:tcPr>
            <w:tcW w:w="809" w:type="dxa"/>
            <w:tcBorders>
              <w:bottom w:val="nil"/>
            </w:tcBorders>
          </w:tcPr>
          <w:p w:rsidR="00EE25FD" w:rsidRPr="00C67E1E" w:rsidRDefault="00EE25FD" w:rsidP="00895816">
            <w:pPr>
              <w:spacing w:before="60" w:after="60"/>
              <w:jc w:val="center"/>
              <w:rPr>
                <w:rFonts w:asciiTheme="majorHAnsi" w:hAnsiTheme="majorHAnsi" w:cstheme="majorHAnsi"/>
                <w:b/>
                <w:sz w:val="24"/>
                <w:szCs w:val="24"/>
                <w:lang w:val="sv-SE"/>
              </w:rPr>
            </w:pPr>
            <w:r w:rsidRPr="00C67E1E">
              <w:rPr>
                <w:rFonts w:asciiTheme="majorHAnsi" w:hAnsiTheme="majorHAnsi" w:cstheme="majorHAnsi"/>
                <w:b/>
                <w:sz w:val="24"/>
                <w:szCs w:val="24"/>
                <w:lang w:val="sv-SE"/>
              </w:rPr>
              <w:t>35</w:t>
            </w:r>
          </w:p>
        </w:tc>
        <w:tc>
          <w:tcPr>
            <w:tcW w:w="1493" w:type="dxa"/>
            <w:tcBorders>
              <w:bottom w:val="nil"/>
            </w:tcBorders>
          </w:tcPr>
          <w:p w:rsidR="00EE25FD" w:rsidRPr="00C67E1E" w:rsidRDefault="00EE25FD" w:rsidP="00895816">
            <w:pPr>
              <w:spacing w:before="60" w:after="60"/>
              <w:jc w:val="center"/>
              <w:rPr>
                <w:rFonts w:asciiTheme="majorHAnsi" w:hAnsiTheme="majorHAnsi" w:cstheme="majorHAnsi"/>
                <w:b/>
                <w:sz w:val="24"/>
                <w:szCs w:val="24"/>
                <w:lang w:val="es-ES"/>
              </w:rPr>
            </w:pPr>
            <w:r w:rsidRPr="00C67E1E">
              <w:rPr>
                <w:rFonts w:asciiTheme="majorHAnsi" w:hAnsiTheme="majorHAnsi" w:cstheme="majorHAnsi"/>
                <w:b/>
                <w:sz w:val="24"/>
                <w:szCs w:val="24"/>
                <w:lang w:val="es-ES"/>
              </w:rPr>
              <w:t>Nguyên tắc công khai thông tin</w:t>
            </w:r>
          </w:p>
        </w:tc>
        <w:tc>
          <w:tcPr>
            <w:tcW w:w="4319" w:type="dxa"/>
            <w:vMerge w:val="restart"/>
          </w:tcPr>
          <w:p w:rsidR="00CD0E8E" w:rsidRPr="00C67E1E" w:rsidRDefault="00CD0E8E" w:rsidP="00CD0E8E">
            <w:pPr>
              <w:spacing w:before="60" w:after="60"/>
              <w:ind w:left="1"/>
              <w:rPr>
                <w:rFonts w:asciiTheme="majorHAnsi" w:hAnsiTheme="majorHAnsi" w:cstheme="majorHAnsi"/>
                <w:b/>
                <w:sz w:val="24"/>
                <w:szCs w:val="24"/>
                <w:lang w:val="de-DE"/>
              </w:rPr>
            </w:pPr>
            <w:r w:rsidRPr="00C67E1E">
              <w:rPr>
                <w:rFonts w:asciiTheme="majorHAnsi" w:hAnsiTheme="majorHAnsi" w:cstheme="majorHAnsi"/>
                <w:b/>
                <w:sz w:val="24"/>
                <w:szCs w:val="24"/>
                <w:lang w:val="de-DE"/>
              </w:rPr>
              <w:t>Điều 104. Nguyên tắc công khai thông tin</w:t>
            </w:r>
          </w:p>
          <w:p w:rsidR="00CD0E8E" w:rsidRPr="00C67E1E" w:rsidRDefault="00CD0E8E" w:rsidP="00CD0E8E">
            <w:pPr>
              <w:spacing w:before="60" w:after="60"/>
              <w:ind w:left="1"/>
              <w:rPr>
                <w:rFonts w:asciiTheme="majorHAnsi" w:hAnsiTheme="majorHAnsi" w:cstheme="majorHAnsi"/>
                <w:sz w:val="24"/>
                <w:szCs w:val="24"/>
                <w:lang w:val="de-DE"/>
              </w:rPr>
            </w:pPr>
            <w:r w:rsidRPr="00C67E1E">
              <w:rPr>
                <w:rFonts w:asciiTheme="majorHAnsi" w:hAnsiTheme="majorHAnsi" w:cstheme="majorHAnsi"/>
                <w:sz w:val="24"/>
                <w:szCs w:val="24"/>
                <w:lang w:val="de-DE"/>
              </w:rPr>
              <w:t>1. Việc công khai thông tin phải chính xác, kịp thời, đầy đủ, dễ theo dõi và đúng pháp luật.</w:t>
            </w:r>
          </w:p>
          <w:p w:rsidR="00CD0E8E" w:rsidRPr="00C67E1E" w:rsidRDefault="00CD0E8E" w:rsidP="00CD0E8E">
            <w:pPr>
              <w:spacing w:before="60" w:after="60"/>
              <w:ind w:left="1"/>
              <w:rPr>
                <w:rFonts w:asciiTheme="majorHAnsi" w:hAnsiTheme="majorHAnsi" w:cstheme="majorHAnsi"/>
                <w:sz w:val="24"/>
                <w:szCs w:val="24"/>
                <w:lang w:val="de-DE"/>
              </w:rPr>
            </w:pPr>
            <w:r w:rsidRPr="00C67E1E">
              <w:rPr>
                <w:rFonts w:asciiTheme="majorHAnsi" w:hAnsiTheme="majorHAnsi" w:cstheme="majorHAnsi"/>
                <w:sz w:val="24"/>
                <w:szCs w:val="24"/>
                <w:lang w:val="de-DE"/>
              </w:rPr>
              <w:t xml:space="preserve">2. Doanh nghiệp bảo hiểm, doanh nghiệp tái bảo hiểm phải chịu trách nhiệm trước pháp luật về nội dung thông tin công khai. </w:t>
            </w:r>
          </w:p>
          <w:p w:rsidR="00CD0E8E" w:rsidRPr="00C67E1E" w:rsidRDefault="00CD0E8E" w:rsidP="00CD0E8E">
            <w:pPr>
              <w:spacing w:before="60" w:after="60"/>
              <w:ind w:left="1"/>
              <w:rPr>
                <w:rFonts w:asciiTheme="majorHAnsi" w:hAnsiTheme="majorHAnsi" w:cstheme="majorHAnsi"/>
                <w:sz w:val="24"/>
                <w:szCs w:val="24"/>
                <w:lang w:val="de-DE"/>
              </w:rPr>
            </w:pPr>
            <w:r w:rsidRPr="00C67E1E">
              <w:rPr>
                <w:rFonts w:asciiTheme="majorHAnsi" w:hAnsiTheme="majorHAnsi" w:cstheme="majorHAnsi"/>
                <w:sz w:val="24"/>
                <w:szCs w:val="24"/>
                <w:lang w:val="de-DE"/>
              </w:rPr>
              <w:t>3. Trường hợp có thay đổi nội dung thông tin đã công khai, doanh nghiệp bảo hiểm, doanh nghiệp tái bảo hiểm phải công khai kịp thời, đầy đủ nội dung thay đổi và lý do thay đổi so với thông tin đã công khai trước đó.</w:t>
            </w:r>
          </w:p>
          <w:p w:rsidR="00CD0E8E" w:rsidRPr="00C67E1E" w:rsidRDefault="00CD0E8E" w:rsidP="00CD0E8E">
            <w:pPr>
              <w:spacing w:before="60" w:after="60"/>
              <w:ind w:left="1"/>
              <w:rPr>
                <w:rFonts w:asciiTheme="majorHAnsi" w:hAnsiTheme="majorHAnsi" w:cstheme="majorHAnsi"/>
                <w:sz w:val="24"/>
                <w:szCs w:val="24"/>
                <w:lang w:val="de-DE"/>
              </w:rPr>
            </w:pPr>
            <w:r w:rsidRPr="00C67E1E">
              <w:rPr>
                <w:rFonts w:asciiTheme="majorHAnsi" w:hAnsiTheme="majorHAnsi" w:cstheme="majorHAnsi"/>
                <w:sz w:val="24"/>
                <w:szCs w:val="24"/>
                <w:lang w:val="de-DE"/>
              </w:rPr>
              <w:t xml:space="preserve">4. Doanh nghiệp bảo hiểm, doanh nghiệp tái bảo hiểm có trách nhiệm thông báo Bộ Tài chính về nội dung thông tin công khai trong vòng 7 ngày làm việc kể từ ngày </w:t>
            </w:r>
            <w:r w:rsidRPr="00C67E1E">
              <w:rPr>
                <w:rFonts w:asciiTheme="majorHAnsi" w:hAnsiTheme="majorHAnsi" w:cstheme="majorHAnsi"/>
                <w:sz w:val="24"/>
                <w:szCs w:val="24"/>
                <w:lang w:val="de-DE"/>
              </w:rPr>
              <w:lastRenderedPageBreak/>
              <w:t>công khai.</w:t>
            </w:r>
          </w:p>
          <w:p w:rsidR="00EE25FD" w:rsidRPr="00C67E1E" w:rsidRDefault="00CD0E8E" w:rsidP="00CD0E8E">
            <w:pPr>
              <w:spacing w:before="60" w:after="60"/>
              <w:ind w:left="1"/>
              <w:rPr>
                <w:rFonts w:asciiTheme="majorHAnsi" w:hAnsiTheme="majorHAnsi" w:cstheme="majorHAnsi"/>
                <w:sz w:val="24"/>
                <w:szCs w:val="24"/>
                <w:lang w:val="de-DE"/>
              </w:rPr>
            </w:pPr>
            <w:r w:rsidRPr="00C67E1E">
              <w:rPr>
                <w:rFonts w:asciiTheme="majorHAnsi" w:hAnsiTheme="majorHAnsi" w:cstheme="majorHAnsi"/>
                <w:sz w:val="24"/>
                <w:szCs w:val="24"/>
                <w:lang w:val="de-DE"/>
              </w:rPr>
              <w:t>5. Doanh nghiệp bảo hiểm, doanh nghiệp tái bảo hiểm phải công khai, cập nhật định kỳ các thông tin công khai định kỳ, công khai thường xuyên, công khai bất thường trên trang điện tử của doanh nghiệp trong vòng 7 ngày làm việc kể từ ngày kết thúc thời hạn gửi báo cáo định kỳ hoặc kể từ khi xảy ra một trong các sự kiện liên quan tới các thông tin cần công khai theo quy định tại Điều 106 và Điều 107.</w:t>
            </w:r>
          </w:p>
        </w:tc>
        <w:tc>
          <w:tcPr>
            <w:tcW w:w="6966" w:type="dxa"/>
            <w:tcBorders>
              <w:bottom w:val="nil"/>
            </w:tcBorders>
          </w:tcPr>
          <w:p w:rsidR="00EE25FD" w:rsidRPr="00C67E1E" w:rsidRDefault="00EE25FD" w:rsidP="00895816">
            <w:pPr>
              <w:spacing w:before="60" w:after="60"/>
              <w:rPr>
                <w:rFonts w:asciiTheme="majorHAnsi" w:eastAsia="Times New Roman" w:hAnsiTheme="majorHAnsi" w:cstheme="majorHAnsi"/>
                <w:sz w:val="24"/>
                <w:szCs w:val="24"/>
                <w:lang w:val="es-ES" w:eastAsia="vi-VN"/>
              </w:rPr>
            </w:pPr>
          </w:p>
        </w:tc>
        <w:tc>
          <w:tcPr>
            <w:tcW w:w="2007" w:type="dxa"/>
            <w:tcBorders>
              <w:bottom w:val="nil"/>
            </w:tcBorders>
          </w:tcPr>
          <w:p w:rsidR="00EE25FD" w:rsidRPr="00C67E1E" w:rsidRDefault="00EE25FD" w:rsidP="00895816">
            <w:pPr>
              <w:spacing w:before="60" w:after="60"/>
              <w:jc w:val="center"/>
              <w:rPr>
                <w:rFonts w:asciiTheme="majorHAnsi" w:hAnsiTheme="majorHAnsi" w:cstheme="majorHAnsi"/>
                <w:sz w:val="24"/>
                <w:szCs w:val="24"/>
              </w:rPr>
            </w:pPr>
          </w:p>
        </w:tc>
      </w:tr>
      <w:tr w:rsidR="00C67E1E" w:rsidRPr="00C67E1E" w:rsidTr="002B553C">
        <w:trPr>
          <w:trHeight w:val="608"/>
        </w:trPr>
        <w:tc>
          <w:tcPr>
            <w:tcW w:w="809" w:type="dxa"/>
            <w:tcBorders>
              <w:top w:val="nil"/>
              <w:bottom w:val="nil"/>
            </w:tcBorders>
          </w:tcPr>
          <w:p w:rsidR="00EE25FD" w:rsidRPr="00C67E1E" w:rsidRDefault="00EE25FD" w:rsidP="00895816">
            <w:pPr>
              <w:spacing w:before="60" w:after="60"/>
              <w:jc w:val="center"/>
              <w:rPr>
                <w:rFonts w:asciiTheme="majorHAnsi" w:hAnsiTheme="majorHAnsi" w:cstheme="majorHAnsi"/>
                <w:b/>
                <w:sz w:val="24"/>
                <w:szCs w:val="24"/>
                <w:lang w:val="sv-SE"/>
              </w:rPr>
            </w:pPr>
          </w:p>
        </w:tc>
        <w:tc>
          <w:tcPr>
            <w:tcW w:w="1493" w:type="dxa"/>
            <w:tcBorders>
              <w:top w:val="nil"/>
              <w:bottom w:val="nil"/>
            </w:tcBorders>
          </w:tcPr>
          <w:p w:rsidR="00EE25FD" w:rsidRPr="00C67E1E" w:rsidRDefault="00EE25FD" w:rsidP="00895816">
            <w:pPr>
              <w:spacing w:before="60" w:after="60"/>
              <w:jc w:val="center"/>
              <w:rPr>
                <w:rFonts w:asciiTheme="majorHAnsi" w:hAnsiTheme="majorHAnsi" w:cstheme="majorHAnsi"/>
                <w:sz w:val="24"/>
                <w:szCs w:val="24"/>
                <w:lang w:val="es-ES"/>
              </w:rPr>
            </w:pPr>
          </w:p>
        </w:tc>
        <w:tc>
          <w:tcPr>
            <w:tcW w:w="4319" w:type="dxa"/>
            <w:vMerge/>
          </w:tcPr>
          <w:p w:rsidR="00EE25FD" w:rsidRPr="00C67E1E" w:rsidRDefault="00EE25FD" w:rsidP="00895816">
            <w:pPr>
              <w:spacing w:before="60" w:after="60"/>
              <w:ind w:left="1"/>
              <w:rPr>
                <w:rFonts w:asciiTheme="majorHAnsi" w:hAnsiTheme="majorHAnsi" w:cstheme="majorHAnsi"/>
                <w:sz w:val="24"/>
                <w:szCs w:val="24"/>
                <w:lang w:val="de-DE"/>
              </w:rPr>
            </w:pPr>
          </w:p>
        </w:tc>
        <w:tc>
          <w:tcPr>
            <w:tcW w:w="6966" w:type="dxa"/>
            <w:vMerge w:val="restart"/>
            <w:tcBorders>
              <w:top w:val="nil"/>
              <w:bottom w:val="nil"/>
            </w:tcBorders>
          </w:tcPr>
          <w:p w:rsidR="00EE25FD" w:rsidRPr="00C67E1E" w:rsidRDefault="00EE25FD" w:rsidP="00895816">
            <w:pPr>
              <w:spacing w:before="60" w:after="60"/>
              <w:rPr>
                <w:rFonts w:asciiTheme="majorHAnsi" w:eastAsia="Times New Roman" w:hAnsiTheme="majorHAnsi" w:cstheme="majorHAnsi"/>
                <w:b/>
                <w:sz w:val="24"/>
                <w:szCs w:val="24"/>
                <w:lang w:val="de-DE" w:eastAsia="vi-VN"/>
              </w:rPr>
            </w:pPr>
            <w:r w:rsidRPr="00C67E1E">
              <w:rPr>
                <w:rFonts w:asciiTheme="majorHAnsi" w:eastAsia="Times New Roman" w:hAnsiTheme="majorHAnsi" w:cstheme="majorHAnsi"/>
                <w:sz w:val="24"/>
                <w:szCs w:val="24"/>
                <w:lang w:val="de-DE" w:eastAsia="vi-VN"/>
              </w:rPr>
              <w:t xml:space="preserve">- </w:t>
            </w:r>
            <w:r w:rsidRPr="00C67E1E">
              <w:rPr>
                <w:rFonts w:asciiTheme="majorHAnsi" w:eastAsia="Times New Roman" w:hAnsiTheme="majorHAnsi" w:cstheme="majorHAnsi"/>
                <w:b/>
                <w:sz w:val="24"/>
                <w:szCs w:val="24"/>
                <w:lang w:val="de-DE" w:eastAsia="vi-VN"/>
              </w:rPr>
              <w:t>Luật Doanh nghiệp số 59/2020/QH14</w:t>
            </w:r>
          </w:p>
          <w:p w:rsidR="00EE25FD" w:rsidRPr="00C67E1E" w:rsidRDefault="00EE25FD" w:rsidP="00895816">
            <w:pPr>
              <w:spacing w:before="60" w:after="60"/>
              <w:rPr>
                <w:rFonts w:asciiTheme="majorHAnsi" w:hAnsiTheme="majorHAnsi" w:cstheme="majorHAnsi"/>
                <w:sz w:val="24"/>
                <w:szCs w:val="24"/>
                <w:lang w:val="de-DE"/>
              </w:rPr>
            </w:pPr>
            <w:r w:rsidRPr="00C67E1E">
              <w:rPr>
                <w:rFonts w:asciiTheme="majorHAnsi" w:eastAsia="Times New Roman" w:hAnsiTheme="majorHAnsi" w:cstheme="majorHAnsi"/>
                <w:sz w:val="24"/>
                <w:szCs w:val="24"/>
                <w:lang w:val="de-DE" w:eastAsia="vi-VN"/>
              </w:rPr>
              <w:t xml:space="preserve">Khoản 3 Điều 109 : </w:t>
            </w:r>
            <w:r w:rsidRPr="00C67E1E">
              <w:rPr>
                <w:rFonts w:asciiTheme="majorHAnsi" w:eastAsia="Times New Roman" w:hAnsiTheme="majorHAnsi" w:cstheme="majorHAnsi"/>
                <w:i/>
                <w:sz w:val="24"/>
                <w:szCs w:val="24"/>
                <w:lang w:val="de-DE" w:eastAsia="vi-VN"/>
              </w:rPr>
              <w:t>“</w:t>
            </w:r>
            <w:r w:rsidRPr="00C67E1E">
              <w:rPr>
                <w:rFonts w:asciiTheme="majorHAnsi" w:hAnsiTheme="majorHAnsi" w:cstheme="majorHAnsi"/>
                <w:i/>
                <w:sz w:val="24"/>
                <w:szCs w:val="24"/>
              </w:rPr>
              <w:t>Thông tin được công bố phải đầy đủ, chính xác và kịp thời theo quy định của pháp luật.</w:t>
            </w:r>
            <w:r w:rsidRPr="00C67E1E">
              <w:rPr>
                <w:rFonts w:asciiTheme="majorHAnsi" w:hAnsiTheme="majorHAnsi" w:cstheme="majorHAnsi"/>
                <w:i/>
                <w:sz w:val="24"/>
                <w:szCs w:val="24"/>
                <w:lang w:val="de-DE"/>
              </w:rPr>
              <w:t>”</w:t>
            </w:r>
          </w:p>
          <w:p w:rsidR="00EE25FD" w:rsidRPr="00C67E1E" w:rsidRDefault="00EE25FD" w:rsidP="00895816">
            <w:pPr>
              <w:spacing w:before="60" w:after="60"/>
              <w:rPr>
                <w:rFonts w:asciiTheme="majorHAnsi" w:eastAsia="Times New Roman" w:hAnsiTheme="majorHAnsi" w:cstheme="majorHAnsi"/>
                <w:b/>
                <w:sz w:val="24"/>
                <w:szCs w:val="24"/>
                <w:lang w:val="de-DE" w:eastAsia="vi-VN"/>
              </w:rPr>
            </w:pPr>
            <w:r w:rsidRPr="00C67E1E">
              <w:rPr>
                <w:rFonts w:asciiTheme="majorHAnsi" w:eastAsia="Times New Roman" w:hAnsiTheme="majorHAnsi" w:cstheme="majorHAnsi"/>
                <w:sz w:val="24"/>
                <w:szCs w:val="24"/>
                <w:lang w:val="de-DE" w:eastAsia="vi-VN"/>
              </w:rPr>
              <w:t xml:space="preserve">- </w:t>
            </w:r>
            <w:r w:rsidRPr="00C67E1E">
              <w:rPr>
                <w:rFonts w:asciiTheme="majorHAnsi" w:eastAsia="Times New Roman" w:hAnsiTheme="majorHAnsi" w:cstheme="majorHAnsi"/>
                <w:b/>
                <w:sz w:val="24"/>
                <w:szCs w:val="24"/>
                <w:lang w:val="de-DE" w:eastAsia="vi-VN"/>
              </w:rPr>
              <w:t>Luật Chứng khoán số 54/2020/QH14</w:t>
            </w:r>
          </w:p>
          <w:p w:rsidR="00EE25FD" w:rsidRPr="00C67E1E" w:rsidRDefault="00EE25FD" w:rsidP="00895816">
            <w:pPr>
              <w:spacing w:before="60" w:after="60"/>
              <w:rPr>
                <w:rFonts w:asciiTheme="majorHAnsi" w:hAnsiTheme="majorHAnsi" w:cstheme="majorHAnsi"/>
                <w:i/>
                <w:sz w:val="24"/>
                <w:szCs w:val="24"/>
              </w:rPr>
            </w:pPr>
            <w:r w:rsidRPr="00C67E1E">
              <w:rPr>
                <w:rFonts w:asciiTheme="majorHAnsi" w:eastAsia="Times New Roman" w:hAnsiTheme="majorHAnsi" w:cstheme="majorHAnsi"/>
                <w:sz w:val="24"/>
                <w:szCs w:val="24"/>
                <w:lang w:val="de-DE" w:eastAsia="vi-VN"/>
              </w:rPr>
              <w:t xml:space="preserve">Khoản 1 Điều 119 Luật Chứng khoán: </w:t>
            </w:r>
            <w:r w:rsidRPr="00C67E1E">
              <w:rPr>
                <w:rFonts w:asciiTheme="majorHAnsi" w:eastAsia="Times New Roman" w:hAnsiTheme="majorHAnsi" w:cstheme="majorHAnsi"/>
                <w:i/>
                <w:sz w:val="24"/>
                <w:szCs w:val="24"/>
                <w:lang w:val="de-DE" w:eastAsia="vi-VN"/>
              </w:rPr>
              <w:t>“</w:t>
            </w:r>
            <w:r w:rsidRPr="00C67E1E">
              <w:rPr>
                <w:rFonts w:asciiTheme="majorHAnsi" w:hAnsiTheme="majorHAnsi" w:cstheme="majorHAnsi"/>
                <w:i/>
                <w:sz w:val="24"/>
                <w:szCs w:val="24"/>
              </w:rPr>
              <w:t>1. Việc công bố thông tin phải đầy đủ, chính xác, kịp thời.”.</w:t>
            </w:r>
          </w:p>
          <w:p w:rsidR="00EE25FD" w:rsidRPr="00C67E1E" w:rsidRDefault="00EE25FD" w:rsidP="00895816">
            <w:pPr>
              <w:spacing w:before="60" w:after="60"/>
              <w:rPr>
                <w:rFonts w:asciiTheme="majorHAnsi" w:hAnsiTheme="majorHAnsi" w:cstheme="majorHAnsi"/>
                <w:sz w:val="24"/>
                <w:szCs w:val="24"/>
              </w:rPr>
            </w:pPr>
            <w:r w:rsidRPr="00C67E1E">
              <w:rPr>
                <w:rFonts w:asciiTheme="majorHAnsi" w:eastAsia="Times New Roman" w:hAnsiTheme="majorHAnsi" w:cstheme="majorHAnsi"/>
                <w:sz w:val="24"/>
                <w:szCs w:val="24"/>
                <w:lang w:val="de-DE" w:eastAsia="vi-VN"/>
              </w:rPr>
              <w:t xml:space="preserve">Khoản 2 Điều 119 Luật Chứng khoán số : </w:t>
            </w:r>
            <w:r w:rsidRPr="00C67E1E">
              <w:rPr>
                <w:rFonts w:asciiTheme="majorHAnsi" w:eastAsia="Times New Roman" w:hAnsiTheme="majorHAnsi" w:cstheme="majorHAnsi"/>
                <w:i/>
                <w:sz w:val="24"/>
                <w:szCs w:val="24"/>
                <w:lang w:val="de-DE" w:eastAsia="vi-VN"/>
              </w:rPr>
              <w:t>“</w:t>
            </w:r>
            <w:r w:rsidRPr="00C67E1E">
              <w:rPr>
                <w:rFonts w:asciiTheme="majorHAnsi" w:hAnsiTheme="majorHAnsi" w:cstheme="majorHAnsi"/>
                <w:i/>
                <w:sz w:val="24"/>
                <w:szCs w:val="24"/>
              </w:rPr>
              <w:t>2. Đối tượng công bố thông tin phải chịu trách nhiệm trước pháp luật về nội dung thông tin công bố. Trường hợp có thay đổi nội dung thông tin đã công bố, đối tượng công bố thông tin phải công bố kịp thời, đầy đủ nội dung thay đổi và lý do thay đổi so với thông tin đã công bố trước đó.”.</w:t>
            </w:r>
          </w:p>
        </w:tc>
        <w:tc>
          <w:tcPr>
            <w:tcW w:w="2007" w:type="dxa"/>
            <w:tcBorders>
              <w:top w:val="nil"/>
              <w:bottom w:val="nil"/>
            </w:tcBorders>
          </w:tcPr>
          <w:p w:rsidR="00EE25FD" w:rsidRPr="00C67E1E" w:rsidRDefault="00EE25FD" w:rsidP="00895816">
            <w:pPr>
              <w:spacing w:before="60" w:after="60"/>
              <w:rPr>
                <w:rFonts w:asciiTheme="majorHAnsi" w:hAnsiTheme="majorHAnsi" w:cstheme="majorHAnsi"/>
                <w:sz w:val="24"/>
                <w:szCs w:val="24"/>
                <w:lang w:val="eu-ES"/>
              </w:rPr>
            </w:pPr>
            <w:r w:rsidRPr="00C67E1E">
              <w:rPr>
                <w:rFonts w:asciiTheme="majorHAnsi" w:hAnsiTheme="majorHAnsi" w:cstheme="majorHAnsi"/>
                <w:sz w:val="24"/>
                <w:szCs w:val="24"/>
                <w:lang w:val="eu-ES"/>
              </w:rPr>
              <w:t>Nội dung sửa đổi, bổ sung phù hợp với quy định hiện hành.</w:t>
            </w:r>
          </w:p>
          <w:p w:rsidR="00EE25FD" w:rsidRPr="00C67E1E" w:rsidRDefault="00EE25FD" w:rsidP="00895816">
            <w:pPr>
              <w:spacing w:before="60" w:after="60"/>
              <w:jc w:val="center"/>
              <w:rPr>
                <w:rFonts w:asciiTheme="majorHAnsi" w:hAnsiTheme="majorHAnsi" w:cstheme="majorHAnsi"/>
                <w:sz w:val="24"/>
                <w:szCs w:val="24"/>
                <w:lang w:val="eu-ES"/>
              </w:rPr>
            </w:pPr>
          </w:p>
        </w:tc>
      </w:tr>
      <w:tr w:rsidR="00C67E1E" w:rsidRPr="00C67E1E" w:rsidTr="002B553C">
        <w:trPr>
          <w:trHeight w:val="608"/>
        </w:trPr>
        <w:tc>
          <w:tcPr>
            <w:tcW w:w="809" w:type="dxa"/>
            <w:tcBorders>
              <w:top w:val="nil"/>
              <w:bottom w:val="nil"/>
            </w:tcBorders>
          </w:tcPr>
          <w:p w:rsidR="00EE25FD" w:rsidRPr="00C67E1E" w:rsidRDefault="00EE25FD" w:rsidP="00895816">
            <w:pPr>
              <w:spacing w:before="60" w:after="60"/>
              <w:jc w:val="center"/>
              <w:rPr>
                <w:rFonts w:asciiTheme="majorHAnsi" w:hAnsiTheme="majorHAnsi" w:cstheme="majorHAnsi"/>
                <w:b/>
                <w:sz w:val="24"/>
                <w:szCs w:val="24"/>
                <w:lang w:val="sv-SE"/>
              </w:rPr>
            </w:pPr>
          </w:p>
        </w:tc>
        <w:tc>
          <w:tcPr>
            <w:tcW w:w="1493" w:type="dxa"/>
            <w:tcBorders>
              <w:top w:val="nil"/>
              <w:bottom w:val="nil"/>
            </w:tcBorders>
          </w:tcPr>
          <w:p w:rsidR="00EE25FD" w:rsidRPr="00C67E1E" w:rsidRDefault="00EE25FD" w:rsidP="00895816">
            <w:pPr>
              <w:spacing w:before="60" w:after="60"/>
              <w:jc w:val="center"/>
              <w:rPr>
                <w:rFonts w:asciiTheme="majorHAnsi" w:hAnsiTheme="majorHAnsi" w:cstheme="majorHAnsi"/>
                <w:sz w:val="24"/>
                <w:szCs w:val="24"/>
              </w:rPr>
            </w:pPr>
          </w:p>
        </w:tc>
        <w:tc>
          <w:tcPr>
            <w:tcW w:w="4319" w:type="dxa"/>
            <w:vMerge/>
          </w:tcPr>
          <w:p w:rsidR="00EE25FD" w:rsidRPr="00C67E1E" w:rsidRDefault="00EE25FD" w:rsidP="00895816">
            <w:pPr>
              <w:spacing w:before="60" w:after="60"/>
              <w:ind w:left="1"/>
              <w:rPr>
                <w:rFonts w:asciiTheme="majorHAnsi" w:hAnsiTheme="majorHAnsi" w:cstheme="majorHAnsi"/>
                <w:sz w:val="24"/>
                <w:szCs w:val="24"/>
                <w:lang w:val="de-DE"/>
              </w:rPr>
            </w:pPr>
          </w:p>
        </w:tc>
        <w:tc>
          <w:tcPr>
            <w:tcW w:w="6966" w:type="dxa"/>
            <w:vMerge/>
            <w:tcBorders>
              <w:top w:val="nil"/>
              <w:bottom w:val="nil"/>
            </w:tcBorders>
          </w:tcPr>
          <w:p w:rsidR="00EE25FD" w:rsidRPr="00C67E1E" w:rsidRDefault="00EE25FD" w:rsidP="00895816">
            <w:pPr>
              <w:spacing w:before="60" w:after="60"/>
              <w:rPr>
                <w:rFonts w:asciiTheme="majorHAnsi" w:hAnsiTheme="majorHAnsi" w:cstheme="majorHAnsi"/>
                <w:sz w:val="24"/>
                <w:szCs w:val="24"/>
              </w:rPr>
            </w:pPr>
          </w:p>
        </w:tc>
        <w:tc>
          <w:tcPr>
            <w:tcW w:w="2007" w:type="dxa"/>
            <w:tcBorders>
              <w:top w:val="nil"/>
              <w:bottom w:val="nil"/>
            </w:tcBorders>
          </w:tcPr>
          <w:p w:rsidR="00EE25FD" w:rsidRPr="00C67E1E" w:rsidRDefault="00EE25FD" w:rsidP="00895816">
            <w:pPr>
              <w:spacing w:before="60" w:after="60"/>
              <w:jc w:val="center"/>
              <w:rPr>
                <w:rFonts w:asciiTheme="majorHAnsi" w:hAnsiTheme="majorHAnsi" w:cstheme="majorHAnsi"/>
                <w:sz w:val="24"/>
                <w:szCs w:val="24"/>
              </w:rPr>
            </w:pPr>
          </w:p>
        </w:tc>
      </w:tr>
      <w:tr w:rsidR="00C67E1E" w:rsidRPr="00C67E1E" w:rsidTr="002B553C">
        <w:trPr>
          <w:trHeight w:val="608"/>
        </w:trPr>
        <w:tc>
          <w:tcPr>
            <w:tcW w:w="809" w:type="dxa"/>
            <w:tcBorders>
              <w:top w:val="nil"/>
              <w:bottom w:val="nil"/>
            </w:tcBorders>
          </w:tcPr>
          <w:p w:rsidR="00EE25FD" w:rsidRPr="00C67E1E" w:rsidRDefault="00EE25FD" w:rsidP="00895816">
            <w:pPr>
              <w:spacing w:before="60" w:after="60"/>
              <w:jc w:val="center"/>
              <w:rPr>
                <w:rFonts w:asciiTheme="majorHAnsi" w:hAnsiTheme="majorHAnsi" w:cstheme="majorHAnsi"/>
                <w:b/>
                <w:sz w:val="24"/>
                <w:szCs w:val="24"/>
                <w:lang w:val="sv-SE"/>
              </w:rPr>
            </w:pPr>
          </w:p>
        </w:tc>
        <w:tc>
          <w:tcPr>
            <w:tcW w:w="1493" w:type="dxa"/>
            <w:tcBorders>
              <w:top w:val="nil"/>
              <w:bottom w:val="nil"/>
            </w:tcBorders>
          </w:tcPr>
          <w:p w:rsidR="00EE25FD" w:rsidRPr="00C67E1E" w:rsidRDefault="00EE25FD" w:rsidP="00895816">
            <w:pPr>
              <w:spacing w:before="60" w:after="60"/>
              <w:jc w:val="center"/>
              <w:rPr>
                <w:rFonts w:asciiTheme="majorHAnsi" w:hAnsiTheme="majorHAnsi" w:cstheme="majorHAnsi"/>
                <w:sz w:val="24"/>
                <w:szCs w:val="24"/>
              </w:rPr>
            </w:pPr>
          </w:p>
        </w:tc>
        <w:tc>
          <w:tcPr>
            <w:tcW w:w="4319" w:type="dxa"/>
            <w:vMerge/>
          </w:tcPr>
          <w:p w:rsidR="00EE25FD" w:rsidRPr="00C67E1E" w:rsidRDefault="00EE25FD" w:rsidP="00895816">
            <w:pPr>
              <w:spacing w:before="60" w:after="60"/>
              <w:ind w:left="1"/>
              <w:rPr>
                <w:rFonts w:asciiTheme="majorHAnsi" w:hAnsiTheme="majorHAnsi" w:cstheme="majorHAnsi"/>
                <w:sz w:val="24"/>
                <w:szCs w:val="24"/>
                <w:lang w:val="de-DE"/>
              </w:rPr>
            </w:pPr>
          </w:p>
        </w:tc>
        <w:tc>
          <w:tcPr>
            <w:tcW w:w="6966" w:type="dxa"/>
            <w:vMerge/>
            <w:tcBorders>
              <w:top w:val="nil"/>
              <w:bottom w:val="nil"/>
            </w:tcBorders>
          </w:tcPr>
          <w:p w:rsidR="00EE25FD" w:rsidRPr="00C67E1E" w:rsidRDefault="00EE25FD" w:rsidP="00895816">
            <w:pPr>
              <w:shd w:val="clear" w:color="auto" w:fill="FFFFFF"/>
              <w:spacing w:before="60" w:after="60"/>
              <w:rPr>
                <w:rFonts w:asciiTheme="majorHAnsi" w:eastAsia="Times New Roman" w:hAnsiTheme="majorHAnsi" w:cstheme="majorHAnsi"/>
                <w:sz w:val="24"/>
                <w:szCs w:val="24"/>
                <w:lang w:eastAsia="vi-VN"/>
              </w:rPr>
            </w:pPr>
          </w:p>
        </w:tc>
        <w:tc>
          <w:tcPr>
            <w:tcW w:w="2007" w:type="dxa"/>
            <w:tcBorders>
              <w:top w:val="nil"/>
              <w:bottom w:val="nil"/>
            </w:tcBorders>
          </w:tcPr>
          <w:p w:rsidR="00EE25FD" w:rsidRPr="00C67E1E" w:rsidRDefault="00EE25FD" w:rsidP="00895816">
            <w:pPr>
              <w:spacing w:before="60" w:after="60"/>
              <w:jc w:val="center"/>
              <w:rPr>
                <w:rFonts w:asciiTheme="majorHAnsi" w:hAnsiTheme="majorHAnsi" w:cstheme="majorHAnsi"/>
                <w:sz w:val="24"/>
                <w:szCs w:val="24"/>
              </w:rPr>
            </w:pPr>
          </w:p>
        </w:tc>
      </w:tr>
      <w:tr w:rsidR="00C67E1E" w:rsidRPr="00C67E1E" w:rsidTr="002B553C">
        <w:trPr>
          <w:trHeight w:val="608"/>
        </w:trPr>
        <w:tc>
          <w:tcPr>
            <w:tcW w:w="809" w:type="dxa"/>
            <w:tcBorders>
              <w:top w:val="nil"/>
              <w:bottom w:val="single" w:sz="4" w:space="0" w:color="auto"/>
            </w:tcBorders>
          </w:tcPr>
          <w:p w:rsidR="00EE25FD" w:rsidRPr="00C67E1E" w:rsidRDefault="00EE25FD" w:rsidP="00895816">
            <w:pPr>
              <w:spacing w:before="60" w:after="60"/>
              <w:jc w:val="center"/>
              <w:rPr>
                <w:rFonts w:asciiTheme="majorHAnsi" w:hAnsiTheme="majorHAnsi" w:cstheme="majorHAnsi"/>
                <w:b/>
                <w:sz w:val="24"/>
                <w:szCs w:val="24"/>
                <w:lang w:val="sv-SE"/>
              </w:rPr>
            </w:pPr>
          </w:p>
        </w:tc>
        <w:tc>
          <w:tcPr>
            <w:tcW w:w="1493" w:type="dxa"/>
            <w:tcBorders>
              <w:top w:val="nil"/>
              <w:bottom w:val="single" w:sz="4" w:space="0" w:color="auto"/>
            </w:tcBorders>
          </w:tcPr>
          <w:p w:rsidR="00EE25FD" w:rsidRPr="00C67E1E" w:rsidRDefault="00EE25FD" w:rsidP="00895816">
            <w:pPr>
              <w:spacing w:before="60" w:after="60"/>
              <w:jc w:val="center"/>
              <w:rPr>
                <w:rFonts w:asciiTheme="majorHAnsi" w:hAnsiTheme="majorHAnsi" w:cstheme="majorHAnsi"/>
                <w:sz w:val="24"/>
                <w:szCs w:val="24"/>
              </w:rPr>
            </w:pPr>
          </w:p>
        </w:tc>
        <w:tc>
          <w:tcPr>
            <w:tcW w:w="4319" w:type="dxa"/>
            <w:vMerge/>
            <w:tcBorders>
              <w:bottom w:val="single" w:sz="4" w:space="0" w:color="auto"/>
            </w:tcBorders>
          </w:tcPr>
          <w:p w:rsidR="00EE25FD" w:rsidRPr="00C67E1E" w:rsidRDefault="00EE25FD" w:rsidP="00895816">
            <w:pPr>
              <w:spacing w:before="60" w:after="60"/>
              <w:ind w:left="1"/>
              <w:rPr>
                <w:rFonts w:asciiTheme="majorHAnsi" w:hAnsiTheme="majorHAnsi" w:cstheme="majorHAnsi"/>
                <w:sz w:val="24"/>
                <w:szCs w:val="24"/>
                <w:lang w:val="de-DE"/>
              </w:rPr>
            </w:pPr>
          </w:p>
        </w:tc>
        <w:tc>
          <w:tcPr>
            <w:tcW w:w="6966" w:type="dxa"/>
            <w:tcBorders>
              <w:top w:val="nil"/>
              <w:bottom w:val="single" w:sz="4" w:space="0" w:color="auto"/>
            </w:tcBorders>
          </w:tcPr>
          <w:p w:rsidR="00EE25FD" w:rsidRPr="00C67E1E" w:rsidRDefault="00EE25FD" w:rsidP="00895816">
            <w:pPr>
              <w:shd w:val="clear" w:color="auto" w:fill="FFFFFF"/>
              <w:spacing w:before="60" w:after="60"/>
              <w:rPr>
                <w:rFonts w:asciiTheme="majorHAnsi" w:eastAsia="Times New Roman" w:hAnsiTheme="majorHAnsi" w:cstheme="majorHAnsi"/>
                <w:sz w:val="24"/>
                <w:szCs w:val="24"/>
                <w:lang w:eastAsia="vi-VN"/>
              </w:rPr>
            </w:pPr>
          </w:p>
        </w:tc>
        <w:tc>
          <w:tcPr>
            <w:tcW w:w="2007" w:type="dxa"/>
            <w:tcBorders>
              <w:top w:val="nil"/>
              <w:bottom w:val="single" w:sz="4" w:space="0" w:color="auto"/>
            </w:tcBorders>
          </w:tcPr>
          <w:p w:rsidR="00EE25FD" w:rsidRPr="00C67E1E" w:rsidRDefault="00EE25FD" w:rsidP="00895816">
            <w:pPr>
              <w:spacing w:before="60" w:after="60"/>
              <w:jc w:val="center"/>
              <w:rPr>
                <w:rFonts w:asciiTheme="majorHAnsi" w:hAnsiTheme="majorHAnsi" w:cstheme="majorHAnsi"/>
                <w:sz w:val="24"/>
                <w:szCs w:val="24"/>
              </w:rPr>
            </w:pPr>
          </w:p>
        </w:tc>
      </w:tr>
      <w:tr w:rsidR="00C67E1E" w:rsidRPr="00C67E1E" w:rsidTr="00B9074D">
        <w:trPr>
          <w:trHeight w:val="529"/>
        </w:trPr>
        <w:tc>
          <w:tcPr>
            <w:tcW w:w="809" w:type="dxa"/>
            <w:tcBorders>
              <w:bottom w:val="nil"/>
            </w:tcBorders>
          </w:tcPr>
          <w:p w:rsidR="00EC718A" w:rsidRPr="00C67E1E" w:rsidRDefault="00EC718A" w:rsidP="00895816">
            <w:pPr>
              <w:spacing w:before="60" w:after="60"/>
              <w:jc w:val="center"/>
              <w:rPr>
                <w:rFonts w:asciiTheme="majorHAnsi" w:hAnsiTheme="majorHAnsi" w:cstheme="majorHAnsi"/>
                <w:b/>
                <w:sz w:val="24"/>
                <w:szCs w:val="24"/>
                <w:lang w:val="sv-SE"/>
              </w:rPr>
            </w:pPr>
            <w:r w:rsidRPr="00C67E1E">
              <w:rPr>
                <w:rFonts w:asciiTheme="majorHAnsi" w:hAnsiTheme="majorHAnsi" w:cstheme="majorHAnsi"/>
                <w:b/>
                <w:sz w:val="24"/>
                <w:szCs w:val="24"/>
                <w:lang w:val="sv-SE"/>
              </w:rPr>
              <w:t>44</w:t>
            </w:r>
          </w:p>
        </w:tc>
        <w:tc>
          <w:tcPr>
            <w:tcW w:w="1493" w:type="dxa"/>
            <w:tcBorders>
              <w:bottom w:val="nil"/>
            </w:tcBorders>
          </w:tcPr>
          <w:p w:rsidR="00EC718A" w:rsidRPr="00C67E1E" w:rsidRDefault="00EC718A" w:rsidP="00895816">
            <w:pPr>
              <w:spacing w:before="60" w:after="60"/>
              <w:jc w:val="center"/>
              <w:rPr>
                <w:rFonts w:asciiTheme="majorHAnsi" w:hAnsiTheme="majorHAnsi" w:cstheme="majorHAnsi"/>
                <w:b/>
                <w:sz w:val="24"/>
                <w:szCs w:val="24"/>
                <w:lang w:val="sv-SE"/>
              </w:rPr>
            </w:pPr>
            <w:r w:rsidRPr="00C67E1E">
              <w:rPr>
                <w:rFonts w:asciiTheme="majorHAnsi" w:hAnsiTheme="majorHAnsi" w:cstheme="majorHAnsi"/>
                <w:b/>
                <w:sz w:val="24"/>
                <w:szCs w:val="24"/>
                <w:lang w:val="sv-SE"/>
              </w:rPr>
              <w:t>Công khai thông tin định kỳ</w:t>
            </w:r>
          </w:p>
        </w:tc>
        <w:tc>
          <w:tcPr>
            <w:tcW w:w="4319" w:type="dxa"/>
            <w:tcBorders>
              <w:bottom w:val="nil"/>
            </w:tcBorders>
          </w:tcPr>
          <w:p w:rsidR="00EC718A" w:rsidRPr="00C67E1E" w:rsidRDefault="00024E86" w:rsidP="00B9074D">
            <w:pPr>
              <w:spacing w:before="60" w:after="60"/>
              <w:ind w:left="1"/>
              <w:rPr>
                <w:rFonts w:asciiTheme="majorHAnsi" w:eastAsia="Calibri" w:hAnsiTheme="majorHAnsi" w:cstheme="majorHAnsi"/>
                <w:b/>
                <w:noProof/>
                <w:sz w:val="24"/>
                <w:szCs w:val="24"/>
                <w:lang w:val="de-DE"/>
              </w:rPr>
            </w:pPr>
            <w:r w:rsidRPr="00C67E1E">
              <w:rPr>
                <w:rFonts w:asciiTheme="majorHAnsi" w:eastAsia="Calibri" w:hAnsiTheme="majorHAnsi" w:cstheme="majorHAnsi"/>
                <w:b/>
                <w:noProof/>
                <w:sz w:val="24"/>
                <w:szCs w:val="24"/>
                <w:lang w:val="de-DE"/>
              </w:rPr>
              <w:t xml:space="preserve">Điều 105. Thông tin công khai định kỳ </w:t>
            </w:r>
          </w:p>
        </w:tc>
        <w:tc>
          <w:tcPr>
            <w:tcW w:w="6966" w:type="dxa"/>
            <w:tcBorders>
              <w:bottom w:val="nil"/>
            </w:tcBorders>
          </w:tcPr>
          <w:p w:rsidR="00EC718A" w:rsidRPr="00C67E1E" w:rsidRDefault="00EC718A" w:rsidP="00895816">
            <w:pPr>
              <w:shd w:val="clear" w:color="auto" w:fill="FFFFFF"/>
              <w:spacing w:before="60" w:after="60"/>
              <w:rPr>
                <w:rFonts w:asciiTheme="majorHAnsi" w:eastAsia="Times New Roman" w:hAnsiTheme="majorHAnsi" w:cstheme="majorHAnsi"/>
                <w:sz w:val="24"/>
                <w:szCs w:val="24"/>
                <w:lang w:eastAsia="vi-VN"/>
              </w:rPr>
            </w:pPr>
          </w:p>
        </w:tc>
        <w:tc>
          <w:tcPr>
            <w:tcW w:w="2007" w:type="dxa"/>
            <w:tcBorders>
              <w:bottom w:val="nil"/>
            </w:tcBorders>
          </w:tcPr>
          <w:p w:rsidR="00EC718A" w:rsidRPr="00C67E1E" w:rsidRDefault="00EC718A" w:rsidP="00895816">
            <w:pPr>
              <w:spacing w:before="60" w:after="60"/>
              <w:jc w:val="center"/>
              <w:rPr>
                <w:rFonts w:asciiTheme="majorHAnsi" w:hAnsiTheme="majorHAnsi" w:cstheme="majorHAnsi"/>
                <w:sz w:val="24"/>
                <w:szCs w:val="24"/>
                <w:lang w:val="eu-ES"/>
              </w:rPr>
            </w:pPr>
          </w:p>
        </w:tc>
      </w:tr>
      <w:tr w:rsidR="00C67E1E" w:rsidRPr="00C67E1E" w:rsidTr="00B61B39">
        <w:trPr>
          <w:trHeight w:val="608"/>
        </w:trPr>
        <w:tc>
          <w:tcPr>
            <w:tcW w:w="809" w:type="dxa"/>
            <w:tcBorders>
              <w:top w:val="nil"/>
              <w:bottom w:val="nil"/>
            </w:tcBorders>
          </w:tcPr>
          <w:p w:rsidR="00EC718A" w:rsidRPr="00C67E1E" w:rsidRDefault="00EC718A" w:rsidP="00895816">
            <w:pPr>
              <w:spacing w:before="60" w:after="60"/>
              <w:jc w:val="center"/>
              <w:rPr>
                <w:rFonts w:asciiTheme="majorHAnsi" w:hAnsiTheme="majorHAnsi" w:cstheme="majorHAnsi"/>
                <w:b/>
                <w:sz w:val="24"/>
                <w:szCs w:val="24"/>
                <w:lang w:val="sv-SE"/>
              </w:rPr>
            </w:pPr>
          </w:p>
        </w:tc>
        <w:tc>
          <w:tcPr>
            <w:tcW w:w="1493" w:type="dxa"/>
            <w:tcBorders>
              <w:top w:val="nil"/>
              <w:bottom w:val="nil"/>
            </w:tcBorders>
          </w:tcPr>
          <w:p w:rsidR="00EC718A" w:rsidRPr="00C67E1E" w:rsidRDefault="00EC718A" w:rsidP="00895816">
            <w:pPr>
              <w:spacing w:before="60" w:after="60"/>
              <w:jc w:val="center"/>
              <w:rPr>
                <w:rFonts w:asciiTheme="majorHAnsi" w:hAnsiTheme="majorHAnsi" w:cstheme="majorHAnsi"/>
                <w:sz w:val="24"/>
                <w:szCs w:val="24"/>
                <w:lang w:val="de-DE"/>
              </w:rPr>
            </w:pPr>
          </w:p>
        </w:tc>
        <w:tc>
          <w:tcPr>
            <w:tcW w:w="4319" w:type="dxa"/>
            <w:tcBorders>
              <w:top w:val="nil"/>
              <w:bottom w:val="nil"/>
            </w:tcBorders>
          </w:tcPr>
          <w:p w:rsidR="00B9074D" w:rsidRPr="00C67E1E" w:rsidRDefault="00B9074D" w:rsidP="00B9074D">
            <w:pPr>
              <w:spacing w:before="60" w:after="60"/>
              <w:ind w:left="1"/>
              <w:rPr>
                <w:rFonts w:asciiTheme="majorHAnsi" w:hAnsiTheme="majorHAnsi" w:cstheme="majorHAnsi"/>
                <w:noProof/>
                <w:sz w:val="24"/>
                <w:szCs w:val="24"/>
                <w:lang w:val="de-DE"/>
              </w:rPr>
            </w:pPr>
            <w:r w:rsidRPr="00C67E1E">
              <w:rPr>
                <w:rFonts w:asciiTheme="majorHAnsi" w:hAnsiTheme="majorHAnsi" w:cstheme="majorHAnsi"/>
                <w:noProof/>
                <w:sz w:val="24"/>
                <w:szCs w:val="24"/>
                <w:lang w:val="de-DE"/>
              </w:rPr>
              <w:t xml:space="preserve">1. Báo cáo tài chính năm đã được kiểm toán, báo cáo tài chính bán niên; </w:t>
            </w:r>
          </w:p>
          <w:p w:rsidR="00EC718A" w:rsidRPr="00C67E1E" w:rsidRDefault="00EC718A" w:rsidP="00B9074D">
            <w:pPr>
              <w:spacing w:before="60" w:after="60"/>
              <w:ind w:left="1"/>
              <w:jc w:val="left"/>
              <w:rPr>
                <w:rFonts w:asciiTheme="majorHAnsi" w:hAnsiTheme="majorHAnsi" w:cstheme="majorHAnsi"/>
                <w:noProof/>
                <w:sz w:val="24"/>
                <w:szCs w:val="24"/>
                <w:lang w:val="de-DE"/>
              </w:rPr>
            </w:pPr>
          </w:p>
        </w:tc>
        <w:tc>
          <w:tcPr>
            <w:tcW w:w="6966" w:type="dxa"/>
            <w:tcBorders>
              <w:top w:val="nil"/>
              <w:bottom w:val="nil"/>
            </w:tcBorders>
          </w:tcPr>
          <w:p w:rsidR="00EC718A" w:rsidRPr="00C67E1E" w:rsidRDefault="00EC718A" w:rsidP="00895816">
            <w:pPr>
              <w:spacing w:before="60" w:after="60"/>
              <w:rPr>
                <w:rFonts w:asciiTheme="majorHAnsi" w:eastAsia="Times New Roman" w:hAnsiTheme="majorHAnsi" w:cstheme="majorHAnsi"/>
                <w:sz w:val="24"/>
                <w:szCs w:val="24"/>
                <w:lang w:val="de-DE" w:eastAsia="vi-VN"/>
              </w:rPr>
            </w:pPr>
            <w:r w:rsidRPr="00C67E1E">
              <w:rPr>
                <w:rFonts w:asciiTheme="majorHAnsi" w:eastAsia="Times New Roman" w:hAnsiTheme="majorHAnsi" w:cstheme="majorHAnsi"/>
                <w:sz w:val="24"/>
                <w:szCs w:val="24"/>
                <w:lang w:val="de-DE" w:eastAsia="vi-VN"/>
              </w:rPr>
              <w:t xml:space="preserve">- Điểm c, d Khoản 2  Điều 176 </w:t>
            </w:r>
            <w:r w:rsidRPr="00C67E1E">
              <w:rPr>
                <w:rFonts w:asciiTheme="majorHAnsi" w:eastAsia="Times New Roman" w:hAnsiTheme="majorHAnsi" w:cstheme="majorHAnsi"/>
                <w:b/>
                <w:sz w:val="24"/>
                <w:szCs w:val="24"/>
                <w:lang w:val="de-DE" w:eastAsia="vi-VN"/>
              </w:rPr>
              <w:t>Luật Doanh nghiệp</w:t>
            </w:r>
            <w:r w:rsidRPr="00C67E1E">
              <w:rPr>
                <w:rFonts w:asciiTheme="majorHAnsi" w:eastAsia="Times New Roman" w:hAnsiTheme="majorHAnsi" w:cstheme="majorHAnsi"/>
                <w:sz w:val="24"/>
                <w:szCs w:val="24"/>
                <w:lang w:val="de-DE" w:eastAsia="vi-VN"/>
              </w:rPr>
              <w:t xml:space="preserve">: </w:t>
            </w:r>
          </w:p>
          <w:p w:rsidR="00EC718A" w:rsidRPr="00C67E1E" w:rsidRDefault="00EC718A" w:rsidP="00895816">
            <w:pPr>
              <w:spacing w:before="60" w:after="60"/>
              <w:rPr>
                <w:rFonts w:asciiTheme="majorHAnsi" w:hAnsiTheme="majorHAnsi" w:cstheme="majorHAnsi"/>
                <w:i/>
                <w:sz w:val="24"/>
                <w:szCs w:val="24"/>
              </w:rPr>
            </w:pPr>
            <w:r w:rsidRPr="00C67E1E">
              <w:rPr>
                <w:rFonts w:asciiTheme="majorHAnsi" w:eastAsia="Times New Roman" w:hAnsiTheme="majorHAnsi" w:cstheme="majorHAnsi"/>
                <w:i/>
                <w:sz w:val="24"/>
                <w:szCs w:val="24"/>
                <w:lang w:val="de-DE" w:eastAsia="vi-VN"/>
              </w:rPr>
              <w:t>“</w:t>
            </w:r>
            <w:r w:rsidRPr="00C67E1E">
              <w:rPr>
                <w:rFonts w:asciiTheme="majorHAnsi" w:hAnsiTheme="majorHAnsi" w:cstheme="majorHAnsi"/>
                <w:i/>
                <w:sz w:val="24"/>
                <w:szCs w:val="24"/>
              </w:rPr>
              <w:t>c) Báo cáo tài chính hằng năm đã được Đại hội đồng cổ đông thông qua;</w:t>
            </w:r>
          </w:p>
          <w:p w:rsidR="00EC718A" w:rsidRPr="00C67E1E" w:rsidRDefault="00EC718A" w:rsidP="00895816">
            <w:pPr>
              <w:spacing w:before="60" w:after="60"/>
              <w:rPr>
                <w:rFonts w:asciiTheme="majorHAnsi" w:hAnsiTheme="majorHAnsi" w:cstheme="majorHAnsi"/>
                <w:i/>
                <w:sz w:val="24"/>
                <w:szCs w:val="24"/>
              </w:rPr>
            </w:pPr>
            <w:r w:rsidRPr="00C67E1E">
              <w:rPr>
                <w:rFonts w:asciiTheme="majorHAnsi" w:hAnsiTheme="majorHAnsi" w:cstheme="majorHAnsi"/>
                <w:i/>
                <w:sz w:val="24"/>
                <w:szCs w:val="24"/>
              </w:rPr>
              <w:t xml:space="preserve">d) Báo cáo đánh giá </w:t>
            </w:r>
            <w:r w:rsidRPr="00C67E1E">
              <w:rPr>
                <w:rFonts w:asciiTheme="majorHAnsi" w:hAnsiTheme="majorHAnsi" w:cstheme="majorHAnsi"/>
                <w:i/>
                <w:sz w:val="24"/>
                <w:szCs w:val="24"/>
                <w:shd w:val="solid" w:color="FFFFFF" w:fill="auto"/>
              </w:rPr>
              <w:t>kết</w:t>
            </w:r>
            <w:r w:rsidRPr="00C67E1E">
              <w:rPr>
                <w:rFonts w:asciiTheme="majorHAnsi" w:hAnsiTheme="majorHAnsi" w:cstheme="majorHAnsi"/>
                <w:i/>
                <w:sz w:val="24"/>
                <w:szCs w:val="24"/>
              </w:rPr>
              <w:t xml:space="preserve"> quả hoạt động hằng năm của Hội đồng quản trị và Ban kiểm soát.”.</w:t>
            </w:r>
          </w:p>
          <w:p w:rsidR="00EC718A" w:rsidRPr="00C67E1E" w:rsidRDefault="00EC718A" w:rsidP="00895816">
            <w:pPr>
              <w:spacing w:before="60" w:after="60"/>
              <w:rPr>
                <w:rFonts w:asciiTheme="majorHAnsi" w:eastAsia="Times New Roman" w:hAnsiTheme="majorHAnsi" w:cstheme="majorHAnsi"/>
                <w:sz w:val="24"/>
                <w:szCs w:val="24"/>
                <w:lang w:eastAsia="vi-VN"/>
              </w:rPr>
            </w:pPr>
            <w:r w:rsidRPr="00C67E1E">
              <w:rPr>
                <w:rFonts w:asciiTheme="majorHAnsi" w:eastAsia="Times New Roman" w:hAnsiTheme="majorHAnsi" w:cstheme="majorHAnsi"/>
                <w:sz w:val="24"/>
                <w:szCs w:val="24"/>
                <w:lang w:eastAsia="vi-VN"/>
              </w:rPr>
              <w:t xml:space="preserve">- Điểm a Khoản 1 Điều 120 Luật Chứng khoán số 54/2020/QH14: </w:t>
            </w:r>
            <w:r w:rsidRPr="00C67E1E">
              <w:rPr>
                <w:rFonts w:asciiTheme="majorHAnsi" w:eastAsia="Times New Roman" w:hAnsiTheme="majorHAnsi" w:cstheme="majorHAnsi"/>
                <w:i/>
                <w:sz w:val="24"/>
                <w:szCs w:val="24"/>
                <w:lang w:eastAsia="vi-VN"/>
              </w:rPr>
              <w:t>“</w:t>
            </w:r>
            <w:r w:rsidRPr="00C67E1E">
              <w:rPr>
                <w:rFonts w:asciiTheme="majorHAnsi" w:hAnsiTheme="majorHAnsi" w:cstheme="majorHAnsi"/>
                <w:i/>
                <w:sz w:val="24"/>
                <w:szCs w:val="24"/>
              </w:rPr>
              <w:t>1. Công ty đại chúng phải công bố thông tin định kỳ về một hoặc một số nội dung sau đây:</w:t>
            </w:r>
            <w:r w:rsidRPr="00C67E1E">
              <w:rPr>
                <w:rFonts w:asciiTheme="majorHAnsi" w:eastAsia="Times New Roman" w:hAnsiTheme="majorHAnsi" w:cstheme="majorHAnsi"/>
                <w:sz w:val="24"/>
                <w:szCs w:val="24"/>
                <w:lang w:eastAsia="vi-VN"/>
              </w:rPr>
              <w:t xml:space="preserve"> </w:t>
            </w:r>
            <w:r w:rsidRPr="00C67E1E">
              <w:rPr>
                <w:rFonts w:asciiTheme="majorHAnsi" w:hAnsiTheme="majorHAnsi" w:cstheme="majorHAnsi"/>
                <w:i/>
                <w:sz w:val="24"/>
                <w:szCs w:val="24"/>
              </w:rPr>
              <w:t>a) Báo cáo tài chính năm đã được kiểm toán, báo cáo tài chính 06 tháng đã được soát xét bởi tổ chức kiểm toán được chấp thuận, báo cáo tài chính quý.”.</w:t>
            </w:r>
          </w:p>
        </w:tc>
        <w:tc>
          <w:tcPr>
            <w:tcW w:w="2007" w:type="dxa"/>
            <w:tcBorders>
              <w:top w:val="nil"/>
              <w:bottom w:val="nil"/>
            </w:tcBorders>
          </w:tcPr>
          <w:p w:rsidR="00EC718A" w:rsidRPr="00C67E1E" w:rsidRDefault="00EC718A" w:rsidP="00895816">
            <w:pPr>
              <w:spacing w:before="60" w:after="60"/>
              <w:rPr>
                <w:rFonts w:asciiTheme="majorHAnsi" w:hAnsiTheme="majorHAnsi" w:cstheme="majorHAnsi"/>
                <w:sz w:val="24"/>
                <w:szCs w:val="24"/>
                <w:lang w:val="eu-ES"/>
              </w:rPr>
            </w:pPr>
            <w:r w:rsidRPr="00C67E1E">
              <w:rPr>
                <w:rFonts w:asciiTheme="majorHAnsi" w:hAnsiTheme="majorHAnsi" w:cstheme="majorHAnsi"/>
                <w:sz w:val="24"/>
                <w:szCs w:val="24"/>
                <w:lang w:val="eu-ES"/>
              </w:rPr>
              <w:t>Nội dung sửa đổi, bổ sung phù hợp với quy định hiện hành.</w:t>
            </w:r>
          </w:p>
          <w:p w:rsidR="00EC718A" w:rsidRPr="00C67E1E" w:rsidRDefault="00EC718A" w:rsidP="00895816">
            <w:pPr>
              <w:spacing w:before="60" w:after="60"/>
              <w:jc w:val="center"/>
              <w:rPr>
                <w:rFonts w:asciiTheme="majorHAnsi" w:hAnsiTheme="majorHAnsi" w:cstheme="majorHAnsi"/>
                <w:sz w:val="24"/>
                <w:szCs w:val="24"/>
                <w:lang w:val="eu-ES"/>
              </w:rPr>
            </w:pPr>
          </w:p>
        </w:tc>
      </w:tr>
      <w:tr w:rsidR="00C67E1E" w:rsidRPr="00C67E1E" w:rsidTr="00B61B39">
        <w:trPr>
          <w:trHeight w:val="608"/>
        </w:trPr>
        <w:tc>
          <w:tcPr>
            <w:tcW w:w="809" w:type="dxa"/>
            <w:tcBorders>
              <w:top w:val="nil"/>
              <w:bottom w:val="single" w:sz="4" w:space="0" w:color="auto"/>
            </w:tcBorders>
          </w:tcPr>
          <w:p w:rsidR="00EE25FD" w:rsidRPr="00C67E1E" w:rsidRDefault="00EE25FD" w:rsidP="00895816">
            <w:pPr>
              <w:spacing w:before="60" w:after="60"/>
              <w:jc w:val="center"/>
              <w:rPr>
                <w:rFonts w:asciiTheme="majorHAnsi" w:hAnsiTheme="majorHAnsi" w:cstheme="majorHAnsi"/>
                <w:b/>
                <w:sz w:val="24"/>
                <w:szCs w:val="24"/>
                <w:lang w:val="sv-SE"/>
              </w:rPr>
            </w:pPr>
          </w:p>
        </w:tc>
        <w:tc>
          <w:tcPr>
            <w:tcW w:w="1493" w:type="dxa"/>
            <w:tcBorders>
              <w:top w:val="nil"/>
              <w:bottom w:val="single" w:sz="4" w:space="0" w:color="auto"/>
            </w:tcBorders>
          </w:tcPr>
          <w:p w:rsidR="00EE25FD" w:rsidRPr="00C67E1E" w:rsidRDefault="00EE25FD" w:rsidP="00895816">
            <w:pPr>
              <w:spacing w:before="60" w:after="60"/>
              <w:jc w:val="center"/>
              <w:rPr>
                <w:rFonts w:asciiTheme="majorHAnsi" w:hAnsiTheme="majorHAnsi" w:cstheme="majorHAnsi"/>
                <w:sz w:val="24"/>
                <w:szCs w:val="24"/>
              </w:rPr>
            </w:pPr>
          </w:p>
        </w:tc>
        <w:tc>
          <w:tcPr>
            <w:tcW w:w="4319" w:type="dxa"/>
            <w:tcBorders>
              <w:top w:val="nil"/>
              <w:bottom w:val="single" w:sz="4" w:space="0" w:color="auto"/>
            </w:tcBorders>
          </w:tcPr>
          <w:p w:rsidR="00EE25FD" w:rsidRPr="00C67E1E" w:rsidRDefault="00EE25FD" w:rsidP="00895816">
            <w:pPr>
              <w:spacing w:before="60" w:after="60"/>
              <w:ind w:left="1"/>
              <w:rPr>
                <w:rFonts w:asciiTheme="majorHAnsi" w:hAnsiTheme="majorHAnsi" w:cstheme="majorHAnsi"/>
                <w:noProof/>
                <w:sz w:val="24"/>
                <w:szCs w:val="24"/>
                <w:lang w:val="de-DE"/>
              </w:rPr>
            </w:pPr>
            <w:r w:rsidRPr="00C67E1E">
              <w:rPr>
                <w:rFonts w:asciiTheme="majorHAnsi" w:hAnsiTheme="majorHAnsi" w:cstheme="majorHAnsi"/>
                <w:noProof/>
                <w:sz w:val="24"/>
                <w:szCs w:val="24"/>
                <w:lang w:val="de-DE"/>
              </w:rPr>
              <w:t xml:space="preserve">2. Báo cáo khả năng thanh toán và quản trị rủi ro </w:t>
            </w:r>
          </w:p>
        </w:tc>
        <w:tc>
          <w:tcPr>
            <w:tcW w:w="6966" w:type="dxa"/>
            <w:tcBorders>
              <w:top w:val="nil"/>
              <w:bottom w:val="single" w:sz="4" w:space="0" w:color="auto"/>
            </w:tcBorders>
          </w:tcPr>
          <w:p w:rsidR="00EE25FD" w:rsidRPr="00C67E1E" w:rsidRDefault="00EE25FD" w:rsidP="00895816">
            <w:pPr>
              <w:spacing w:before="60" w:after="60"/>
              <w:rPr>
                <w:rFonts w:asciiTheme="majorHAnsi" w:eastAsia="Times New Roman" w:hAnsiTheme="majorHAnsi" w:cstheme="majorHAnsi"/>
                <w:b/>
                <w:sz w:val="24"/>
                <w:szCs w:val="24"/>
                <w:lang w:val="de-DE" w:eastAsia="vi-VN"/>
              </w:rPr>
            </w:pPr>
            <w:r w:rsidRPr="00C67E1E">
              <w:rPr>
                <w:rFonts w:asciiTheme="majorHAnsi" w:eastAsia="Times New Roman" w:hAnsiTheme="majorHAnsi" w:cstheme="majorHAnsi"/>
                <w:sz w:val="24"/>
                <w:szCs w:val="24"/>
                <w:lang w:val="de-DE" w:eastAsia="vi-VN"/>
              </w:rPr>
              <w:t xml:space="preserve">- </w:t>
            </w:r>
            <w:r w:rsidRPr="00C67E1E">
              <w:rPr>
                <w:rFonts w:asciiTheme="majorHAnsi" w:eastAsia="Times New Roman" w:hAnsiTheme="majorHAnsi" w:cstheme="majorHAnsi"/>
                <w:b/>
                <w:sz w:val="24"/>
                <w:szCs w:val="24"/>
                <w:lang w:val="de-DE" w:eastAsia="vi-VN"/>
              </w:rPr>
              <w:t>Luật Doanh nghiệp</w:t>
            </w:r>
          </w:p>
          <w:p w:rsidR="00EE25FD" w:rsidRPr="00C67E1E" w:rsidRDefault="00EE25FD" w:rsidP="00895816">
            <w:pPr>
              <w:spacing w:before="60" w:after="60"/>
              <w:rPr>
                <w:rFonts w:asciiTheme="majorHAnsi" w:eastAsia="Times New Roman" w:hAnsiTheme="majorHAnsi" w:cstheme="majorHAnsi"/>
                <w:sz w:val="24"/>
                <w:szCs w:val="24"/>
                <w:lang w:val="de-DE" w:eastAsia="vi-VN"/>
              </w:rPr>
            </w:pPr>
            <w:r w:rsidRPr="00C67E1E">
              <w:rPr>
                <w:rFonts w:asciiTheme="majorHAnsi" w:eastAsia="Times New Roman" w:hAnsiTheme="majorHAnsi" w:cstheme="majorHAnsi"/>
                <w:sz w:val="24"/>
                <w:szCs w:val="24"/>
                <w:lang w:val="de-DE" w:eastAsia="vi-VN"/>
              </w:rPr>
              <w:t xml:space="preserve">Điểm g Khoản 1 Điều 109 Luật doanh nghiệp : </w:t>
            </w:r>
          </w:p>
          <w:p w:rsidR="00EE25FD" w:rsidRPr="00C67E1E" w:rsidRDefault="00EE25FD" w:rsidP="00895816">
            <w:pPr>
              <w:spacing w:before="60" w:after="60"/>
              <w:rPr>
                <w:rFonts w:asciiTheme="majorHAnsi" w:hAnsiTheme="majorHAnsi" w:cstheme="majorHAnsi"/>
                <w:i/>
                <w:sz w:val="24"/>
                <w:szCs w:val="24"/>
              </w:rPr>
            </w:pPr>
            <w:r w:rsidRPr="00C67E1E">
              <w:rPr>
                <w:rFonts w:asciiTheme="majorHAnsi" w:eastAsia="Times New Roman" w:hAnsiTheme="majorHAnsi" w:cstheme="majorHAnsi"/>
                <w:i/>
                <w:sz w:val="24"/>
                <w:szCs w:val="24"/>
                <w:lang w:val="de-DE" w:eastAsia="vi-VN"/>
              </w:rPr>
              <w:t>“</w:t>
            </w:r>
            <w:r w:rsidRPr="00C67E1E">
              <w:rPr>
                <w:rFonts w:asciiTheme="majorHAnsi" w:hAnsiTheme="majorHAnsi" w:cstheme="majorHAnsi"/>
                <w:i/>
                <w:sz w:val="24"/>
                <w:szCs w:val="24"/>
              </w:rPr>
              <w:t xml:space="preserve">1. Công ty phải công bố định kỳ </w:t>
            </w:r>
            <w:r w:rsidRPr="00C67E1E">
              <w:rPr>
                <w:rFonts w:asciiTheme="majorHAnsi" w:hAnsiTheme="majorHAnsi" w:cstheme="majorHAnsi"/>
                <w:i/>
                <w:sz w:val="24"/>
                <w:szCs w:val="24"/>
                <w:shd w:val="solid" w:color="FFFFFF" w:fill="auto"/>
              </w:rPr>
              <w:t>trên</w:t>
            </w:r>
            <w:r w:rsidRPr="00C67E1E">
              <w:rPr>
                <w:rFonts w:asciiTheme="majorHAnsi" w:hAnsiTheme="majorHAnsi" w:cstheme="majorHAnsi"/>
                <w:i/>
                <w:sz w:val="24"/>
                <w:szCs w:val="24"/>
              </w:rPr>
              <w:t xml:space="preserve"> trang thông tin điện tử của công ty và của cơ quan đại diện chủ sở hữu những thông tin sau đây:</w:t>
            </w:r>
          </w:p>
          <w:p w:rsidR="00EE25FD" w:rsidRPr="00C67E1E" w:rsidRDefault="00EE25FD" w:rsidP="00895816">
            <w:pPr>
              <w:spacing w:before="60" w:after="60"/>
              <w:rPr>
                <w:rFonts w:asciiTheme="majorHAnsi" w:hAnsiTheme="majorHAnsi" w:cstheme="majorHAnsi"/>
                <w:i/>
                <w:sz w:val="24"/>
                <w:szCs w:val="24"/>
              </w:rPr>
            </w:pPr>
            <w:r w:rsidRPr="00C67E1E">
              <w:rPr>
                <w:rFonts w:asciiTheme="majorHAnsi" w:hAnsiTheme="majorHAnsi" w:cstheme="majorHAnsi"/>
                <w:i/>
                <w:sz w:val="24"/>
                <w:szCs w:val="24"/>
              </w:rPr>
              <w:t>g) Báo cáo về thực trạng quản trị, cơ cấu tổ chức công ty.”.</w:t>
            </w:r>
          </w:p>
          <w:p w:rsidR="00EE25FD" w:rsidRPr="00C67E1E" w:rsidRDefault="00EE25FD" w:rsidP="00895816">
            <w:pPr>
              <w:spacing w:before="60" w:after="60"/>
              <w:rPr>
                <w:rFonts w:asciiTheme="majorHAnsi" w:eastAsia="Times New Roman" w:hAnsiTheme="majorHAnsi" w:cstheme="majorHAnsi"/>
                <w:sz w:val="24"/>
                <w:szCs w:val="24"/>
                <w:lang w:eastAsia="vi-VN"/>
              </w:rPr>
            </w:pPr>
            <w:r w:rsidRPr="00C67E1E">
              <w:rPr>
                <w:rFonts w:asciiTheme="majorHAnsi" w:eastAsia="Times New Roman" w:hAnsiTheme="majorHAnsi" w:cstheme="majorHAnsi"/>
                <w:sz w:val="24"/>
                <w:szCs w:val="24"/>
                <w:lang w:eastAsia="vi-VN"/>
              </w:rPr>
              <w:lastRenderedPageBreak/>
              <w:t xml:space="preserve">- </w:t>
            </w:r>
            <w:r w:rsidRPr="00C67E1E">
              <w:rPr>
                <w:rFonts w:asciiTheme="majorHAnsi" w:eastAsia="Times New Roman" w:hAnsiTheme="majorHAnsi" w:cstheme="majorHAnsi"/>
                <w:b/>
                <w:sz w:val="24"/>
                <w:szCs w:val="24"/>
                <w:lang w:eastAsia="vi-VN"/>
              </w:rPr>
              <w:t>Luật Chứng khoán</w:t>
            </w:r>
            <w:r w:rsidRPr="00C67E1E">
              <w:rPr>
                <w:rFonts w:asciiTheme="majorHAnsi" w:eastAsia="Times New Roman" w:hAnsiTheme="majorHAnsi" w:cstheme="majorHAnsi"/>
                <w:sz w:val="24"/>
                <w:szCs w:val="24"/>
                <w:lang w:eastAsia="vi-VN"/>
              </w:rPr>
              <w:t xml:space="preserve"> </w:t>
            </w:r>
          </w:p>
          <w:p w:rsidR="00EE25FD" w:rsidRPr="00C67E1E" w:rsidRDefault="00EE25FD" w:rsidP="00895816">
            <w:pPr>
              <w:spacing w:before="60" w:after="60"/>
              <w:rPr>
                <w:rFonts w:asciiTheme="majorHAnsi" w:eastAsia="Times New Roman" w:hAnsiTheme="majorHAnsi" w:cstheme="majorHAnsi"/>
                <w:sz w:val="24"/>
                <w:szCs w:val="24"/>
                <w:lang w:eastAsia="vi-VN"/>
              </w:rPr>
            </w:pPr>
            <w:r w:rsidRPr="00C67E1E">
              <w:rPr>
                <w:rFonts w:asciiTheme="majorHAnsi" w:eastAsia="Times New Roman" w:hAnsiTheme="majorHAnsi" w:cstheme="majorHAnsi"/>
                <w:sz w:val="24"/>
                <w:szCs w:val="24"/>
                <w:lang w:eastAsia="vi-VN"/>
              </w:rPr>
              <w:t>Điểm b, c khoản 1 Điều 120 Luật Chứng khoán (tương đương với báo cáo quản trị DNBH):</w:t>
            </w:r>
          </w:p>
          <w:p w:rsidR="00EE25FD" w:rsidRPr="00C67E1E" w:rsidRDefault="00EE25FD" w:rsidP="00895816">
            <w:pPr>
              <w:spacing w:before="60" w:after="60"/>
              <w:rPr>
                <w:rFonts w:asciiTheme="majorHAnsi" w:eastAsia="Times New Roman" w:hAnsiTheme="majorHAnsi" w:cstheme="majorHAnsi"/>
                <w:sz w:val="24"/>
                <w:szCs w:val="24"/>
                <w:lang w:eastAsia="vi-VN"/>
              </w:rPr>
            </w:pPr>
            <w:r w:rsidRPr="00C67E1E">
              <w:rPr>
                <w:rFonts w:asciiTheme="majorHAnsi" w:eastAsia="Times New Roman" w:hAnsiTheme="majorHAnsi" w:cstheme="majorHAnsi"/>
                <w:i/>
                <w:sz w:val="24"/>
                <w:szCs w:val="24"/>
                <w:lang w:eastAsia="vi-VN"/>
              </w:rPr>
              <w:t>“</w:t>
            </w:r>
            <w:r w:rsidRPr="00C67E1E">
              <w:rPr>
                <w:rFonts w:asciiTheme="majorHAnsi" w:hAnsiTheme="majorHAnsi" w:cstheme="majorHAnsi"/>
                <w:i/>
                <w:sz w:val="24"/>
                <w:szCs w:val="24"/>
              </w:rPr>
              <w:t>1. Công ty đại chúng phải công bố thông tin định kỳ về một hoặc một số nội dung sau đây:</w:t>
            </w:r>
            <w:r w:rsidRPr="00C67E1E">
              <w:rPr>
                <w:rFonts w:asciiTheme="majorHAnsi" w:eastAsia="Times New Roman" w:hAnsiTheme="majorHAnsi" w:cstheme="majorHAnsi"/>
                <w:sz w:val="24"/>
                <w:szCs w:val="24"/>
                <w:lang w:eastAsia="vi-VN"/>
              </w:rPr>
              <w:t xml:space="preserve"> </w:t>
            </w:r>
            <w:r w:rsidRPr="00C67E1E">
              <w:rPr>
                <w:rFonts w:asciiTheme="majorHAnsi" w:hAnsiTheme="majorHAnsi" w:cstheme="majorHAnsi"/>
                <w:i/>
                <w:sz w:val="24"/>
                <w:szCs w:val="24"/>
              </w:rPr>
              <w:t>b) Báo cáo thường niên;</w:t>
            </w:r>
            <w:r w:rsidRPr="00C67E1E">
              <w:rPr>
                <w:rFonts w:asciiTheme="majorHAnsi" w:eastAsia="Times New Roman" w:hAnsiTheme="majorHAnsi" w:cstheme="majorHAnsi"/>
                <w:sz w:val="24"/>
                <w:szCs w:val="24"/>
                <w:lang w:eastAsia="vi-VN"/>
              </w:rPr>
              <w:t xml:space="preserve"> </w:t>
            </w:r>
            <w:r w:rsidRPr="00C67E1E">
              <w:rPr>
                <w:rFonts w:asciiTheme="majorHAnsi" w:hAnsiTheme="majorHAnsi" w:cstheme="majorHAnsi"/>
                <w:i/>
                <w:sz w:val="24"/>
                <w:szCs w:val="24"/>
              </w:rPr>
              <w:t>c) Báo cáo tình hình quản trị công ty.”.</w:t>
            </w:r>
          </w:p>
        </w:tc>
        <w:tc>
          <w:tcPr>
            <w:tcW w:w="2007" w:type="dxa"/>
            <w:tcBorders>
              <w:top w:val="nil"/>
              <w:bottom w:val="single" w:sz="4" w:space="0" w:color="auto"/>
            </w:tcBorders>
          </w:tcPr>
          <w:p w:rsidR="00EE25FD" w:rsidRPr="00C67E1E" w:rsidRDefault="00EE25FD" w:rsidP="00895816">
            <w:pPr>
              <w:spacing w:before="60" w:after="60"/>
              <w:jc w:val="center"/>
              <w:rPr>
                <w:rFonts w:asciiTheme="majorHAnsi" w:hAnsiTheme="majorHAnsi" w:cstheme="majorHAnsi"/>
                <w:sz w:val="24"/>
                <w:szCs w:val="24"/>
              </w:rPr>
            </w:pPr>
          </w:p>
        </w:tc>
      </w:tr>
      <w:tr w:rsidR="00C67E1E" w:rsidRPr="00C67E1E" w:rsidTr="00365CAE">
        <w:trPr>
          <w:trHeight w:val="608"/>
        </w:trPr>
        <w:tc>
          <w:tcPr>
            <w:tcW w:w="809" w:type="dxa"/>
            <w:tcBorders>
              <w:bottom w:val="nil"/>
            </w:tcBorders>
          </w:tcPr>
          <w:p w:rsidR="00EE25FD" w:rsidRPr="00C67E1E" w:rsidRDefault="00EE25FD" w:rsidP="00895816">
            <w:pPr>
              <w:spacing w:before="60" w:after="60"/>
              <w:jc w:val="center"/>
              <w:rPr>
                <w:rFonts w:asciiTheme="majorHAnsi" w:hAnsiTheme="majorHAnsi" w:cstheme="majorHAnsi"/>
                <w:b/>
                <w:sz w:val="24"/>
                <w:szCs w:val="24"/>
                <w:lang w:val="sv-SE"/>
              </w:rPr>
            </w:pPr>
            <w:r w:rsidRPr="00C67E1E">
              <w:rPr>
                <w:rFonts w:asciiTheme="majorHAnsi" w:hAnsiTheme="majorHAnsi" w:cstheme="majorHAnsi"/>
                <w:b/>
                <w:sz w:val="24"/>
                <w:szCs w:val="24"/>
                <w:lang w:val="sv-SE"/>
              </w:rPr>
              <w:t>45</w:t>
            </w:r>
          </w:p>
        </w:tc>
        <w:tc>
          <w:tcPr>
            <w:tcW w:w="1493" w:type="dxa"/>
            <w:tcBorders>
              <w:bottom w:val="nil"/>
            </w:tcBorders>
          </w:tcPr>
          <w:p w:rsidR="00EE25FD" w:rsidRPr="00C67E1E" w:rsidRDefault="00EE25FD" w:rsidP="00895816">
            <w:pPr>
              <w:spacing w:before="60" w:after="60"/>
              <w:jc w:val="center"/>
              <w:rPr>
                <w:rFonts w:asciiTheme="majorHAnsi" w:hAnsiTheme="majorHAnsi" w:cstheme="majorHAnsi"/>
                <w:b/>
                <w:sz w:val="24"/>
                <w:szCs w:val="24"/>
                <w:lang w:val="sv-SE"/>
              </w:rPr>
            </w:pPr>
            <w:r w:rsidRPr="00C67E1E">
              <w:rPr>
                <w:rFonts w:asciiTheme="majorHAnsi" w:hAnsiTheme="majorHAnsi" w:cstheme="majorHAnsi"/>
                <w:b/>
                <w:sz w:val="24"/>
                <w:szCs w:val="24"/>
                <w:lang w:val="sv-SE"/>
              </w:rPr>
              <w:t>Công khai thông tin thường xuyên</w:t>
            </w:r>
          </w:p>
        </w:tc>
        <w:tc>
          <w:tcPr>
            <w:tcW w:w="4319" w:type="dxa"/>
            <w:tcBorders>
              <w:bottom w:val="nil"/>
            </w:tcBorders>
          </w:tcPr>
          <w:p w:rsidR="00B9074D" w:rsidRPr="00C67E1E" w:rsidRDefault="00B9074D" w:rsidP="00B9074D">
            <w:pPr>
              <w:spacing w:before="60" w:after="60"/>
              <w:ind w:left="1"/>
              <w:rPr>
                <w:rFonts w:asciiTheme="majorHAnsi" w:hAnsiTheme="majorHAnsi" w:cstheme="majorHAnsi"/>
                <w:b/>
                <w:noProof/>
                <w:sz w:val="24"/>
                <w:szCs w:val="24"/>
                <w:lang w:val="de-DE"/>
              </w:rPr>
            </w:pPr>
            <w:r w:rsidRPr="00C67E1E">
              <w:rPr>
                <w:rFonts w:asciiTheme="majorHAnsi" w:hAnsiTheme="majorHAnsi" w:cstheme="majorHAnsi"/>
                <w:b/>
                <w:noProof/>
                <w:sz w:val="24"/>
                <w:szCs w:val="24"/>
                <w:lang w:val="de-DE"/>
              </w:rPr>
              <w:t>Điều 106. Thông tin công khai thường xuyên</w:t>
            </w:r>
          </w:p>
          <w:p w:rsidR="00B9074D" w:rsidRPr="00C67E1E" w:rsidRDefault="00B9074D" w:rsidP="00B9074D">
            <w:pPr>
              <w:spacing w:before="60" w:after="60"/>
              <w:ind w:left="1"/>
              <w:rPr>
                <w:rFonts w:asciiTheme="majorHAnsi" w:hAnsiTheme="majorHAnsi" w:cstheme="majorHAnsi"/>
                <w:noProof/>
                <w:sz w:val="24"/>
                <w:szCs w:val="24"/>
                <w:lang w:val="de-DE"/>
              </w:rPr>
            </w:pPr>
            <w:r w:rsidRPr="00C67E1E">
              <w:rPr>
                <w:rFonts w:asciiTheme="majorHAnsi" w:hAnsiTheme="majorHAnsi" w:cstheme="majorHAnsi"/>
                <w:noProof/>
                <w:sz w:val="24"/>
                <w:szCs w:val="24"/>
                <w:lang w:val="de-DE"/>
              </w:rPr>
              <w:t>1. Thông tin về hồ sơ doanh nghiệp bảo hiểm, doanh nghiệp tái bảo hiểm, bao gồm:</w:t>
            </w:r>
          </w:p>
          <w:p w:rsidR="00B9074D" w:rsidRPr="00C67E1E" w:rsidRDefault="00B9074D" w:rsidP="00B9074D">
            <w:pPr>
              <w:spacing w:before="60" w:after="60"/>
              <w:ind w:left="1"/>
              <w:rPr>
                <w:rFonts w:asciiTheme="majorHAnsi" w:hAnsiTheme="majorHAnsi" w:cstheme="majorHAnsi"/>
                <w:noProof/>
                <w:sz w:val="24"/>
                <w:szCs w:val="24"/>
                <w:lang w:val="de-DE"/>
              </w:rPr>
            </w:pPr>
            <w:r w:rsidRPr="00C67E1E">
              <w:rPr>
                <w:rFonts w:asciiTheme="majorHAnsi" w:hAnsiTheme="majorHAnsi" w:cstheme="majorHAnsi"/>
                <w:noProof/>
                <w:sz w:val="24"/>
                <w:szCs w:val="24"/>
                <w:lang w:val="de-DE"/>
              </w:rPr>
              <w:t>a) Các thông tin liên quan đến giấy phép thành lập và hoạt động sau khi được cấp phép và sau khi được chấp thuận những thay đổi quy định tại Điều 76   Luật này;</w:t>
            </w:r>
          </w:p>
          <w:p w:rsidR="00B9074D" w:rsidRPr="00C67E1E" w:rsidRDefault="00B9074D" w:rsidP="00B9074D">
            <w:pPr>
              <w:spacing w:before="60" w:after="60"/>
              <w:ind w:left="1"/>
              <w:rPr>
                <w:rFonts w:asciiTheme="majorHAnsi" w:hAnsiTheme="majorHAnsi" w:cstheme="majorHAnsi"/>
                <w:noProof/>
                <w:sz w:val="24"/>
                <w:szCs w:val="24"/>
                <w:lang w:val="de-DE"/>
              </w:rPr>
            </w:pPr>
            <w:r w:rsidRPr="00C67E1E">
              <w:rPr>
                <w:rFonts w:asciiTheme="majorHAnsi" w:hAnsiTheme="majorHAnsi" w:cstheme="majorHAnsi"/>
                <w:noProof/>
                <w:sz w:val="24"/>
                <w:szCs w:val="24"/>
                <w:lang w:val="de-DE"/>
              </w:rPr>
              <w:t>b) Lĩnh vực và phạm vi hoạt động kinh doanh bảo hiểm;</w:t>
            </w:r>
          </w:p>
          <w:p w:rsidR="00B9074D" w:rsidRPr="00C67E1E" w:rsidRDefault="00B9074D" w:rsidP="00B9074D">
            <w:pPr>
              <w:spacing w:before="60" w:after="60"/>
              <w:ind w:left="1"/>
              <w:rPr>
                <w:rFonts w:asciiTheme="majorHAnsi" w:hAnsiTheme="majorHAnsi" w:cstheme="majorHAnsi"/>
                <w:noProof/>
                <w:sz w:val="24"/>
                <w:szCs w:val="24"/>
                <w:lang w:val="de-DE"/>
              </w:rPr>
            </w:pPr>
            <w:r w:rsidRPr="00C67E1E">
              <w:rPr>
                <w:rFonts w:asciiTheme="majorHAnsi" w:hAnsiTheme="majorHAnsi" w:cstheme="majorHAnsi"/>
                <w:noProof/>
                <w:sz w:val="24"/>
                <w:szCs w:val="24"/>
                <w:lang w:val="de-DE"/>
              </w:rPr>
              <w:t>c) Thông tin về chủ đầu tư, thành viên góp vốn của doanh nghiệp;</w:t>
            </w:r>
          </w:p>
          <w:p w:rsidR="00B9074D" w:rsidRPr="00C67E1E" w:rsidRDefault="00B9074D" w:rsidP="00B9074D">
            <w:pPr>
              <w:spacing w:before="60" w:after="60"/>
              <w:ind w:left="1"/>
              <w:rPr>
                <w:rFonts w:asciiTheme="majorHAnsi" w:hAnsiTheme="majorHAnsi" w:cstheme="majorHAnsi"/>
                <w:noProof/>
                <w:sz w:val="24"/>
                <w:szCs w:val="24"/>
                <w:lang w:val="de-DE"/>
              </w:rPr>
            </w:pPr>
            <w:r w:rsidRPr="00C67E1E">
              <w:rPr>
                <w:rFonts w:asciiTheme="majorHAnsi" w:hAnsiTheme="majorHAnsi" w:cstheme="majorHAnsi"/>
                <w:noProof/>
                <w:sz w:val="24"/>
                <w:szCs w:val="24"/>
                <w:lang w:val="de-DE"/>
              </w:rPr>
              <w:t>d) Cơ cấu tổ chức bộ máy: thông tin về Hội đồng quản trị (Hội đồng thành viên), thành viên Ban giám đốc, người quản lý của doanh nghiệp bảo hiểm, doanh nghiệp tái bảo hiểm và chuyên gia tính toán;</w:t>
            </w:r>
          </w:p>
          <w:p w:rsidR="00B9074D" w:rsidRPr="00C67E1E" w:rsidRDefault="00B9074D" w:rsidP="00B9074D">
            <w:pPr>
              <w:spacing w:before="60" w:after="60"/>
              <w:ind w:left="1"/>
              <w:rPr>
                <w:rFonts w:asciiTheme="majorHAnsi" w:hAnsiTheme="majorHAnsi" w:cstheme="majorHAnsi"/>
                <w:noProof/>
                <w:sz w:val="24"/>
                <w:szCs w:val="24"/>
                <w:lang w:val="de-DE"/>
              </w:rPr>
            </w:pPr>
            <w:r w:rsidRPr="00C67E1E">
              <w:rPr>
                <w:rFonts w:asciiTheme="majorHAnsi" w:hAnsiTheme="majorHAnsi" w:cstheme="majorHAnsi"/>
                <w:noProof/>
                <w:sz w:val="24"/>
                <w:szCs w:val="24"/>
                <w:lang w:val="de-DE"/>
              </w:rPr>
              <w:t>đ) Mạng lưới hoạt động, trụ sở chính, chi nhánh, văn phòng đại diện, địa điểm kinh doanh;</w:t>
            </w:r>
          </w:p>
          <w:p w:rsidR="00B9074D" w:rsidRPr="00C67E1E" w:rsidRDefault="00B9074D" w:rsidP="00B9074D">
            <w:pPr>
              <w:spacing w:before="60" w:after="60"/>
              <w:ind w:left="1"/>
              <w:rPr>
                <w:rFonts w:asciiTheme="majorHAnsi" w:hAnsiTheme="majorHAnsi" w:cstheme="majorHAnsi"/>
                <w:noProof/>
                <w:sz w:val="24"/>
                <w:szCs w:val="24"/>
                <w:lang w:val="de-DE"/>
              </w:rPr>
            </w:pPr>
            <w:r w:rsidRPr="00C67E1E">
              <w:rPr>
                <w:rFonts w:asciiTheme="majorHAnsi" w:hAnsiTheme="majorHAnsi" w:cstheme="majorHAnsi"/>
                <w:noProof/>
                <w:sz w:val="24"/>
                <w:szCs w:val="24"/>
                <w:lang w:val="de-DE"/>
              </w:rPr>
              <w:t>e) Đường dây nóng.</w:t>
            </w:r>
          </w:p>
          <w:p w:rsidR="00B9074D" w:rsidRPr="00C67E1E" w:rsidRDefault="00B9074D" w:rsidP="00B9074D">
            <w:pPr>
              <w:spacing w:before="60" w:after="60"/>
              <w:ind w:left="1"/>
              <w:rPr>
                <w:rFonts w:asciiTheme="majorHAnsi" w:hAnsiTheme="majorHAnsi" w:cstheme="majorHAnsi"/>
                <w:noProof/>
                <w:sz w:val="24"/>
                <w:szCs w:val="24"/>
                <w:lang w:val="de-DE"/>
              </w:rPr>
            </w:pPr>
            <w:r w:rsidRPr="00C67E1E">
              <w:rPr>
                <w:rFonts w:asciiTheme="majorHAnsi" w:hAnsiTheme="majorHAnsi" w:cstheme="majorHAnsi"/>
                <w:noProof/>
                <w:sz w:val="24"/>
                <w:szCs w:val="24"/>
                <w:lang w:val="de-DE"/>
              </w:rPr>
              <w:t>2. Thông tin về hoạt động nghiệp vụ:</w:t>
            </w:r>
          </w:p>
          <w:p w:rsidR="00B9074D" w:rsidRPr="00C67E1E" w:rsidRDefault="00B9074D" w:rsidP="00B9074D">
            <w:pPr>
              <w:spacing w:before="60" w:after="60"/>
              <w:ind w:left="1"/>
              <w:rPr>
                <w:rFonts w:asciiTheme="majorHAnsi" w:hAnsiTheme="majorHAnsi" w:cstheme="majorHAnsi"/>
                <w:noProof/>
                <w:sz w:val="24"/>
                <w:szCs w:val="24"/>
                <w:lang w:val="de-DE"/>
              </w:rPr>
            </w:pPr>
            <w:r w:rsidRPr="00C67E1E">
              <w:rPr>
                <w:rFonts w:asciiTheme="majorHAnsi" w:hAnsiTheme="majorHAnsi" w:cstheme="majorHAnsi"/>
                <w:noProof/>
                <w:sz w:val="24"/>
                <w:szCs w:val="24"/>
                <w:lang w:val="de-DE"/>
              </w:rPr>
              <w:lastRenderedPageBreak/>
              <w:t>a) Quy tắc, điều khoản, biểu phí của từng sản phẩm bảo hiểm đang cung cấp, những điểm khách hàng cần lưu ý đối với từng sản phẩm bảo hiểm;</w:t>
            </w:r>
          </w:p>
          <w:p w:rsidR="00B9074D" w:rsidRPr="00C67E1E" w:rsidRDefault="00B9074D" w:rsidP="00B9074D">
            <w:pPr>
              <w:spacing w:before="60" w:after="60"/>
              <w:ind w:left="1"/>
              <w:rPr>
                <w:rFonts w:asciiTheme="majorHAnsi" w:hAnsiTheme="majorHAnsi" w:cstheme="majorHAnsi"/>
                <w:noProof/>
                <w:sz w:val="24"/>
                <w:szCs w:val="24"/>
                <w:lang w:val="de-DE"/>
              </w:rPr>
            </w:pPr>
            <w:r w:rsidRPr="00C67E1E">
              <w:rPr>
                <w:rFonts w:asciiTheme="majorHAnsi" w:hAnsiTheme="majorHAnsi" w:cstheme="majorHAnsi"/>
                <w:noProof/>
                <w:sz w:val="24"/>
                <w:szCs w:val="24"/>
                <w:lang w:val="de-DE"/>
              </w:rPr>
              <w:t>b) Quy trình, hồ sơ yêu cầu và thời hạn giải quyết bồi thường, trả tiền bảo hiểm;</w:t>
            </w:r>
          </w:p>
          <w:p w:rsidR="00B9074D" w:rsidRPr="00C67E1E" w:rsidRDefault="00B9074D" w:rsidP="00B9074D">
            <w:pPr>
              <w:spacing w:before="60" w:after="60"/>
              <w:ind w:left="1"/>
              <w:rPr>
                <w:rFonts w:asciiTheme="majorHAnsi" w:hAnsiTheme="majorHAnsi" w:cstheme="majorHAnsi"/>
                <w:noProof/>
                <w:sz w:val="24"/>
                <w:szCs w:val="24"/>
                <w:lang w:val="de-DE"/>
              </w:rPr>
            </w:pPr>
            <w:r w:rsidRPr="00C67E1E">
              <w:rPr>
                <w:rFonts w:asciiTheme="majorHAnsi" w:hAnsiTheme="majorHAnsi" w:cstheme="majorHAnsi"/>
                <w:noProof/>
                <w:sz w:val="24"/>
                <w:szCs w:val="24"/>
                <w:lang w:val="de-DE"/>
              </w:rPr>
              <w:t>c) Các mục tiêu, chính sách quản lý đầu tư.</w:t>
            </w:r>
          </w:p>
          <w:p w:rsidR="00B9074D" w:rsidRPr="00C67E1E" w:rsidRDefault="00B9074D" w:rsidP="00B9074D">
            <w:pPr>
              <w:spacing w:before="60" w:after="60"/>
              <w:ind w:left="1"/>
              <w:rPr>
                <w:rFonts w:asciiTheme="majorHAnsi" w:hAnsiTheme="majorHAnsi" w:cstheme="majorHAnsi"/>
                <w:noProof/>
                <w:sz w:val="24"/>
                <w:szCs w:val="24"/>
                <w:lang w:val="de-DE"/>
              </w:rPr>
            </w:pPr>
            <w:r w:rsidRPr="00C67E1E">
              <w:rPr>
                <w:rFonts w:asciiTheme="majorHAnsi" w:hAnsiTheme="majorHAnsi" w:cstheme="majorHAnsi"/>
                <w:noProof/>
                <w:sz w:val="24"/>
                <w:szCs w:val="24"/>
                <w:lang w:val="de-DE"/>
              </w:rPr>
              <w:t>3. Thông tin về an toàn vốn:</w:t>
            </w:r>
          </w:p>
          <w:p w:rsidR="00B9074D" w:rsidRPr="00C67E1E" w:rsidRDefault="00B9074D" w:rsidP="00B9074D">
            <w:pPr>
              <w:spacing w:before="60" w:after="60"/>
              <w:ind w:left="1"/>
              <w:rPr>
                <w:rFonts w:asciiTheme="majorHAnsi" w:hAnsiTheme="majorHAnsi" w:cstheme="majorHAnsi"/>
                <w:noProof/>
                <w:sz w:val="24"/>
                <w:szCs w:val="24"/>
                <w:lang w:val="de-DE"/>
              </w:rPr>
            </w:pPr>
            <w:r w:rsidRPr="00C67E1E">
              <w:rPr>
                <w:rFonts w:asciiTheme="majorHAnsi" w:hAnsiTheme="majorHAnsi" w:cstheme="majorHAnsi"/>
                <w:noProof/>
                <w:sz w:val="24"/>
                <w:szCs w:val="24"/>
                <w:lang w:val="de-DE"/>
              </w:rPr>
              <w:t>a) Các mục tiêu, chính sách đánh giá mức độ đủ vốn;</w:t>
            </w:r>
          </w:p>
          <w:p w:rsidR="00B9074D" w:rsidRPr="00C67E1E" w:rsidRDefault="00B9074D" w:rsidP="00B9074D">
            <w:pPr>
              <w:spacing w:before="60" w:after="60"/>
              <w:ind w:left="1"/>
              <w:rPr>
                <w:rFonts w:asciiTheme="majorHAnsi" w:hAnsiTheme="majorHAnsi" w:cstheme="majorHAnsi"/>
                <w:noProof/>
                <w:sz w:val="24"/>
                <w:szCs w:val="24"/>
                <w:lang w:val="de-DE"/>
              </w:rPr>
            </w:pPr>
            <w:r w:rsidRPr="00C67E1E">
              <w:rPr>
                <w:rFonts w:asciiTheme="majorHAnsi" w:hAnsiTheme="majorHAnsi" w:cstheme="majorHAnsi"/>
                <w:noProof/>
                <w:sz w:val="24"/>
                <w:szCs w:val="24"/>
                <w:lang w:val="de-DE"/>
              </w:rPr>
              <w:t>b) Vốn thực có và tỷ lệ an toàn vốn;</w:t>
            </w:r>
          </w:p>
          <w:p w:rsidR="00EE25FD" w:rsidRPr="00C67E1E" w:rsidRDefault="00B9074D" w:rsidP="00B9074D">
            <w:pPr>
              <w:spacing w:before="60" w:after="60"/>
              <w:ind w:left="1"/>
              <w:rPr>
                <w:rFonts w:asciiTheme="majorHAnsi" w:hAnsiTheme="majorHAnsi" w:cstheme="majorHAnsi"/>
                <w:noProof/>
                <w:sz w:val="24"/>
                <w:szCs w:val="24"/>
                <w:lang w:val="de-DE"/>
              </w:rPr>
            </w:pPr>
            <w:r w:rsidRPr="00C67E1E">
              <w:rPr>
                <w:rFonts w:asciiTheme="majorHAnsi" w:hAnsiTheme="majorHAnsi" w:cstheme="majorHAnsi"/>
                <w:noProof/>
                <w:sz w:val="24"/>
                <w:szCs w:val="24"/>
                <w:lang w:val="de-DE"/>
              </w:rPr>
              <w:t>c) Các thay đổi về vốn liên quan đến từng loại rủi ro.</w:t>
            </w:r>
          </w:p>
        </w:tc>
        <w:tc>
          <w:tcPr>
            <w:tcW w:w="6966" w:type="dxa"/>
            <w:tcBorders>
              <w:bottom w:val="nil"/>
            </w:tcBorders>
          </w:tcPr>
          <w:p w:rsidR="00EE25FD" w:rsidRPr="00C67E1E" w:rsidRDefault="00EE25FD" w:rsidP="00895816">
            <w:pPr>
              <w:spacing w:before="60" w:after="60"/>
              <w:rPr>
                <w:rFonts w:asciiTheme="majorHAnsi" w:eastAsia="Times New Roman" w:hAnsiTheme="majorHAnsi" w:cstheme="majorHAnsi"/>
                <w:b/>
                <w:sz w:val="24"/>
                <w:szCs w:val="24"/>
                <w:lang w:val="de-DE" w:eastAsia="vi-VN"/>
              </w:rPr>
            </w:pPr>
            <w:r w:rsidRPr="00C67E1E">
              <w:rPr>
                <w:rFonts w:asciiTheme="majorHAnsi" w:eastAsia="Times New Roman" w:hAnsiTheme="majorHAnsi" w:cstheme="majorHAnsi"/>
                <w:b/>
                <w:sz w:val="24"/>
                <w:szCs w:val="24"/>
                <w:lang w:val="de-DE" w:eastAsia="vi-VN"/>
              </w:rPr>
              <w:lastRenderedPageBreak/>
              <w:t xml:space="preserve">- Luật Doanh nghiệp </w:t>
            </w:r>
          </w:p>
          <w:p w:rsidR="00EE25FD" w:rsidRPr="00C67E1E" w:rsidRDefault="00EE25FD" w:rsidP="00895816">
            <w:pPr>
              <w:spacing w:before="60" w:after="60"/>
              <w:rPr>
                <w:rFonts w:asciiTheme="majorHAnsi" w:eastAsia="Times New Roman" w:hAnsiTheme="majorHAnsi" w:cstheme="majorHAnsi"/>
                <w:b/>
                <w:sz w:val="24"/>
                <w:szCs w:val="24"/>
                <w:lang w:val="de-DE" w:eastAsia="vi-VN"/>
              </w:rPr>
            </w:pPr>
            <w:r w:rsidRPr="00C67E1E">
              <w:rPr>
                <w:rFonts w:asciiTheme="majorHAnsi" w:eastAsia="Times New Roman" w:hAnsiTheme="majorHAnsi" w:cstheme="majorHAnsi"/>
                <w:b/>
                <w:sz w:val="24"/>
                <w:szCs w:val="24"/>
                <w:lang w:val="de-DE" w:eastAsia="vi-VN"/>
              </w:rPr>
              <w:t xml:space="preserve">Điều 110  </w:t>
            </w:r>
          </w:p>
          <w:p w:rsidR="00EE25FD" w:rsidRPr="00C67E1E" w:rsidRDefault="00EE25FD" w:rsidP="00895816">
            <w:pPr>
              <w:spacing w:before="60" w:after="60"/>
              <w:rPr>
                <w:rFonts w:asciiTheme="majorHAnsi" w:hAnsiTheme="majorHAnsi" w:cstheme="majorHAnsi"/>
                <w:i/>
                <w:sz w:val="24"/>
                <w:szCs w:val="24"/>
              </w:rPr>
            </w:pPr>
            <w:r w:rsidRPr="00C67E1E">
              <w:rPr>
                <w:rFonts w:asciiTheme="majorHAnsi" w:eastAsia="Times New Roman" w:hAnsiTheme="majorHAnsi" w:cstheme="majorHAnsi"/>
                <w:i/>
                <w:sz w:val="24"/>
                <w:szCs w:val="24"/>
                <w:lang w:val="de-DE" w:eastAsia="vi-VN"/>
              </w:rPr>
              <w:t>“</w:t>
            </w:r>
            <w:r w:rsidRPr="00C67E1E">
              <w:rPr>
                <w:rFonts w:asciiTheme="majorHAnsi" w:hAnsiTheme="majorHAnsi" w:cstheme="majorHAnsi"/>
                <w:i/>
                <w:sz w:val="24"/>
                <w:szCs w:val="24"/>
              </w:rPr>
              <w:t xml:space="preserve">1. Công ty phải công bố trên trang thông tin điện tử, ấn phẩm (nếu có) và niêm yết công khai tại trụ sở chính, địa điểm kinh doanh của công ty </w:t>
            </w:r>
            <w:r w:rsidRPr="00C67E1E">
              <w:rPr>
                <w:rFonts w:asciiTheme="majorHAnsi" w:hAnsiTheme="majorHAnsi" w:cstheme="majorHAnsi"/>
                <w:i/>
                <w:sz w:val="24"/>
                <w:szCs w:val="24"/>
                <w:shd w:val="solid" w:color="FFFFFF" w:fill="auto"/>
              </w:rPr>
              <w:t>về</w:t>
            </w:r>
            <w:r w:rsidRPr="00C67E1E">
              <w:rPr>
                <w:rFonts w:asciiTheme="majorHAnsi" w:hAnsiTheme="majorHAnsi" w:cstheme="majorHAnsi"/>
                <w:i/>
                <w:sz w:val="24"/>
                <w:szCs w:val="24"/>
              </w:rPr>
              <w:t xml:space="preserve"> các thông tin bất thường trong thời hạn 36 giờ kể từ khi xảy ra một trong các sự kiện sau đây:</w:t>
            </w:r>
          </w:p>
          <w:p w:rsidR="00EE25FD" w:rsidRPr="00C67E1E" w:rsidRDefault="00EE25FD" w:rsidP="00895816">
            <w:pPr>
              <w:shd w:val="clear" w:color="auto" w:fill="FFFFFF"/>
              <w:spacing w:before="60" w:after="60"/>
              <w:rPr>
                <w:rFonts w:asciiTheme="majorHAnsi" w:hAnsiTheme="majorHAnsi" w:cstheme="majorHAnsi"/>
                <w:i/>
                <w:sz w:val="24"/>
                <w:szCs w:val="24"/>
              </w:rPr>
            </w:pPr>
            <w:r w:rsidRPr="00C67E1E">
              <w:rPr>
                <w:rFonts w:asciiTheme="majorHAnsi" w:hAnsiTheme="majorHAnsi" w:cstheme="majorHAnsi"/>
                <w:i/>
                <w:sz w:val="24"/>
                <w:szCs w:val="24"/>
              </w:rPr>
              <w:t>c) Sửa đổi, bổ sung nội dung Giấy chứng nhận đăng ký doanh nghiệp, giấy phép thành lập, giấy phép thành lập và hoạt động, giấy phép hoạt động hoặc giấy phép khác liên quan đến hoạt động của công ty;”.</w:t>
            </w:r>
          </w:p>
          <w:p w:rsidR="00EE25FD" w:rsidRPr="00C67E1E" w:rsidRDefault="00EE25FD" w:rsidP="00895816">
            <w:pPr>
              <w:spacing w:before="60" w:after="60"/>
              <w:rPr>
                <w:rFonts w:asciiTheme="majorHAnsi" w:hAnsiTheme="majorHAnsi" w:cstheme="majorHAnsi"/>
                <w:i/>
                <w:sz w:val="24"/>
                <w:szCs w:val="24"/>
                <w:lang w:val="de-DE"/>
              </w:rPr>
            </w:pPr>
            <w:r w:rsidRPr="00C67E1E">
              <w:rPr>
                <w:rFonts w:asciiTheme="majorHAnsi" w:eastAsia="Times New Roman" w:hAnsiTheme="majorHAnsi" w:cstheme="majorHAnsi"/>
                <w:sz w:val="24"/>
                <w:szCs w:val="24"/>
                <w:lang w:val="de-DE" w:eastAsia="vi-VN"/>
              </w:rPr>
              <w:t xml:space="preserve">- Điểm d Khoản 1 Điều 110 </w:t>
            </w:r>
            <w:r w:rsidRPr="00C67E1E">
              <w:rPr>
                <w:rFonts w:asciiTheme="majorHAnsi" w:eastAsia="Times New Roman" w:hAnsiTheme="majorHAnsi" w:cstheme="majorHAnsi"/>
                <w:b/>
                <w:sz w:val="24"/>
                <w:szCs w:val="24"/>
                <w:lang w:val="de-DE" w:eastAsia="vi-VN"/>
              </w:rPr>
              <w:t>Luật Doanh nghiệp</w:t>
            </w:r>
            <w:r w:rsidRPr="00C67E1E">
              <w:rPr>
                <w:rFonts w:asciiTheme="majorHAnsi" w:eastAsia="Times New Roman" w:hAnsiTheme="majorHAnsi" w:cstheme="majorHAnsi"/>
                <w:sz w:val="24"/>
                <w:szCs w:val="24"/>
                <w:lang w:val="de-DE" w:eastAsia="vi-VN"/>
              </w:rPr>
              <w:t xml:space="preserve"> số 59/2020/QH14: </w:t>
            </w:r>
            <w:r w:rsidRPr="00C67E1E">
              <w:rPr>
                <w:rFonts w:asciiTheme="majorHAnsi" w:eastAsia="Times New Roman" w:hAnsiTheme="majorHAnsi" w:cstheme="majorHAnsi"/>
                <w:i/>
                <w:sz w:val="24"/>
                <w:szCs w:val="24"/>
                <w:lang w:val="de-DE" w:eastAsia="vi-VN"/>
              </w:rPr>
              <w:t>“</w:t>
            </w:r>
            <w:r w:rsidRPr="00C67E1E">
              <w:rPr>
                <w:rFonts w:asciiTheme="majorHAnsi" w:hAnsiTheme="majorHAnsi" w:cstheme="majorHAnsi"/>
                <w:i/>
                <w:sz w:val="24"/>
                <w:szCs w:val="24"/>
              </w:rPr>
              <w:t xml:space="preserve">d) Thay đổi thành viên Hội đồng thành viên, Chủ tịch công ty, Giám đốc, Phó giám đốc hoặc Tổng giám đốc, Phó Tổng giám đốc, </w:t>
            </w:r>
            <w:r w:rsidRPr="00C67E1E">
              <w:rPr>
                <w:rFonts w:asciiTheme="majorHAnsi" w:hAnsiTheme="majorHAnsi" w:cstheme="majorHAnsi"/>
                <w:i/>
                <w:sz w:val="24"/>
                <w:szCs w:val="24"/>
                <w:shd w:val="solid" w:color="FFFFFF" w:fill="auto"/>
              </w:rPr>
              <w:t>Kế toán</w:t>
            </w:r>
            <w:r w:rsidRPr="00C67E1E">
              <w:rPr>
                <w:rFonts w:asciiTheme="majorHAnsi" w:hAnsiTheme="majorHAnsi" w:cstheme="majorHAnsi"/>
                <w:i/>
                <w:sz w:val="24"/>
                <w:szCs w:val="24"/>
              </w:rPr>
              <w:t xml:space="preserve"> trưởng, Trưởng phòng tài chính kế toán, Trưởng Ban kiểm soát hoặc Kiểm soát viên;</w:t>
            </w:r>
            <w:r w:rsidRPr="00C67E1E">
              <w:rPr>
                <w:rFonts w:asciiTheme="majorHAnsi" w:hAnsiTheme="majorHAnsi" w:cstheme="majorHAnsi"/>
                <w:i/>
                <w:sz w:val="24"/>
                <w:szCs w:val="24"/>
                <w:lang w:val="de-DE"/>
              </w:rPr>
              <w:t>”</w:t>
            </w:r>
          </w:p>
          <w:p w:rsidR="00EE25FD" w:rsidRPr="00C67E1E" w:rsidRDefault="00EE25FD" w:rsidP="00895816">
            <w:pPr>
              <w:shd w:val="clear" w:color="auto" w:fill="FFFFFF"/>
              <w:spacing w:before="60" w:after="60"/>
              <w:rPr>
                <w:rFonts w:asciiTheme="majorHAnsi" w:hAnsiTheme="majorHAnsi" w:cstheme="majorHAnsi"/>
                <w:i/>
                <w:sz w:val="24"/>
                <w:szCs w:val="24"/>
              </w:rPr>
            </w:pPr>
            <w:r w:rsidRPr="00C67E1E">
              <w:rPr>
                <w:rFonts w:asciiTheme="majorHAnsi" w:eastAsia="Times New Roman" w:hAnsiTheme="majorHAnsi" w:cstheme="majorHAnsi"/>
                <w:sz w:val="24"/>
                <w:szCs w:val="24"/>
                <w:lang w:val="de-DE" w:eastAsia="vi-VN"/>
              </w:rPr>
              <w:t xml:space="preserve">- Điểm g Khoản 2 Điều 120 </w:t>
            </w:r>
            <w:r w:rsidRPr="00C67E1E">
              <w:rPr>
                <w:rFonts w:asciiTheme="majorHAnsi" w:eastAsia="Times New Roman" w:hAnsiTheme="majorHAnsi" w:cstheme="majorHAnsi"/>
                <w:b/>
                <w:sz w:val="24"/>
                <w:szCs w:val="24"/>
                <w:lang w:val="de-DE" w:eastAsia="vi-VN"/>
              </w:rPr>
              <w:t>Luật Chứng khoán</w:t>
            </w:r>
            <w:r w:rsidRPr="00C67E1E">
              <w:rPr>
                <w:rFonts w:asciiTheme="majorHAnsi" w:eastAsia="Times New Roman" w:hAnsiTheme="majorHAnsi" w:cstheme="majorHAnsi"/>
                <w:sz w:val="24"/>
                <w:szCs w:val="24"/>
                <w:lang w:val="de-DE" w:eastAsia="vi-VN"/>
              </w:rPr>
              <w:t xml:space="preserve"> số 54/2020/QH14: </w:t>
            </w:r>
            <w:r w:rsidRPr="00C67E1E">
              <w:rPr>
                <w:rFonts w:asciiTheme="majorHAnsi" w:eastAsia="Times New Roman" w:hAnsiTheme="majorHAnsi" w:cstheme="majorHAnsi"/>
                <w:i/>
                <w:sz w:val="24"/>
                <w:szCs w:val="24"/>
                <w:lang w:val="de-DE" w:eastAsia="vi-VN"/>
              </w:rPr>
              <w:t>“</w:t>
            </w:r>
            <w:r w:rsidRPr="00C67E1E">
              <w:rPr>
                <w:rFonts w:asciiTheme="majorHAnsi" w:hAnsiTheme="majorHAnsi" w:cstheme="majorHAnsi"/>
                <w:i/>
                <w:sz w:val="24"/>
                <w:szCs w:val="24"/>
              </w:rPr>
              <w:t>2. Công ty đại chúng phải công bố thông tin bất thường khi xảy ra một trong các sự kiện sau đây:</w:t>
            </w:r>
            <w:r w:rsidRPr="00C67E1E">
              <w:rPr>
                <w:rFonts w:asciiTheme="majorHAnsi" w:eastAsia="Times New Roman" w:hAnsiTheme="majorHAnsi" w:cstheme="majorHAnsi"/>
                <w:sz w:val="24"/>
                <w:szCs w:val="24"/>
                <w:lang w:eastAsia="vi-VN"/>
              </w:rPr>
              <w:t xml:space="preserve"> </w:t>
            </w:r>
            <w:r w:rsidRPr="00C67E1E">
              <w:rPr>
                <w:rFonts w:asciiTheme="majorHAnsi" w:hAnsiTheme="majorHAnsi" w:cstheme="majorHAnsi"/>
                <w:i/>
                <w:sz w:val="24"/>
                <w:szCs w:val="24"/>
              </w:rPr>
              <w:t>g) Thay đổi, bổ nhiệm mới người nội bộ;”</w:t>
            </w:r>
          </w:p>
          <w:p w:rsidR="00EE25FD" w:rsidRPr="00C67E1E" w:rsidRDefault="00EE25FD" w:rsidP="00895816">
            <w:pPr>
              <w:shd w:val="clear" w:color="auto" w:fill="FFFFFF"/>
              <w:spacing w:before="60" w:after="60"/>
              <w:rPr>
                <w:rFonts w:asciiTheme="majorHAnsi" w:hAnsiTheme="majorHAnsi" w:cstheme="majorHAnsi"/>
                <w:i/>
                <w:sz w:val="24"/>
                <w:szCs w:val="24"/>
              </w:rPr>
            </w:pPr>
            <w:r w:rsidRPr="00C67E1E">
              <w:rPr>
                <w:rFonts w:asciiTheme="majorHAnsi" w:eastAsia="Times New Roman" w:hAnsiTheme="majorHAnsi" w:cstheme="majorHAnsi"/>
                <w:sz w:val="24"/>
                <w:szCs w:val="24"/>
                <w:lang w:val="de-DE" w:eastAsia="vi-VN"/>
              </w:rPr>
              <w:t xml:space="preserve">- Điểm đ Khoản 2 Điều 120 </w:t>
            </w:r>
            <w:r w:rsidRPr="00C67E1E">
              <w:rPr>
                <w:rFonts w:asciiTheme="majorHAnsi" w:eastAsia="Times New Roman" w:hAnsiTheme="majorHAnsi" w:cstheme="majorHAnsi"/>
                <w:b/>
                <w:sz w:val="24"/>
                <w:szCs w:val="24"/>
                <w:lang w:val="de-DE" w:eastAsia="vi-VN"/>
              </w:rPr>
              <w:t>Luật Chứng khoán</w:t>
            </w:r>
            <w:r w:rsidRPr="00C67E1E">
              <w:rPr>
                <w:rFonts w:asciiTheme="majorHAnsi" w:eastAsia="Times New Roman" w:hAnsiTheme="majorHAnsi" w:cstheme="majorHAnsi"/>
                <w:sz w:val="24"/>
                <w:szCs w:val="24"/>
                <w:lang w:val="de-DE" w:eastAsia="vi-VN"/>
              </w:rPr>
              <w:t xml:space="preserve"> số 54/2020/QH14: </w:t>
            </w:r>
            <w:r w:rsidRPr="00C67E1E">
              <w:rPr>
                <w:rFonts w:asciiTheme="majorHAnsi" w:eastAsia="Times New Roman" w:hAnsiTheme="majorHAnsi" w:cstheme="majorHAnsi"/>
                <w:i/>
                <w:sz w:val="24"/>
                <w:szCs w:val="24"/>
                <w:lang w:val="de-DE" w:eastAsia="vi-VN"/>
              </w:rPr>
              <w:t>“</w:t>
            </w:r>
            <w:r w:rsidRPr="00C67E1E">
              <w:rPr>
                <w:rFonts w:asciiTheme="majorHAnsi" w:hAnsiTheme="majorHAnsi" w:cstheme="majorHAnsi"/>
                <w:i/>
                <w:sz w:val="24"/>
                <w:szCs w:val="24"/>
              </w:rPr>
              <w:t>2. Công ty đại chúng phải công bố thông tin bất thường khi xảy ra một trong các sự kiện sau đây: đ) …thành lập, đóng cửa chi nhánh, văn phòng đại diện;”.</w:t>
            </w:r>
          </w:p>
          <w:p w:rsidR="00EE25FD" w:rsidRPr="00C67E1E" w:rsidRDefault="00EE25FD" w:rsidP="00895816">
            <w:pPr>
              <w:spacing w:before="60" w:after="60"/>
              <w:rPr>
                <w:rFonts w:asciiTheme="majorHAnsi" w:hAnsiTheme="majorHAnsi" w:cstheme="majorHAnsi"/>
                <w:i/>
                <w:sz w:val="24"/>
                <w:szCs w:val="24"/>
              </w:rPr>
            </w:pPr>
            <w:r w:rsidRPr="00C67E1E">
              <w:rPr>
                <w:rFonts w:asciiTheme="majorHAnsi" w:eastAsia="Times New Roman" w:hAnsiTheme="majorHAnsi" w:cstheme="majorHAnsi"/>
                <w:sz w:val="24"/>
                <w:szCs w:val="24"/>
                <w:lang w:val="de-DE" w:eastAsia="vi-VN"/>
              </w:rPr>
              <w:lastRenderedPageBreak/>
              <w:t xml:space="preserve">- Điểm h Khoản 1 Điều 110 </w:t>
            </w:r>
            <w:r w:rsidRPr="00C67E1E">
              <w:rPr>
                <w:rFonts w:asciiTheme="majorHAnsi" w:eastAsia="Times New Roman" w:hAnsiTheme="majorHAnsi" w:cstheme="majorHAnsi"/>
                <w:b/>
                <w:sz w:val="24"/>
                <w:szCs w:val="24"/>
                <w:lang w:val="de-DE" w:eastAsia="vi-VN"/>
              </w:rPr>
              <w:t>Luật Doanh nghiệp</w:t>
            </w:r>
            <w:r w:rsidRPr="00C67E1E">
              <w:rPr>
                <w:rFonts w:asciiTheme="majorHAnsi" w:eastAsia="Times New Roman" w:hAnsiTheme="majorHAnsi" w:cstheme="majorHAnsi"/>
                <w:sz w:val="24"/>
                <w:szCs w:val="24"/>
                <w:lang w:val="de-DE" w:eastAsia="vi-VN"/>
              </w:rPr>
              <w:t xml:space="preserve"> số 59/2020/QH14: </w:t>
            </w:r>
            <w:r w:rsidRPr="00C67E1E">
              <w:rPr>
                <w:rFonts w:asciiTheme="majorHAnsi" w:eastAsia="Times New Roman" w:hAnsiTheme="majorHAnsi" w:cstheme="majorHAnsi"/>
                <w:i/>
                <w:sz w:val="24"/>
                <w:szCs w:val="24"/>
                <w:lang w:val="de-DE" w:eastAsia="vi-VN"/>
              </w:rPr>
              <w:t>“</w:t>
            </w:r>
            <w:r w:rsidRPr="00C67E1E">
              <w:rPr>
                <w:rFonts w:asciiTheme="majorHAnsi" w:hAnsiTheme="majorHAnsi" w:cstheme="majorHAnsi"/>
                <w:i/>
                <w:sz w:val="24"/>
                <w:szCs w:val="24"/>
              </w:rPr>
              <w:t xml:space="preserve">1. Công ty phải công bố trên trang thông tin điện tử, ấn phẩm (nếu có) và niêm yết công khai tại trụ sở chính, địa điểm kinh doanh của công ty </w:t>
            </w:r>
            <w:r w:rsidRPr="00C67E1E">
              <w:rPr>
                <w:rFonts w:asciiTheme="majorHAnsi" w:hAnsiTheme="majorHAnsi" w:cstheme="majorHAnsi"/>
                <w:i/>
                <w:sz w:val="24"/>
                <w:szCs w:val="24"/>
                <w:shd w:val="solid" w:color="FFFFFF" w:fill="auto"/>
              </w:rPr>
              <w:t>về</w:t>
            </w:r>
            <w:r w:rsidRPr="00C67E1E">
              <w:rPr>
                <w:rFonts w:asciiTheme="majorHAnsi" w:hAnsiTheme="majorHAnsi" w:cstheme="majorHAnsi"/>
                <w:i/>
                <w:sz w:val="24"/>
                <w:szCs w:val="24"/>
              </w:rPr>
              <w:t xml:space="preserve"> các thông tin bất thường trong thời hạn 36 giờ kể từ khi xảy ra một trong các sự kiện sau đây:</w:t>
            </w:r>
          </w:p>
          <w:p w:rsidR="00EE25FD" w:rsidRPr="00C67E1E" w:rsidRDefault="00EE25FD" w:rsidP="00895816">
            <w:pPr>
              <w:shd w:val="clear" w:color="auto" w:fill="FFFFFF"/>
              <w:spacing w:before="60" w:after="60"/>
              <w:rPr>
                <w:rFonts w:asciiTheme="majorHAnsi" w:hAnsiTheme="majorHAnsi" w:cstheme="majorHAnsi"/>
                <w:i/>
                <w:sz w:val="24"/>
                <w:szCs w:val="24"/>
              </w:rPr>
            </w:pPr>
            <w:r w:rsidRPr="00C67E1E">
              <w:rPr>
                <w:rFonts w:asciiTheme="majorHAnsi" w:hAnsiTheme="majorHAnsi" w:cstheme="majorHAnsi"/>
                <w:i/>
                <w:sz w:val="24"/>
                <w:szCs w:val="24"/>
              </w:rPr>
              <w:t xml:space="preserve">h)…quyết định đầu tư, giảm vốn hoặc </w:t>
            </w:r>
            <w:r w:rsidRPr="00C67E1E">
              <w:rPr>
                <w:rFonts w:asciiTheme="majorHAnsi" w:hAnsiTheme="majorHAnsi" w:cstheme="majorHAnsi"/>
                <w:i/>
                <w:sz w:val="24"/>
                <w:szCs w:val="24"/>
                <w:shd w:val="solid" w:color="FFFFFF" w:fill="auto"/>
              </w:rPr>
              <w:t>thoái</w:t>
            </w:r>
            <w:r w:rsidRPr="00C67E1E">
              <w:rPr>
                <w:rFonts w:asciiTheme="majorHAnsi" w:hAnsiTheme="majorHAnsi" w:cstheme="majorHAnsi"/>
                <w:i/>
                <w:sz w:val="24"/>
                <w:szCs w:val="24"/>
              </w:rPr>
              <w:t xml:space="preserve"> vốn đầu tư tại các công ty khác.”.</w:t>
            </w:r>
          </w:p>
          <w:p w:rsidR="00EE25FD" w:rsidRPr="00C67E1E" w:rsidRDefault="00EE25FD" w:rsidP="00895816">
            <w:pPr>
              <w:spacing w:before="60" w:after="60"/>
              <w:rPr>
                <w:rFonts w:asciiTheme="majorHAnsi" w:eastAsia="Times New Roman" w:hAnsiTheme="majorHAnsi" w:cstheme="majorHAnsi"/>
                <w:sz w:val="24"/>
                <w:szCs w:val="24"/>
                <w:lang w:val="de-DE" w:eastAsia="vi-VN"/>
              </w:rPr>
            </w:pPr>
            <w:r w:rsidRPr="00C67E1E">
              <w:rPr>
                <w:rFonts w:asciiTheme="majorHAnsi" w:eastAsia="Times New Roman" w:hAnsiTheme="majorHAnsi" w:cstheme="majorHAnsi"/>
                <w:sz w:val="24"/>
                <w:szCs w:val="24"/>
                <w:lang w:val="de-DE" w:eastAsia="vi-VN"/>
              </w:rPr>
              <w:t xml:space="preserve">- Điều 92 và điểm b Khoản 1 Điều 123 </w:t>
            </w:r>
            <w:r w:rsidRPr="00C67E1E">
              <w:rPr>
                <w:rFonts w:asciiTheme="majorHAnsi" w:eastAsia="Times New Roman" w:hAnsiTheme="majorHAnsi" w:cstheme="majorHAnsi"/>
                <w:b/>
                <w:sz w:val="24"/>
                <w:szCs w:val="24"/>
                <w:lang w:val="de-DE" w:eastAsia="vi-VN"/>
              </w:rPr>
              <w:t>Luật Chứng khoán</w:t>
            </w:r>
            <w:r w:rsidRPr="00C67E1E">
              <w:rPr>
                <w:rFonts w:asciiTheme="majorHAnsi" w:eastAsia="Times New Roman" w:hAnsiTheme="majorHAnsi" w:cstheme="majorHAnsi"/>
                <w:sz w:val="24"/>
                <w:szCs w:val="24"/>
                <w:lang w:val="de-DE" w:eastAsia="vi-VN"/>
              </w:rPr>
              <w:t xml:space="preserve"> số 54/2020/QH14: </w:t>
            </w:r>
          </w:p>
          <w:p w:rsidR="00EE25FD" w:rsidRPr="00C67E1E" w:rsidRDefault="00EE25FD" w:rsidP="00895816">
            <w:pPr>
              <w:shd w:val="clear" w:color="auto" w:fill="FFFFFF"/>
              <w:spacing w:before="60" w:after="60"/>
              <w:rPr>
                <w:rFonts w:asciiTheme="majorHAnsi" w:eastAsia="Times New Roman" w:hAnsiTheme="majorHAnsi" w:cstheme="majorHAnsi"/>
                <w:sz w:val="24"/>
                <w:szCs w:val="24"/>
                <w:lang w:val="de-DE" w:eastAsia="vi-VN"/>
              </w:rPr>
            </w:pPr>
            <w:r w:rsidRPr="00C67E1E">
              <w:rPr>
                <w:rFonts w:asciiTheme="majorHAnsi" w:eastAsia="Times New Roman" w:hAnsiTheme="majorHAnsi" w:cstheme="majorHAnsi"/>
                <w:sz w:val="24"/>
                <w:szCs w:val="24"/>
                <w:lang w:val="de-DE" w:eastAsia="vi-VN"/>
              </w:rPr>
              <w:t>“</w:t>
            </w:r>
            <w:r w:rsidRPr="00C67E1E">
              <w:rPr>
                <w:rFonts w:asciiTheme="majorHAnsi" w:hAnsiTheme="majorHAnsi" w:cstheme="majorHAnsi"/>
                <w:i/>
                <w:sz w:val="24"/>
                <w:szCs w:val="24"/>
              </w:rPr>
              <w:t>1. Công ty chứng khoán, công ty quản lý quỹ đầu tư chứng khoán, chi nhánh công ty chứng khoán và công ty quản lý quỹ nước ngoài tại Việt Nam thực hiện công bố thông tin định kỳ các nội dung sau đây:</w:t>
            </w:r>
            <w:r w:rsidRPr="00C67E1E">
              <w:rPr>
                <w:rFonts w:asciiTheme="majorHAnsi" w:eastAsia="Times New Roman" w:hAnsiTheme="majorHAnsi" w:cstheme="majorHAnsi"/>
                <w:sz w:val="24"/>
                <w:szCs w:val="24"/>
                <w:lang w:val="de-DE" w:eastAsia="vi-VN"/>
              </w:rPr>
              <w:t xml:space="preserve"> …</w:t>
            </w:r>
            <w:r w:rsidRPr="00C67E1E">
              <w:rPr>
                <w:rFonts w:asciiTheme="majorHAnsi" w:hAnsiTheme="majorHAnsi" w:cstheme="majorHAnsi"/>
                <w:i/>
                <w:sz w:val="24"/>
                <w:szCs w:val="24"/>
              </w:rPr>
              <w:t>b) Báo cáo tỷ lệ an toàn tài chính tại ngày 30 tháng 6 đã được soát xét và tại ngày 31 tháng 12 đã được kiểm toán bởi tổ chức kiểm toán được chấp thuận;</w:t>
            </w:r>
            <w:r w:rsidRPr="00C67E1E">
              <w:rPr>
                <w:rFonts w:asciiTheme="majorHAnsi" w:hAnsiTheme="majorHAnsi" w:cstheme="majorHAnsi"/>
                <w:i/>
                <w:sz w:val="24"/>
                <w:szCs w:val="24"/>
                <w:lang w:val="de-DE"/>
              </w:rPr>
              <w:t>”.</w:t>
            </w:r>
          </w:p>
        </w:tc>
        <w:tc>
          <w:tcPr>
            <w:tcW w:w="2007" w:type="dxa"/>
            <w:tcBorders>
              <w:bottom w:val="nil"/>
            </w:tcBorders>
          </w:tcPr>
          <w:p w:rsidR="00EE25FD" w:rsidRPr="00C67E1E" w:rsidRDefault="00EE25FD" w:rsidP="00895816">
            <w:pPr>
              <w:spacing w:before="60" w:after="60"/>
              <w:rPr>
                <w:rFonts w:asciiTheme="majorHAnsi" w:hAnsiTheme="majorHAnsi" w:cstheme="majorHAnsi"/>
                <w:sz w:val="24"/>
                <w:szCs w:val="24"/>
                <w:lang w:val="eu-ES"/>
              </w:rPr>
            </w:pPr>
            <w:r w:rsidRPr="00C67E1E">
              <w:rPr>
                <w:rFonts w:asciiTheme="majorHAnsi" w:hAnsiTheme="majorHAnsi" w:cstheme="majorHAnsi"/>
                <w:sz w:val="24"/>
                <w:szCs w:val="24"/>
                <w:lang w:val="eu-ES"/>
              </w:rPr>
              <w:lastRenderedPageBreak/>
              <w:t>Nội dung sửa đổi, bổ sung phù hợp với quy định hiện hành.</w:t>
            </w:r>
          </w:p>
          <w:p w:rsidR="00EE25FD" w:rsidRPr="00C67E1E" w:rsidRDefault="00EE25FD" w:rsidP="00895816">
            <w:pPr>
              <w:spacing w:before="60" w:after="60"/>
              <w:jc w:val="center"/>
              <w:rPr>
                <w:rFonts w:asciiTheme="majorHAnsi" w:hAnsiTheme="majorHAnsi" w:cstheme="majorHAnsi"/>
                <w:sz w:val="24"/>
                <w:szCs w:val="24"/>
                <w:lang w:val="eu-ES"/>
              </w:rPr>
            </w:pPr>
          </w:p>
        </w:tc>
      </w:tr>
      <w:tr w:rsidR="00C67E1E" w:rsidRPr="00C67E1E" w:rsidTr="004E460F">
        <w:trPr>
          <w:trHeight w:val="608"/>
        </w:trPr>
        <w:tc>
          <w:tcPr>
            <w:tcW w:w="809" w:type="dxa"/>
            <w:tcBorders>
              <w:bottom w:val="nil"/>
            </w:tcBorders>
          </w:tcPr>
          <w:p w:rsidR="00EE25FD" w:rsidRPr="00C67E1E" w:rsidRDefault="00EE25FD" w:rsidP="00895816">
            <w:pPr>
              <w:spacing w:before="60" w:after="60"/>
              <w:jc w:val="center"/>
              <w:rPr>
                <w:rFonts w:asciiTheme="majorHAnsi" w:hAnsiTheme="majorHAnsi" w:cstheme="majorHAnsi"/>
                <w:b/>
                <w:sz w:val="24"/>
                <w:szCs w:val="24"/>
                <w:lang w:val="sv-SE"/>
              </w:rPr>
            </w:pPr>
            <w:r w:rsidRPr="00C67E1E">
              <w:rPr>
                <w:rFonts w:asciiTheme="majorHAnsi" w:hAnsiTheme="majorHAnsi" w:cstheme="majorHAnsi"/>
                <w:b/>
                <w:sz w:val="24"/>
                <w:szCs w:val="24"/>
                <w:lang w:val="sv-SE"/>
              </w:rPr>
              <w:t>46</w:t>
            </w:r>
          </w:p>
        </w:tc>
        <w:tc>
          <w:tcPr>
            <w:tcW w:w="1493" w:type="dxa"/>
            <w:tcBorders>
              <w:bottom w:val="nil"/>
            </w:tcBorders>
          </w:tcPr>
          <w:p w:rsidR="00EE25FD" w:rsidRPr="00C67E1E" w:rsidRDefault="00EE25FD" w:rsidP="00895816">
            <w:pPr>
              <w:spacing w:before="60" w:after="60"/>
              <w:jc w:val="center"/>
              <w:rPr>
                <w:rFonts w:asciiTheme="majorHAnsi" w:hAnsiTheme="majorHAnsi" w:cstheme="majorHAnsi"/>
                <w:b/>
                <w:sz w:val="24"/>
                <w:szCs w:val="24"/>
                <w:lang w:val="sv-SE"/>
              </w:rPr>
            </w:pPr>
            <w:r w:rsidRPr="00C67E1E">
              <w:rPr>
                <w:rFonts w:asciiTheme="majorHAnsi" w:hAnsiTheme="majorHAnsi" w:cstheme="majorHAnsi"/>
                <w:b/>
                <w:sz w:val="24"/>
                <w:szCs w:val="24"/>
                <w:lang w:val="sv-SE"/>
              </w:rPr>
              <w:t>Công khai thông tin bất thường</w:t>
            </w:r>
          </w:p>
        </w:tc>
        <w:tc>
          <w:tcPr>
            <w:tcW w:w="4319" w:type="dxa"/>
            <w:tcBorders>
              <w:bottom w:val="nil"/>
            </w:tcBorders>
          </w:tcPr>
          <w:p w:rsidR="00A032DA" w:rsidRPr="00C67E1E" w:rsidRDefault="00A032DA" w:rsidP="00A032DA">
            <w:pPr>
              <w:spacing w:before="60" w:after="60"/>
              <w:ind w:left="1"/>
              <w:rPr>
                <w:rFonts w:asciiTheme="majorHAnsi" w:hAnsiTheme="majorHAnsi" w:cstheme="majorHAnsi"/>
                <w:b/>
                <w:noProof/>
                <w:sz w:val="24"/>
                <w:szCs w:val="24"/>
                <w:lang w:val="de-DE"/>
              </w:rPr>
            </w:pPr>
            <w:r w:rsidRPr="00C67E1E">
              <w:rPr>
                <w:rFonts w:asciiTheme="majorHAnsi" w:hAnsiTheme="majorHAnsi" w:cstheme="majorHAnsi"/>
                <w:b/>
                <w:noProof/>
                <w:sz w:val="24"/>
                <w:szCs w:val="24"/>
                <w:lang w:val="de-DE"/>
              </w:rPr>
              <w:t>Điều 107. Thông tin công khai bất thường</w:t>
            </w:r>
          </w:p>
          <w:p w:rsidR="00A032DA" w:rsidRPr="00C67E1E" w:rsidRDefault="00A032DA" w:rsidP="00A032DA">
            <w:pPr>
              <w:spacing w:before="60" w:after="60"/>
              <w:ind w:left="1"/>
              <w:rPr>
                <w:rFonts w:asciiTheme="majorHAnsi" w:hAnsiTheme="majorHAnsi" w:cstheme="majorHAnsi"/>
                <w:noProof/>
                <w:sz w:val="24"/>
                <w:szCs w:val="24"/>
                <w:lang w:val="de-DE"/>
              </w:rPr>
            </w:pPr>
            <w:r w:rsidRPr="00C67E1E">
              <w:rPr>
                <w:rFonts w:asciiTheme="majorHAnsi" w:hAnsiTheme="majorHAnsi" w:cstheme="majorHAnsi"/>
                <w:noProof/>
                <w:sz w:val="24"/>
                <w:szCs w:val="24"/>
                <w:lang w:val="de-DE"/>
              </w:rPr>
              <w:t>1. Tạm ngừng kinh doanh hoặc bị đình chỉ, thu hồi Giấy phép thành lập và hoạt động.</w:t>
            </w:r>
          </w:p>
          <w:p w:rsidR="00A032DA" w:rsidRPr="00C67E1E" w:rsidRDefault="00A032DA" w:rsidP="00A032DA">
            <w:pPr>
              <w:spacing w:before="60" w:after="60"/>
              <w:ind w:left="1"/>
              <w:rPr>
                <w:rFonts w:asciiTheme="majorHAnsi" w:hAnsiTheme="majorHAnsi" w:cstheme="majorHAnsi"/>
                <w:noProof/>
                <w:sz w:val="24"/>
                <w:szCs w:val="24"/>
                <w:lang w:val="de-DE"/>
              </w:rPr>
            </w:pPr>
            <w:r w:rsidRPr="00C67E1E">
              <w:rPr>
                <w:rFonts w:asciiTheme="majorHAnsi" w:hAnsiTheme="majorHAnsi" w:cstheme="majorHAnsi"/>
                <w:noProof/>
                <w:sz w:val="24"/>
                <w:szCs w:val="24"/>
                <w:lang w:val="de-DE"/>
              </w:rPr>
              <w:t>2. Thông qua quyết định của Đại hội đồng cổ đông bất thường theo quy định của pháp luật đối với công ty cổ phần bảo hiểm.</w:t>
            </w:r>
          </w:p>
          <w:p w:rsidR="00A032DA" w:rsidRPr="00C67E1E" w:rsidRDefault="00A032DA" w:rsidP="00A032DA">
            <w:pPr>
              <w:spacing w:before="60" w:after="60"/>
              <w:ind w:left="1"/>
              <w:rPr>
                <w:rFonts w:asciiTheme="majorHAnsi" w:hAnsiTheme="majorHAnsi" w:cstheme="majorHAnsi"/>
                <w:noProof/>
                <w:sz w:val="24"/>
                <w:szCs w:val="24"/>
                <w:lang w:val="de-DE"/>
              </w:rPr>
            </w:pPr>
            <w:r w:rsidRPr="00C67E1E">
              <w:rPr>
                <w:rFonts w:asciiTheme="majorHAnsi" w:hAnsiTheme="majorHAnsi" w:cstheme="majorHAnsi"/>
                <w:noProof/>
                <w:sz w:val="24"/>
                <w:szCs w:val="24"/>
                <w:lang w:val="de-DE"/>
              </w:rPr>
              <w:t>3. Chia, tách, sáp nhập, hợp nhất, giải thể, chuyển đổi hình thức doanh nghiệp, đầu tư ra nước ngoài, thành lập, đóng cửa chi nhánh, văn phòng đại diện.</w:t>
            </w:r>
          </w:p>
          <w:p w:rsidR="00A032DA" w:rsidRPr="00C67E1E" w:rsidRDefault="00A032DA" w:rsidP="00A032DA">
            <w:pPr>
              <w:spacing w:before="60" w:after="60"/>
              <w:ind w:left="1"/>
              <w:rPr>
                <w:rFonts w:asciiTheme="majorHAnsi" w:hAnsiTheme="majorHAnsi" w:cstheme="majorHAnsi"/>
                <w:noProof/>
                <w:sz w:val="24"/>
                <w:szCs w:val="24"/>
                <w:lang w:val="de-DE"/>
              </w:rPr>
            </w:pPr>
            <w:r w:rsidRPr="00C67E1E">
              <w:rPr>
                <w:rFonts w:asciiTheme="majorHAnsi" w:hAnsiTheme="majorHAnsi" w:cstheme="majorHAnsi"/>
                <w:noProof/>
                <w:sz w:val="24"/>
                <w:szCs w:val="24"/>
                <w:lang w:val="de-DE"/>
              </w:rPr>
              <w:t xml:space="preserve">4. Thay đổi chính sách kế toán áp dụng; kết quả điều chỉnh hồi tố báo cáo tài </w:t>
            </w:r>
            <w:r w:rsidRPr="00C67E1E">
              <w:rPr>
                <w:rFonts w:asciiTheme="majorHAnsi" w:hAnsiTheme="majorHAnsi" w:cstheme="majorHAnsi"/>
                <w:noProof/>
                <w:sz w:val="24"/>
                <w:szCs w:val="24"/>
                <w:lang w:val="de-DE"/>
              </w:rPr>
              <w:lastRenderedPageBreak/>
              <w:t>chính; ý kiến không phải là ý kiến chấp nhận toàn phần của tổ chức kiểm toán đối với báo cáo tài chính; việc lựa chọn hoặc thay đổi công ty kiểm toán.</w:t>
            </w:r>
          </w:p>
          <w:p w:rsidR="00A032DA" w:rsidRPr="00C67E1E" w:rsidRDefault="00A032DA" w:rsidP="00A032DA">
            <w:pPr>
              <w:spacing w:before="60" w:after="60"/>
              <w:ind w:left="1"/>
              <w:rPr>
                <w:rFonts w:asciiTheme="majorHAnsi" w:hAnsiTheme="majorHAnsi" w:cstheme="majorHAnsi"/>
                <w:noProof/>
                <w:sz w:val="24"/>
                <w:szCs w:val="24"/>
                <w:lang w:val="de-DE"/>
              </w:rPr>
            </w:pPr>
            <w:r w:rsidRPr="00C67E1E">
              <w:rPr>
                <w:rFonts w:asciiTheme="majorHAnsi" w:hAnsiTheme="majorHAnsi" w:cstheme="majorHAnsi"/>
                <w:noProof/>
                <w:sz w:val="24"/>
                <w:szCs w:val="24"/>
                <w:lang w:val="de-DE"/>
              </w:rPr>
              <w:t>5. Chuyển nhượng cổ phần, phần vốn góp chiếm 10% số vốn điều lệ trở lên.</w:t>
            </w:r>
          </w:p>
          <w:p w:rsidR="00A032DA" w:rsidRPr="00C67E1E" w:rsidRDefault="00A032DA" w:rsidP="00A032DA">
            <w:pPr>
              <w:spacing w:before="60" w:after="60"/>
              <w:ind w:left="1"/>
              <w:rPr>
                <w:rFonts w:asciiTheme="majorHAnsi" w:hAnsiTheme="majorHAnsi" w:cstheme="majorHAnsi"/>
                <w:noProof/>
                <w:sz w:val="24"/>
                <w:szCs w:val="24"/>
                <w:lang w:val="de-DE"/>
              </w:rPr>
            </w:pPr>
            <w:r w:rsidRPr="00C67E1E">
              <w:rPr>
                <w:rFonts w:asciiTheme="majorHAnsi" w:hAnsiTheme="majorHAnsi" w:cstheme="majorHAnsi"/>
                <w:noProof/>
                <w:sz w:val="24"/>
                <w:szCs w:val="24"/>
                <w:lang w:val="de-DE"/>
              </w:rPr>
              <w:t>6. Quyết định xử phạt vi phạm hành chính về hoạt động kinh doanh bảo hiểm.</w:t>
            </w:r>
          </w:p>
          <w:p w:rsidR="00A032DA" w:rsidRPr="00C67E1E" w:rsidRDefault="00A032DA" w:rsidP="00A032DA">
            <w:pPr>
              <w:spacing w:before="60" w:after="60"/>
              <w:ind w:left="1"/>
              <w:rPr>
                <w:rFonts w:asciiTheme="majorHAnsi" w:hAnsiTheme="majorHAnsi" w:cstheme="majorHAnsi"/>
                <w:noProof/>
                <w:sz w:val="24"/>
                <w:szCs w:val="24"/>
                <w:lang w:val="de-DE"/>
              </w:rPr>
            </w:pPr>
            <w:r w:rsidRPr="00C67E1E">
              <w:rPr>
                <w:rFonts w:asciiTheme="majorHAnsi" w:hAnsiTheme="majorHAnsi" w:cstheme="majorHAnsi"/>
                <w:noProof/>
                <w:sz w:val="24"/>
                <w:szCs w:val="24"/>
                <w:lang w:val="de-DE"/>
              </w:rPr>
              <w:t>7. Bản án, quyết định của Tòa án đã có hiệu lực liên quan đến hoạt động của doanh nghiệp bảo hiểm.</w:t>
            </w:r>
          </w:p>
          <w:p w:rsidR="00A032DA" w:rsidRPr="00C67E1E" w:rsidRDefault="00A032DA" w:rsidP="00A032DA">
            <w:pPr>
              <w:spacing w:before="60" w:after="60"/>
              <w:ind w:left="1"/>
              <w:rPr>
                <w:rFonts w:asciiTheme="majorHAnsi" w:hAnsiTheme="majorHAnsi" w:cstheme="majorHAnsi"/>
                <w:noProof/>
                <w:sz w:val="24"/>
                <w:szCs w:val="24"/>
                <w:lang w:val="de-DE"/>
              </w:rPr>
            </w:pPr>
            <w:r w:rsidRPr="00C67E1E">
              <w:rPr>
                <w:rFonts w:asciiTheme="majorHAnsi" w:hAnsiTheme="majorHAnsi" w:cstheme="majorHAnsi"/>
                <w:noProof/>
                <w:sz w:val="24"/>
                <w:szCs w:val="24"/>
                <w:lang w:val="de-DE"/>
              </w:rPr>
              <w:t>8. Quyết định của Tòa án về mở thủ tục phá sản doanh nghiệp.</w:t>
            </w:r>
          </w:p>
          <w:p w:rsidR="00A032DA" w:rsidRPr="00C67E1E" w:rsidRDefault="00A032DA" w:rsidP="00A032DA">
            <w:pPr>
              <w:spacing w:before="60" w:after="60"/>
              <w:ind w:left="1"/>
              <w:rPr>
                <w:rFonts w:asciiTheme="majorHAnsi" w:hAnsiTheme="majorHAnsi" w:cstheme="majorHAnsi"/>
                <w:noProof/>
                <w:sz w:val="24"/>
                <w:szCs w:val="24"/>
                <w:lang w:val="de-DE"/>
              </w:rPr>
            </w:pPr>
            <w:r w:rsidRPr="00C67E1E">
              <w:rPr>
                <w:rFonts w:asciiTheme="majorHAnsi" w:hAnsiTheme="majorHAnsi" w:cstheme="majorHAnsi"/>
                <w:noProof/>
                <w:sz w:val="24"/>
                <w:szCs w:val="24"/>
                <w:lang w:val="de-DE"/>
              </w:rPr>
              <w:t>9. Quyết định khởi tố đối với công ty, người quản lý của doanh nghiệp.</w:t>
            </w:r>
          </w:p>
          <w:p w:rsidR="00A032DA" w:rsidRPr="00C67E1E" w:rsidRDefault="00A032DA" w:rsidP="00A032DA">
            <w:pPr>
              <w:spacing w:before="60" w:after="60"/>
              <w:ind w:left="1"/>
              <w:rPr>
                <w:rFonts w:asciiTheme="majorHAnsi" w:hAnsiTheme="majorHAnsi" w:cstheme="majorHAnsi"/>
                <w:noProof/>
                <w:sz w:val="24"/>
                <w:szCs w:val="24"/>
                <w:lang w:val="de-DE"/>
              </w:rPr>
            </w:pPr>
            <w:r w:rsidRPr="00C67E1E">
              <w:rPr>
                <w:rFonts w:asciiTheme="majorHAnsi" w:hAnsiTheme="majorHAnsi" w:cstheme="majorHAnsi"/>
                <w:noProof/>
                <w:sz w:val="24"/>
                <w:szCs w:val="24"/>
                <w:lang w:val="de-DE"/>
              </w:rPr>
              <w:t>10. Sự kiện ảnh hưởng nghiêm trọng đến quyền và lợi ích hợp pháp của người tham gia bảo hiểm.</w:t>
            </w:r>
          </w:p>
          <w:p w:rsidR="00A032DA" w:rsidRPr="00C67E1E" w:rsidRDefault="00A032DA" w:rsidP="00A032DA">
            <w:pPr>
              <w:spacing w:before="60" w:after="60"/>
              <w:ind w:left="1"/>
              <w:rPr>
                <w:rFonts w:asciiTheme="majorHAnsi" w:hAnsiTheme="majorHAnsi" w:cstheme="majorHAnsi"/>
                <w:noProof/>
                <w:sz w:val="24"/>
                <w:szCs w:val="24"/>
                <w:lang w:val="de-DE"/>
              </w:rPr>
            </w:pPr>
            <w:r w:rsidRPr="00C67E1E">
              <w:rPr>
                <w:rFonts w:asciiTheme="majorHAnsi" w:hAnsiTheme="majorHAnsi" w:cstheme="majorHAnsi"/>
                <w:noProof/>
                <w:sz w:val="24"/>
                <w:szCs w:val="24"/>
                <w:lang w:val="de-DE"/>
              </w:rPr>
              <w:t>11. Thông tin liên quan đến doanh nghiệp bảo hiểm, doanh nghiệp tái bảo hiểm gây ảnh hưởng trọng yếu đến vốn, khả năng thanh toán, quản trị rủi ro và quản trị doanh nghiệp.</w:t>
            </w:r>
          </w:p>
          <w:p w:rsidR="00A032DA" w:rsidRPr="00C67E1E" w:rsidRDefault="00A032DA" w:rsidP="00A032DA">
            <w:pPr>
              <w:spacing w:before="60" w:after="60"/>
              <w:ind w:left="1"/>
              <w:rPr>
                <w:rFonts w:asciiTheme="majorHAnsi" w:hAnsiTheme="majorHAnsi" w:cstheme="majorHAnsi"/>
                <w:noProof/>
                <w:sz w:val="24"/>
                <w:szCs w:val="24"/>
                <w:lang w:val="de-DE"/>
              </w:rPr>
            </w:pPr>
            <w:r w:rsidRPr="00C67E1E">
              <w:rPr>
                <w:rFonts w:asciiTheme="majorHAnsi" w:hAnsiTheme="majorHAnsi" w:cstheme="majorHAnsi"/>
                <w:noProof/>
                <w:sz w:val="24"/>
                <w:szCs w:val="24"/>
                <w:lang w:val="de-DE"/>
              </w:rPr>
              <w:t>12. Bị tổn thất tài sản có giá trị từ 10% vốn chủ sở hữu trở lên.</w:t>
            </w:r>
          </w:p>
          <w:p w:rsidR="00EE25FD" w:rsidRPr="00C67E1E" w:rsidRDefault="00A032DA" w:rsidP="00A032DA">
            <w:pPr>
              <w:spacing w:before="60" w:after="60"/>
              <w:ind w:left="1"/>
              <w:rPr>
                <w:rFonts w:asciiTheme="majorHAnsi" w:hAnsiTheme="majorHAnsi" w:cstheme="majorHAnsi"/>
                <w:noProof/>
                <w:sz w:val="24"/>
                <w:szCs w:val="24"/>
                <w:lang w:val="de-DE"/>
              </w:rPr>
            </w:pPr>
            <w:r w:rsidRPr="00C67E1E">
              <w:rPr>
                <w:rFonts w:asciiTheme="majorHAnsi" w:hAnsiTheme="majorHAnsi" w:cstheme="majorHAnsi"/>
                <w:noProof/>
                <w:sz w:val="24"/>
                <w:szCs w:val="24"/>
                <w:lang w:val="de-DE"/>
              </w:rPr>
              <w:t>13. Bộ trưởng Bộ Tài chính quy định nội dung thông tin công khai bất thường tại khoản 10 và khoản 11 Điều này.</w:t>
            </w:r>
          </w:p>
        </w:tc>
        <w:tc>
          <w:tcPr>
            <w:tcW w:w="6966" w:type="dxa"/>
            <w:tcBorders>
              <w:bottom w:val="nil"/>
            </w:tcBorders>
          </w:tcPr>
          <w:p w:rsidR="00EE25FD" w:rsidRPr="00C67E1E" w:rsidRDefault="00EE25FD" w:rsidP="00895816">
            <w:pPr>
              <w:spacing w:before="60" w:after="60"/>
              <w:rPr>
                <w:rFonts w:asciiTheme="majorHAnsi" w:hAnsiTheme="majorHAnsi" w:cstheme="majorHAnsi"/>
                <w:sz w:val="24"/>
                <w:szCs w:val="24"/>
                <w:lang w:val="de-DE"/>
              </w:rPr>
            </w:pPr>
            <w:r w:rsidRPr="00C67E1E">
              <w:rPr>
                <w:rFonts w:asciiTheme="majorHAnsi" w:eastAsia="Times New Roman" w:hAnsiTheme="majorHAnsi" w:cstheme="majorHAnsi"/>
                <w:sz w:val="24"/>
                <w:szCs w:val="24"/>
                <w:lang w:val="de-DE" w:eastAsia="vi-VN"/>
              </w:rPr>
              <w:lastRenderedPageBreak/>
              <w:t xml:space="preserve">Điều 110 </w:t>
            </w:r>
            <w:r w:rsidRPr="00C67E1E">
              <w:rPr>
                <w:rFonts w:asciiTheme="majorHAnsi" w:eastAsia="Times New Roman" w:hAnsiTheme="majorHAnsi" w:cstheme="majorHAnsi"/>
                <w:b/>
                <w:sz w:val="24"/>
                <w:szCs w:val="24"/>
                <w:lang w:val="de-DE" w:eastAsia="vi-VN"/>
              </w:rPr>
              <w:t>Luật Doanh nghiệp</w:t>
            </w:r>
            <w:r w:rsidRPr="00C67E1E">
              <w:rPr>
                <w:rFonts w:asciiTheme="majorHAnsi" w:eastAsia="Times New Roman" w:hAnsiTheme="majorHAnsi" w:cstheme="majorHAnsi"/>
                <w:sz w:val="24"/>
                <w:szCs w:val="24"/>
                <w:lang w:val="de-DE" w:eastAsia="vi-VN"/>
              </w:rPr>
              <w:t xml:space="preserve"> quy định cung cấp thông tin bất thường</w:t>
            </w:r>
            <w:r w:rsidRPr="00C67E1E">
              <w:rPr>
                <w:rFonts w:asciiTheme="majorHAnsi" w:hAnsiTheme="majorHAnsi" w:cstheme="majorHAnsi"/>
                <w:sz w:val="24"/>
                <w:szCs w:val="24"/>
              </w:rPr>
              <w:t xml:space="preserve"> trong thời hạn 36 giờ</w:t>
            </w:r>
            <w:r w:rsidRPr="00C67E1E">
              <w:rPr>
                <w:rFonts w:asciiTheme="majorHAnsi" w:hAnsiTheme="majorHAnsi" w:cstheme="majorHAnsi"/>
                <w:sz w:val="24"/>
                <w:szCs w:val="24"/>
                <w:lang w:val="de-DE"/>
              </w:rPr>
              <w:t>.</w:t>
            </w:r>
          </w:p>
          <w:p w:rsidR="00EE25FD" w:rsidRPr="00C67E1E" w:rsidRDefault="00EE25FD" w:rsidP="00895816">
            <w:pPr>
              <w:spacing w:before="60" w:after="60"/>
              <w:rPr>
                <w:rFonts w:asciiTheme="majorHAnsi" w:hAnsiTheme="majorHAnsi" w:cstheme="majorHAnsi"/>
                <w:i/>
                <w:sz w:val="24"/>
                <w:szCs w:val="24"/>
                <w:lang w:val="de-DE"/>
              </w:rPr>
            </w:pPr>
            <w:r w:rsidRPr="00C67E1E">
              <w:rPr>
                <w:rFonts w:asciiTheme="majorHAnsi" w:eastAsia="Times New Roman" w:hAnsiTheme="majorHAnsi" w:cstheme="majorHAnsi"/>
                <w:sz w:val="24"/>
                <w:szCs w:val="24"/>
                <w:lang w:val="de-DE" w:eastAsia="vi-VN"/>
              </w:rPr>
              <w:t xml:space="preserve">- Điểm b Khoản 1 Điều 110 </w:t>
            </w:r>
            <w:r w:rsidRPr="00C67E1E">
              <w:rPr>
                <w:rFonts w:asciiTheme="majorHAnsi" w:eastAsia="Times New Roman" w:hAnsiTheme="majorHAnsi" w:cstheme="majorHAnsi"/>
                <w:b/>
                <w:sz w:val="24"/>
                <w:szCs w:val="24"/>
                <w:lang w:val="de-DE" w:eastAsia="vi-VN"/>
              </w:rPr>
              <w:t>Luật Doanh nghiệp</w:t>
            </w:r>
            <w:r w:rsidRPr="00C67E1E">
              <w:rPr>
                <w:rFonts w:asciiTheme="majorHAnsi" w:eastAsia="Times New Roman" w:hAnsiTheme="majorHAnsi" w:cstheme="majorHAnsi"/>
                <w:sz w:val="24"/>
                <w:szCs w:val="24"/>
                <w:lang w:val="de-DE" w:eastAsia="vi-VN"/>
              </w:rPr>
              <w:t xml:space="preserve"> số 59/2020/QH14:</w:t>
            </w:r>
            <w:r w:rsidRPr="00C67E1E">
              <w:rPr>
                <w:rFonts w:asciiTheme="majorHAnsi" w:eastAsia="Times New Roman" w:hAnsiTheme="majorHAnsi" w:cstheme="majorHAnsi"/>
                <w:i/>
                <w:sz w:val="24"/>
                <w:szCs w:val="24"/>
                <w:lang w:val="de-DE" w:eastAsia="vi-VN"/>
              </w:rPr>
              <w:t>“</w:t>
            </w:r>
            <w:r w:rsidRPr="00C67E1E">
              <w:rPr>
                <w:rFonts w:asciiTheme="majorHAnsi" w:hAnsiTheme="majorHAnsi" w:cstheme="majorHAnsi"/>
                <w:i/>
                <w:sz w:val="24"/>
                <w:szCs w:val="24"/>
              </w:rPr>
              <w:t>b) Tạm ngừng một phần hoặc toàn bộ hoạt động kinh doanh; bị thu hồi Giấy chứng nhận đăng ký doanh nghiệp, giấy phép thành lập, giấy phép thành lập và hoạt động, giấy phép hoạt động hoặc giấy phép khác liên quan đến hoạt động của công ty;</w:t>
            </w:r>
            <w:r w:rsidRPr="00C67E1E">
              <w:rPr>
                <w:rFonts w:asciiTheme="majorHAnsi" w:hAnsiTheme="majorHAnsi" w:cstheme="majorHAnsi"/>
                <w:i/>
                <w:sz w:val="24"/>
                <w:szCs w:val="24"/>
                <w:lang w:val="de-DE"/>
              </w:rPr>
              <w:t>”.</w:t>
            </w:r>
          </w:p>
          <w:p w:rsidR="00EE25FD" w:rsidRPr="00C67E1E" w:rsidRDefault="00EE25FD" w:rsidP="00895816">
            <w:pPr>
              <w:spacing w:before="60" w:after="60"/>
              <w:rPr>
                <w:rFonts w:asciiTheme="majorHAnsi" w:hAnsiTheme="majorHAnsi" w:cstheme="majorHAnsi"/>
                <w:i/>
                <w:sz w:val="24"/>
                <w:szCs w:val="24"/>
              </w:rPr>
            </w:pPr>
            <w:r w:rsidRPr="00C67E1E">
              <w:rPr>
                <w:rFonts w:asciiTheme="majorHAnsi" w:eastAsia="Times New Roman" w:hAnsiTheme="majorHAnsi" w:cstheme="majorHAnsi"/>
                <w:sz w:val="24"/>
                <w:szCs w:val="24"/>
                <w:lang w:val="de-DE" w:eastAsia="vi-VN"/>
              </w:rPr>
              <w:t xml:space="preserve">- Điểm b Khoản 2 Điều 120 Luật Chứng khoán số 54/2020/QH14: </w:t>
            </w:r>
            <w:r w:rsidRPr="00C67E1E">
              <w:rPr>
                <w:rFonts w:asciiTheme="majorHAnsi" w:eastAsia="Times New Roman" w:hAnsiTheme="majorHAnsi" w:cstheme="majorHAnsi"/>
                <w:i/>
                <w:sz w:val="24"/>
                <w:szCs w:val="24"/>
                <w:lang w:val="de-DE" w:eastAsia="vi-VN"/>
              </w:rPr>
              <w:t>“</w:t>
            </w:r>
            <w:r w:rsidRPr="00C67E1E">
              <w:rPr>
                <w:rFonts w:asciiTheme="majorHAnsi" w:hAnsiTheme="majorHAnsi" w:cstheme="majorHAnsi"/>
                <w:i/>
                <w:sz w:val="24"/>
                <w:szCs w:val="24"/>
              </w:rPr>
              <w:t>2. Công ty đại chúng phải công bố thông tin bất thường khi xảy ra một trong các sự kiện sau đây:…b) ạm ngừng kinh doanh; thay đổi nội dung đăng ký doanh nghiệp; thu hồi Giấy chứng nhận đăng ký doanh nghiệp; sửa đổi, bổ sung hoặc bị đình chỉ, thu hồi Giấy phép thành lập và hoạt động hoặc Giấy phép hoạt động;”.</w:t>
            </w:r>
          </w:p>
          <w:p w:rsidR="00EE25FD" w:rsidRPr="00C67E1E" w:rsidRDefault="00EE25FD" w:rsidP="00895816">
            <w:pPr>
              <w:spacing w:before="60" w:after="60"/>
              <w:rPr>
                <w:rFonts w:asciiTheme="majorHAnsi" w:hAnsiTheme="majorHAnsi" w:cstheme="majorHAnsi"/>
                <w:i/>
                <w:sz w:val="24"/>
                <w:szCs w:val="24"/>
              </w:rPr>
            </w:pPr>
            <w:r w:rsidRPr="00C67E1E">
              <w:rPr>
                <w:rFonts w:asciiTheme="majorHAnsi" w:eastAsia="Times New Roman" w:hAnsiTheme="majorHAnsi" w:cstheme="majorHAnsi"/>
                <w:sz w:val="24"/>
                <w:szCs w:val="24"/>
                <w:lang w:val="de-DE" w:eastAsia="vi-VN"/>
              </w:rPr>
              <w:t xml:space="preserve">- Điểm c Khoản 2 Điều 120 </w:t>
            </w:r>
            <w:r w:rsidRPr="00C67E1E">
              <w:rPr>
                <w:rFonts w:asciiTheme="majorHAnsi" w:eastAsia="Times New Roman" w:hAnsiTheme="majorHAnsi" w:cstheme="majorHAnsi"/>
                <w:b/>
                <w:sz w:val="24"/>
                <w:szCs w:val="24"/>
                <w:lang w:val="de-DE" w:eastAsia="vi-VN"/>
              </w:rPr>
              <w:t>Luật Chứng khoán</w:t>
            </w:r>
            <w:r w:rsidRPr="00C67E1E">
              <w:rPr>
                <w:rFonts w:asciiTheme="majorHAnsi" w:eastAsia="Times New Roman" w:hAnsiTheme="majorHAnsi" w:cstheme="majorHAnsi"/>
                <w:sz w:val="24"/>
                <w:szCs w:val="24"/>
                <w:lang w:val="de-DE" w:eastAsia="vi-VN"/>
              </w:rPr>
              <w:t xml:space="preserve"> số 54/2020/QH14:</w:t>
            </w:r>
            <w:r w:rsidRPr="00C67E1E">
              <w:rPr>
                <w:rFonts w:asciiTheme="majorHAnsi" w:eastAsia="Times New Roman" w:hAnsiTheme="majorHAnsi" w:cstheme="majorHAnsi"/>
                <w:i/>
                <w:sz w:val="24"/>
                <w:szCs w:val="24"/>
                <w:lang w:val="de-DE" w:eastAsia="vi-VN"/>
              </w:rPr>
              <w:t>“</w:t>
            </w:r>
            <w:r w:rsidRPr="00C67E1E">
              <w:rPr>
                <w:rFonts w:asciiTheme="majorHAnsi" w:hAnsiTheme="majorHAnsi" w:cstheme="majorHAnsi"/>
                <w:i/>
                <w:sz w:val="24"/>
                <w:szCs w:val="24"/>
              </w:rPr>
              <w:t xml:space="preserve">2. Công ty đại chúng phải công bố thông tin bất </w:t>
            </w:r>
            <w:r w:rsidRPr="00C67E1E">
              <w:rPr>
                <w:rFonts w:asciiTheme="majorHAnsi" w:hAnsiTheme="majorHAnsi" w:cstheme="majorHAnsi"/>
                <w:i/>
                <w:sz w:val="24"/>
                <w:szCs w:val="24"/>
              </w:rPr>
              <w:lastRenderedPageBreak/>
              <w:t>thường khi xảy ra một trong các sự kiện sau đây: …c) Thông qua quyết định của Đại hội đồng cổ đông bất thường theo quy định của pháp luật;”.</w:t>
            </w:r>
          </w:p>
          <w:p w:rsidR="00EE25FD" w:rsidRPr="00C67E1E" w:rsidRDefault="00EE25FD" w:rsidP="00895816">
            <w:pPr>
              <w:spacing w:before="60" w:after="60"/>
              <w:rPr>
                <w:rFonts w:asciiTheme="majorHAnsi" w:hAnsiTheme="majorHAnsi" w:cstheme="majorHAnsi"/>
                <w:i/>
                <w:sz w:val="24"/>
                <w:szCs w:val="24"/>
              </w:rPr>
            </w:pPr>
            <w:r w:rsidRPr="00C67E1E">
              <w:rPr>
                <w:rFonts w:asciiTheme="majorHAnsi" w:eastAsia="Times New Roman" w:hAnsiTheme="majorHAnsi" w:cstheme="majorHAnsi"/>
                <w:sz w:val="24"/>
                <w:szCs w:val="24"/>
                <w:lang w:val="it-IT" w:eastAsia="vi-VN"/>
              </w:rPr>
              <w:t xml:space="preserve">- Điểm h Khoản 1 Điều 110 </w:t>
            </w:r>
            <w:r w:rsidRPr="00C67E1E">
              <w:rPr>
                <w:rFonts w:asciiTheme="majorHAnsi" w:eastAsia="Times New Roman" w:hAnsiTheme="majorHAnsi" w:cstheme="majorHAnsi"/>
                <w:b/>
                <w:sz w:val="24"/>
                <w:szCs w:val="24"/>
                <w:lang w:val="it-IT" w:eastAsia="vi-VN"/>
              </w:rPr>
              <w:t>Luật Doanh nghiệp</w:t>
            </w:r>
            <w:r w:rsidRPr="00C67E1E">
              <w:rPr>
                <w:rFonts w:asciiTheme="majorHAnsi" w:eastAsia="Times New Roman" w:hAnsiTheme="majorHAnsi" w:cstheme="majorHAnsi"/>
                <w:sz w:val="24"/>
                <w:szCs w:val="24"/>
                <w:lang w:val="it-IT" w:eastAsia="vi-VN"/>
              </w:rPr>
              <w:t xml:space="preserve"> số 59/2020/QH14: </w:t>
            </w:r>
            <w:r w:rsidRPr="00C67E1E">
              <w:rPr>
                <w:rFonts w:asciiTheme="majorHAnsi" w:eastAsia="Times New Roman" w:hAnsiTheme="majorHAnsi" w:cstheme="majorHAnsi"/>
                <w:i/>
                <w:sz w:val="24"/>
                <w:szCs w:val="24"/>
                <w:lang w:val="it-IT" w:eastAsia="vi-VN"/>
              </w:rPr>
              <w:t>“</w:t>
            </w:r>
            <w:r w:rsidRPr="00C67E1E">
              <w:rPr>
                <w:rFonts w:asciiTheme="majorHAnsi" w:hAnsiTheme="majorHAnsi" w:cstheme="majorHAnsi"/>
                <w:i/>
                <w:sz w:val="24"/>
                <w:szCs w:val="24"/>
              </w:rPr>
              <w:t xml:space="preserve">1. Công ty phải công bố trên trang thông tin điện tử, ấn phẩm (nếu có) và niêm yết công khai tại trụ sở chính, địa điểm kinh doanh của công ty </w:t>
            </w:r>
            <w:r w:rsidRPr="00C67E1E">
              <w:rPr>
                <w:rFonts w:asciiTheme="majorHAnsi" w:hAnsiTheme="majorHAnsi" w:cstheme="majorHAnsi"/>
                <w:i/>
                <w:sz w:val="24"/>
                <w:szCs w:val="24"/>
                <w:shd w:val="solid" w:color="FFFFFF" w:fill="auto"/>
              </w:rPr>
              <w:t>về</w:t>
            </w:r>
            <w:r w:rsidRPr="00C67E1E">
              <w:rPr>
                <w:rFonts w:asciiTheme="majorHAnsi" w:hAnsiTheme="majorHAnsi" w:cstheme="majorHAnsi"/>
                <w:i/>
                <w:sz w:val="24"/>
                <w:szCs w:val="24"/>
              </w:rPr>
              <w:t xml:space="preserve"> các thông tin bất thường trong thời hạn 36 giờ kể từ khi xảy ra một trong các sự kiện sau đây: …h) Có quyết định thành lập, giải thể, hợp nhất, sáp nhập, chuyển đổi công ty con, chi nhánh, văn phòng đại diện; quyết định đầu tư, giảm vốn hoặc </w:t>
            </w:r>
            <w:r w:rsidRPr="00C67E1E">
              <w:rPr>
                <w:rFonts w:asciiTheme="majorHAnsi" w:hAnsiTheme="majorHAnsi" w:cstheme="majorHAnsi"/>
                <w:i/>
                <w:sz w:val="24"/>
                <w:szCs w:val="24"/>
                <w:shd w:val="solid" w:color="FFFFFF" w:fill="auto"/>
              </w:rPr>
              <w:t>thoái</w:t>
            </w:r>
            <w:r w:rsidRPr="00C67E1E">
              <w:rPr>
                <w:rFonts w:asciiTheme="majorHAnsi" w:hAnsiTheme="majorHAnsi" w:cstheme="majorHAnsi"/>
                <w:i/>
                <w:sz w:val="24"/>
                <w:szCs w:val="24"/>
              </w:rPr>
              <w:t xml:space="preserve"> vốn đầu tư tại các công ty khác.”.</w:t>
            </w:r>
          </w:p>
          <w:p w:rsidR="00EE25FD" w:rsidRPr="00C67E1E" w:rsidRDefault="00EE25FD" w:rsidP="00895816">
            <w:pPr>
              <w:spacing w:before="60" w:after="60"/>
              <w:rPr>
                <w:rFonts w:asciiTheme="majorHAnsi" w:hAnsiTheme="majorHAnsi" w:cstheme="majorHAnsi"/>
                <w:i/>
                <w:sz w:val="24"/>
                <w:szCs w:val="24"/>
              </w:rPr>
            </w:pPr>
            <w:r w:rsidRPr="00C67E1E">
              <w:rPr>
                <w:rFonts w:asciiTheme="majorHAnsi" w:eastAsia="Times New Roman" w:hAnsiTheme="majorHAnsi" w:cstheme="majorHAnsi"/>
                <w:sz w:val="24"/>
                <w:szCs w:val="24"/>
                <w:lang w:eastAsia="vi-VN"/>
              </w:rPr>
              <w:t xml:space="preserve">- Điểm đ Khoản 2. Điều 120 Luật Chứng khoán số 54/2020/QH14: </w:t>
            </w:r>
            <w:r w:rsidRPr="00C67E1E">
              <w:rPr>
                <w:rFonts w:asciiTheme="majorHAnsi" w:eastAsia="Times New Roman" w:hAnsiTheme="majorHAnsi" w:cstheme="majorHAnsi"/>
                <w:i/>
                <w:sz w:val="24"/>
                <w:szCs w:val="24"/>
                <w:lang w:eastAsia="vi-VN"/>
              </w:rPr>
              <w:t>“</w:t>
            </w:r>
            <w:r w:rsidRPr="00C67E1E">
              <w:rPr>
                <w:rFonts w:asciiTheme="majorHAnsi" w:hAnsiTheme="majorHAnsi" w:cstheme="majorHAnsi"/>
                <w:i/>
                <w:sz w:val="24"/>
                <w:szCs w:val="24"/>
              </w:rPr>
              <w:t>2. Công ty đại chúng phải công bố thông tin bất thường khi xảy ra một trong các sự kiện sau đây:…đ) Quyết định về việc tổ chức lại doanh nghiệp, giải thể doanh nghiệp; chiến lược, kế hoạch phát triển trung hạn và kế hoạch kinh doanh hằng năm của công ty; thành lập, giải thể công ty con, công ty liên kết, giao dịch dẫn đến một công ty trở thành hoặc không còn là công ty con, công ty liên kết; thành lập, đóng cửa chi nhánh, văn phòng đại diện</w:t>
            </w:r>
            <w:r w:rsidRPr="00C67E1E">
              <w:rPr>
                <w:rFonts w:asciiTheme="majorHAnsi" w:hAnsiTheme="majorHAnsi" w:cstheme="majorHAnsi"/>
                <w:sz w:val="24"/>
                <w:szCs w:val="24"/>
              </w:rPr>
              <w:t>;</w:t>
            </w:r>
            <w:r w:rsidRPr="00C67E1E">
              <w:rPr>
                <w:rFonts w:asciiTheme="majorHAnsi" w:hAnsiTheme="majorHAnsi" w:cstheme="majorHAnsi"/>
                <w:i/>
                <w:sz w:val="24"/>
                <w:szCs w:val="24"/>
              </w:rPr>
              <w:t>”.</w:t>
            </w:r>
          </w:p>
          <w:p w:rsidR="00EE25FD" w:rsidRPr="00C67E1E" w:rsidRDefault="00EE25FD" w:rsidP="00895816">
            <w:pPr>
              <w:spacing w:before="60" w:after="60"/>
              <w:rPr>
                <w:rFonts w:asciiTheme="majorHAnsi" w:hAnsiTheme="majorHAnsi" w:cstheme="majorHAnsi"/>
                <w:i/>
                <w:sz w:val="24"/>
                <w:szCs w:val="24"/>
                <w:lang w:val="it-IT"/>
              </w:rPr>
            </w:pPr>
            <w:r w:rsidRPr="00C67E1E">
              <w:rPr>
                <w:rFonts w:asciiTheme="majorHAnsi" w:eastAsia="Times New Roman" w:hAnsiTheme="majorHAnsi" w:cstheme="majorHAnsi"/>
                <w:sz w:val="24"/>
                <w:szCs w:val="24"/>
                <w:lang w:val="it-IT" w:eastAsia="vi-VN"/>
              </w:rPr>
              <w:t xml:space="preserve">- Điểm e Khoản 2 Điều 120 </w:t>
            </w:r>
            <w:r w:rsidRPr="00C67E1E">
              <w:rPr>
                <w:rFonts w:asciiTheme="majorHAnsi" w:eastAsia="Times New Roman" w:hAnsiTheme="majorHAnsi" w:cstheme="majorHAnsi"/>
                <w:b/>
                <w:sz w:val="24"/>
                <w:szCs w:val="24"/>
                <w:lang w:val="it-IT" w:eastAsia="vi-VN"/>
              </w:rPr>
              <w:t>Luật Chứng khoán</w:t>
            </w:r>
            <w:r w:rsidRPr="00C67E1E">
              <w:rPr>
                <w:rFonts w:asciiTheme="majorHAnsi" w:eastAsia="Times New Roman" w:hAnsiTheme="majorHAnsi" w:cstheme="majorHAnsi"/>
                <w:sz w:val="24"/>
                <w:szCs w:val="24"/>
                <w:lang w:val="it-IT" w:eastAsia="vi-VN"/>
              </w:rPr>
              <w:t xml:space="preserve">: </w:t>
            </w:r>
            <w:r w:rsidRPr="00C67E1E">
              <w:rPr>
                <w:rFonts w:asciiTheme="majorHAnsi" w:eastAsia="Times New Roman" w:hAnsiTheme="majorHAnsi" w:cstheme="majorHAnsi"/>
                <w:i/>
                <w:sz w:val="24"/>
                <w:szCs w:val="24"/>
                <w:lang w:val="it-IT" w:eastAsia="vi-VN"/>
              </w:rPr>
              <w:t>“</w:t>
            </w:r>
            <w:r w:rsidRPr="00C67E1E">
              <w:rPr>
                <w:rFonts w:asciiTheme="majorHAnsi" w:hAnsiTheme="majorHAnsi" w:cstheme="majorHAnsi"/>
                <w:i/>
                <w:sz w:val="24"/>
                <w:szCs w:val="24"/>
              </w:rPr>
              <w:t>e) Quyết định thay đổi kỳ kế toán, chính sách kế toán áp dụng; kết quả điều chỉnh hồi tố báo cáo tài chính; ý kiến không phải là ý kiến chấp nhận toàn phần của tổ chức kiểm toán đối với báo cáo tài chính; việc lựa chọn hoặc thay đổi công ty kiểm toán;</w:t>
            </w:r>
            <w:r w:rsidRPr="00C67E1E">
              <w:rPr>
                <w:rFonts w:asciiTheme="majorHAnsi" w:hAnsiTheme="majorHAnsi" w:cstheme="majorHAnsi"/>
                <w:i/>
                <w:sz w:val="24"/>
                <w:szCs w:val="24"/>
                <w:lang w:val="it-IT"/>
              </w:rPr>
              <w:t>”.</w:t>
            </w:r>
          </w:p>
          <w:p w:rsidR="00EE25FD" w:rsidRPr="00C67E1E" w:rsidRDefault="00EE25FD" w:rsidP="00895816">
            <w:pPr>
              <w:spacing w:before="60" w:after="60"/>
              <w:rPr>
                <w:rFonts w:asciiTheme="majorHAnsi" w:hAnsiTheme="majorHAnsi" w:cstheme="majorHAnsi"/>
                <w:i/>
                <w:sz w:val="24"/>
                <w:szCs w:val="24"/>
              </w:rPr>
            </w:pPr>
            <w:r w:rsidRPr="00C67E1E">
              <w:rPr>
                <w:rFonts w:asciiTheme="majorHAnsi" w:eastAsia="Times New Roman" w:hAnsiTheme="majorHAnsi" w:cstheme="majorHAnsi"/>
                <w:sz w:val="24"/>
                <w:szCs w:val="24"/>
                <w:lang w:val="it-IT" w:eastAsia="vi-VN"/>
              </w:rPr>
              <w:t xml:space="preserve">- Điểm h Khoản 1 Điều 110 </w:t>
            </w:r>
            <w:r w:rsidRPr="00C67E1E">
              <w:rPr>
                <w:rFonts w:asciiTheme="majorHAnsi" w:eastAsia="Times New Roman" w:hAnsiTheme="majorHAnsi" w:cstheme="majorHAnsi"/>
                <w:b/>
                <w:sz w:val="24"/>
                <w:szCs w:val="24"/>
                <w:lang w:val="it-IT" w:eastAsia="vi-VN"/>
              </w:rPr>
              <w:t>Luật Doanh nghiệp</w:t>
            </w:r>
            <w:r w:rsidRPr="00C67E1E">
              <w:rPr>
                <w:rFonts w:asciiTheme="majorHAnsi" w:eastAsia="Times New Roman" w:hAnsiTheme="majorHAnsi" w:cstheme="majorHAnsi"/>
                <w:sz w:val="24"/>
                <w:szCs w:val="24"/>
                <w:lang w:val="it-IT" w:eastAsia="vi-VN"/>
              </w:rPr>
              <w:t xml:space="preserve"> số 59/2020/QH14: </w:t>
            </w:r>
            <w:r w:rsidRPr="00C67E1E">
              <w:rPr>
                <w:rFonts w:asciiTheme="majorHAnsi" w:eastAsia="Times New Roman" w:hAnsiTheme="majorHAnsi" w:cstheme="majorHAnsi"/>
                <w:i/>
                <w:sz w:val="24"/>
                <w:szCs w:val="24"/>
                <w:lang w:val="it-IT" w:eastAsia="vi-VN"/>
              </w:rPr>
              <w:t>“</w:t>
            </w:r>
            <w:r w:rsidRPr="00C67E1E">
              <w:rPr>
                <w:rFonts w:asciiTheme="majorHAnsi" w:hAnsiTheme="majorHAnsi" w:cstheme="majorHAnsi"/>
                <w:i/>
                <w:sz w:val="24"/>
                <w:szCs w:val="24"/>
              </w:rPr>
              <w:t xml:space="preserve">1. Công ty phải công bố trên trang thông tin điện tử, ấn phẩm (nếu có) và niêm yết công khai tại trụ sở chính, địa điểm kinh doanh của công ty </w:t>
            </w:r>
            <w:r w:rsidRPr="00C67E1E">
              <w:rPr>
                <w:rFonts w:asciiTheme="majorHAnsi" w:hAnsiTheme="majorHAnsi" w:cstheme="majorHAnsi"/>
                <w:i/>
                <w:sz w:val="24"/>
                <w:szCs w:val="24"/>
                <w:shd w:val="solid" w:color="FFFFFF" w:fill="auto"/>
              </w:rPr>
              <w:t>về</w:t>
            </w:r>
            <w:r w:rsidRPr="00C67E1E">
              <w:rPr>
                <w:rFonts w:asciiTheme="majorHAnsi" w:hAnsiTheme="majorHAnsi" w:cstheme="majorHAnsi"/>
                <w:i/>
                <w:sz w:val="24"/>
                <w:szCs w:val="24"/>
              </w:rPr>
              <w:t xml:space="preserve"> các thông tin bất thường trong thời hạn 36 giờ kể từ khi xảy ra một trong các sự kiện sau đây:</w:t>
            </w:r>
          </w:p>
          <w:p w:rsidR="00EE25FD" w:rsidRPr="00C67E1E" w:rsidRDefault="00EE25FD" w:rsidP="00895816">
            <w:pPr>
              <w:spacing w:before="60" w:after="60"/>
              <w:rPr>
                <w:rFonts w:asciiTheme="majorHAnsi" w:hAnsiTheme="majorHAnsi" w:cstheme="majorHAnsi"/>
                <w:i/>
                <w:sz w:val="24"/>
                <w:szCs w:val="24"/>
              </w:rPr>
            </w:pPr>
            <w:r w:rsidRPr="00C67E1E">
              <w:rPr>
                <w:rFonts w:asciiTheme="majorHAnsi" w:hAnsiTheme="majorHAnsi" w:cstheme="majorHAnsi"/>
                <w:i/>
                <w:sz w:val="24"/>
                <w:szCs w:val="24"/>
              </w:rPr>
              <w:t xml:space="preserve">h) Có quyết định thành lập, giải thể, hợp nhất, sáp nhập, chuyển đổi công ty con, chi nhánh, văn phòng đại diện; quyết định đầu tư, giảm </w:t>
            </w:r>
            <w:r w:rsidRPr="00C67E1E">
              <w:rPr>
                <w:rFonts w:asciiTheme="majorHAnsi" w:hAnsiTheme="majorHAnsi" w:cstheme="majorHAnsi"/>
                <w:i/>
                <w:sz w:val="24"/>
                <w:szCs w:val="24"/>
              </w:rPr>
              <w:lastRenderedPageBreak/>
              <w:t xml:space="preserve">vốn hoặc </w:t>
            </w:r>
            <w:r w:rsidRPr="00C67E1E">
              <w:rPr>
                <w:rFonts w:asciiTheme="majorHAnsi" w:hAnsiTheme="majorHAnsi" w:cstheme="majorHAnsi"/>
                <w:i/>
                <w:sz w:val="24"/>
                <w:szCs w:val="24"/>
                <w:shd w:val="solid" w:color="FFFFFF" w:fill="auto"/>
              </w:rPr>
              <w:t>thoái</w:t>
            </w:r>
            <w:r w:rsidRPr="00C67E1E">
              <w:rPr>
                <w:rFonts w:asciiTheme="majorHAnsi" w:hAnsiTheme="majorHAnsi" w:cstheme="majorHAnsi"/>
                <w:i/>
                <w:sz w:val="24"/>
                <w:szCs w:val="24"/>
              </w:rPr>
              <w:t xml:space="preserve"> vốn đầu tư tại các công ty khác.”.</w:t>
            </w:r>
          </w:p>
          <w:p w:rsidR="00EE25FD" w:rsidRPr="00C67E1E" w:rsidRDefault="00EE25FD" w:rsidP="00895816">
            <w:pPr>
              <w:spacing w:before="60" w:after="60"/>
              <w:rPr>
                <w:rFonts w:asciiTheme="majorHAnsi" w:hAnsiTheme="majorHAnsi" w:cstheme="majorHAnsi"/>
                <w:i/>
                <w:sz w:val="24"/>
                <w:szCs w:val="24"/>
                <w:lang w:val="it-IT"/>
              </w:rPr>
            </w:pPr>
            <w:r w:rsidRPr="00C67E1E">
              <w:rPr>
                <w:rFonts w:asciiTheme="majorHAnsi" w:eastAsia="Times New Roman" w:hAnsiTheme="majorHAnsi" w:cstheme="majorHAnsi"/>
                <w:sz w:val="24"/>
                <w:szCs w:val="24"/>
                <w:lang w:val="it-IT" w:eastAsia="vi-VN"/>
              </w:rPr>
              <w:t xml:space="preserve">- Điểm d, đ Khoản 2 Điều 120 Luật Chứng khoán số 54/2020/QH14: </w:t>
            </w:r>
            <w:r w:rsidRPr="00C67E1E">
              <w:rPr>
                <w:rFonts w:asciiTheme="majorHAnsi" w:eastAsia="Times New Roman" w:hAnsiTheme="majorHAnsi" w:cstheme="majorHAnsi"/>
                <w:i/>
                <w:sz w:val="24"/>
                <w:szCs w:val="24"/>
                <w:lang w:val="it-IT" w:eastAsia="vi-VN"/>
              </w:rPr>
              <w:t>“</w:t>
            </w:r>
            <w:r w:rsidRPr="00C67E1E">
              <w:rPr>
                <w:rFonts w:asciiTheme="majorHAnsi" w:hAnsiTheme="majorHAnsi" w:cstheme="majorHAnsi"/>
                <w:i/>
                <w:sz w:val="24"/>
                <w:szCs w:val="24"/>
              </w:rPr>
              <w:t>đ) Quyết định về việc tổ chức lại doanh nghiệp, giải thể doanh nghiệp; chiến lược, kế hoạch phát triển trung hạn và kế hoạch kinh doanh hằng năm của công ty; thành lập, giải thể công ty con, công ty liên kết, giao dịch dẫn đến một công ty trở thành hoặc không còn là công ty con, công ty liên kết; thành lập, đóng cửa chi nhánh, văn phòng đại diện;</w:t>
            </w:r>
            <w:r w:rsidRPr="00C67E1E">
              <w:rPr>
                <w:rFonts w:asciiTheme="majorHAnsi" w:hAnsiTheme="majorHAnsi" w:cstheme="majorHAnsi"/>
                <w:i/>
                <w:sz w:val="24"/>
                <w:szCs w:val="24"/>
                <w:lang w:val="it-IT"/>
              </w:rPr>
              <w:t>”</w:t>
            </w:r>
          </w:p>
          <w:p w:rsidR="00EE25FD" w:rsidRPr="00C67E1E" w:rsidRDefault="00EE25FD" w:rsidP="00895816">
            <w:pPr>
              <w:spacing w:before="60" w:after="60"/>
              <w:rPr>
                <w:rFonts w:asciiTheme="majorHAnsi" w:hAnsiTheme="majorHAnsi" w:cstheme="majorHAnsi"/>
                <w:i/>
                <w:sz w:val="24"/>
                <w:szCs w:val="24"/>
              </w:rPr>
            </w:pPr>
            <w:r w:rsidRPr="00C67E1E">
              <w:rPr>
                <w:rFonts w:asciiTheme="majorHAnsi" w:eastAsia="Times New Roman" w:hAnsiTheme="majorHAnsi" w:cstheme="majorHAnsi"/>
                <w:sz w:val="24"/>
                <w:szCs w:val="24"/>
                <w:lang w:val="it-IT" w:eastAsia="vi-VN"/>
              </w:rPr>
              <w:t xml:space="preserve">- Điểm e Khoản 1 Điều 110 Luật Doanh nghiệp số 59/2020/QH14: </w:t>
            </w:r>
            <w:r w:rsidRPr="00C67E1E">
              <w:rPr>
                <w:rFonts w:asciiTheme="majorHAnsi" w:eastAsia="Times New Roman" w:hAnsiTheme="majorHAnsi" w:cstheme="majorHAnsi"/>
                <w:i/>
                <w:sz w:val="24"/>
                <w:szCs w:val="24"/>
                <w:lang w:val="it-IT" w:eastAsia="vi-VN"/>
              </w:rPr>
              <w:t>“</w:t>
            </w:r>
            <w:r w:rsidRPr="00C67E1E">
              <w:rPr>
                <w:rFonts w:asciiTheme="majorHAnsi" w:hAnsiTheme="majorHAnsi" w:cstheme="majorHAnsi"/>
                <w:i/>
                <w:sz w:val="24"/>
                <w:szCs w:val="24"/>
              </w:rPr>
              <w:t xml:space="preserve">1. Công ty phải công bố trên trang thông tin điện tử, ấn phẩm (nếu có) và niêm yết công khai tại trụ sở chính, địa điểm kinh doanh của công ty </w:t>
            </w:r>
            <w:r w:rsidRPr="00C67E1E">
              <w:rPr>
                <w:rFonts w:asciiTheme="majorHAnsi" w:hAnsiTheme="majorHAnsi" w:cstheme="majorHAnsi"/>
                <w:i/>
                <w:sz w:val="24"/>
                <w:szCs w:val="24"/>
                <w:shd w:val="solid" w:color="FFFFFF" w:fill="auto"/>
              </w:rPr>
              <w:t>về</w:t>
            </w:r>
            <w:r w:rsidRPr="00C67E1E">
              <w:rPr>
                <w:rFonts w:asciiTheme="majorHAnsi" w:hAnsiTheme="majorHAnsi" w:cstheme="majorHAnsi"/>
                <w:i/>
                <w:sz w:val="24"/>
                <w:szCs w:val="24"/>
              </w:rPr>
              <w:t xml:space="preserve"> các thông tin bất thường trong thời hạn 36 giờ kể từ khi xảy ra một trong các sự kiện sau đây:</w:t>
            </w:r>
          </w:p>
          <w:p w:rsidR="00EE25FD" w:rsidRPr="00C67E1E" w:rsidRDefault="00EE25FD" w:rsidP="00895816">
            <w:pPr>
              <w:spacing w:before="60" w:after="60"/>
              <w:rPr>
                <w:rFonts w:asciiTheme="majorHAnsi" w:hAnsiTheme="majorHAnsi" w:cstheme="majorHAnsi"/>
                <w:i/>
                <w:sz w:val="24"/>
                <w:szCs w:val="24"/>
              </w:rPr>
            </w:pPr>
            <w:r w:rsidRPr="00C67E1E">
              <w:rPr>
                <w:rFonts w:asciiTheme="majorHAnsi" w:hAnsiTheme="majorHAnsi" w:cstheme="majorHAnsi"/>
                <w:i/>
                <w:sz w:val="24"/>
                <w:szCs w:val="24"/>
              </w:rPr>
              <w:t xml:space="preserve">e) Có </w:t>
            </w:r>
            <w:r w:rsidRPr="00C67E1E">
              <w:rPr>
                <w:rFonts w:asciiTheme="majorHAnsi" w:hAnsiTheme="majorHAnsi" w:cstheme="majorHAnsi"/>
                <w:i/>
                <w:sz w:val="24"/>
                <w:szCs w:val="24"/>
                <w:shd w:val="solid" w:color="FFFFFF" w:fill="auto"/>
              </w:rPr>
              <w:t>kết</w:t>
            </w:r>
            <w:r w:rsidRPr="00C67E1E">
              <w:rPr>
                <w:rFonts w:asciiTheme="majorHAnsi" w:hAnsiTheme="majorHAnsi" w:cstheme="majorHAnsi"/>
                <w:i/>
                <w:sz w:val="24"/>
                <w:szCs w:val="24"/>
              </w:rPr>
              <w:t xml:space="preserve"> luận của cơ quan thanh tra hoặc của cơ quan quản lý thuế về việc vi phạm pháp luật của doanh nghiệp;”.</w:t>
            </w:r>
          </w:p>
          <w:p w:rsidR="00EE25FD" w:rsidRPr="00C67E1E" w:rsidRDefault="00EE25FD" w:rsidP="00895816">
            <w:pPr>
              <w:spacing w:before="60" w:after="60"/>
              <w:rPr>
                <w:rFonts w:asciiTheme="majorHAnsi" w:hAnsiTheme="majorHAnsi" w:cstheme="majorHAnsi"/>
                <w:i/>
                <w:sz w:val="24"/>
                <w:szCs w:val="24"/>
              </w:rPr>
            </w:pPr>
            <w:r w:rsidRPr="00C67E1E">
              <w:rPr>
                <w:rFonts w:asciiTheme="majorHAnsi" w:eastAsia="Times New Roman" w:hAnsiTheme="majorHAnsi" w:cstheme="majorHAnsi"/>
                <w:sz w:val="24"/>
                <w:szCs w:val="24"/>
                <w:lang w:eastAsia="vi-VN"/>
              </w:rPr>
              <w:t xml:space="preserve">- Điểm i Khoản 2 Điều 120 Luật Chứng khoán số 54/2020/QH14: </w:t>
            </w:r>
            <w:r w:rsidRPr="00C67E1E">
              <w:rPr>
                <w:rFonts w:asciiTheme="majorHAnsi" w:eastAsia="Times New Roman" w:hAnsiTheme="majorHAnsi" w:cstheme="majorHAnsi"/>
                <w:i/>
                <w:sz w:val="24"/>
                <w:szCs w:val="24"/>
                <w:lang w:eastAsia="vi-VN"/>
              </w:rPr>
              <w:t>“</w:t>
            </w:r>
            <w:r w:rsidRPr="00C67E1E">
              <w:rPr>
                <w:rFonts w:asciiTheme="majorHAnsi" w:hAnsiTheme="majorHAnsi" w:cstheme="majorHAnsi"/>
                <w:i/>
                <w:sz w:val="24"/>
                <w:szCs w:val="24"/>
              </w:rPr>
              <w:t>2. Công ty đại chúng phải công bố thông tin bất thường khi xảy ra một trong các sự kiện sau đây: …i) Có quyết định xử phạt vi phạm pháp luật về thuế, bản án, quyết định của Tòa án đã có hiệu lực pháp luật liên quan đến hoạt động của công ty; thông báo của Tòa án thụ lý đơn yêu cầu mở thủ tục phá sản doanh nghiệp;”.</w:t>
            </w:r>
          </w:p>
          <w:p w:rsidR="00EE25FD" w:rsidRPr="00C67E1E" w:rsidRDefault="00EE25FD" w:rsidP="00895816">
            <w:pPr>
              <w:spacing w:before="60" w:after="60"/>
              <w:rPr>
                <w:rFonts w:asciiTheme="majorHAnsi" w:hAnsiTheme="majorHAnsi" w:cstheme="majorHAnsi"/>
                <w:i/>
                <w:sz w:val="24"/>
                <w:szCs w:val="24"/>
              </w:rPr>
            </w:pPr>
            <w:r w:rsidRPr="00C67E1E">
              <w:rPr>
                <w:rFonts w:asciiTheme="majorHAnsi" w:eastAsia="Times New Roman" w:hAnsiTheme="majorHAnsi" w:cstheme="majorHAnsi"/>
                <w:sz w:val="24"/>
                <w:szCs w:val="24"/>
                <w:lang w:val="it-IT" w:eastAsia="vi-VN"/>
              </w:rPr>
              <w:t>- Điểm i Khoản 2 Điều 120 Luật Chứng khoán số 54/2020/QH14:</w:t>
            </w:r>
            <w:r w:rsidRPr="00C67E1E">
              <w:rPr>
                <w:rFonts w:asciiTheme="majorHAnsi" w:eastAsia="Times New Roman" w:hAnsiTheme="majorHAnsi" w:cstheme="majorHAnsi"/>
                <w:i/>
                <w:sz w:val="24"/>
                <w:szCs w:val="24"/>
                <w:lang w:val="it-IT" w:eastAsia="vi-VN"/>
              </w:rPr>
              <w:t>“</w:t>
            </w:r>
            <w:r w:rsidRPr="00C67E1E">
              <w:rPr>
                <w:rFonts w:asciiTheme="majorHAnsi" w:hAnsiTheme="majorHAnsi" w:cstheme="majorHAnsi"/>
                <w:i/>
                <w:sz w:val="24"/>
                <w:szCs w:val="24"/>
              </w:rPr>
              <w:t>2. Công ty đại chúng phải công bố thông tin bất thường khi xảy ra một trong các sự kiện sau đây: …i) Có quyết định xử phạt vi phạm pháp luật về thuế, bản án, quyết định của Tòa án đã có hiệu lực pháp luật liên quan đến hoạt động của công ty; thông báo của Tòa án thụ lý đơn yêu cầu mở thủ tục phá sản doanh nghiệp;”.</w:t>
            </w:r>
          </w:p>
          <w:p w:rsidR="00EE25FD" w:rsidRPr="00C67E1E" w:rsidRDefault="00EE25FD" w:rsidP="00895816">
            <w:pPr>
              <w:shd w:val="clear" w:color="auto" w:fill="FFFFFF"/>
              <w:spacing w:before="60" w:after="60"/>
              <w:rPr>
                <w:rFonts w:asciiTheme="majorHAnsi" w:eastAsia="Times New Roman" w:hAnsiTheme="majorHAnsi" w:cstheme="majorHAnsi"/>
                <w:sz w:val="24"/>
                <w:szCs w:val="24"/>
                <w:lang w:val="it-IT" w:eastAsia="vi-VN"/>
              </w:rPr>
            </w:pPr>
            <w:r w:rsidRPr="00C67E1E">
              <w:rPr>
                <w:rFonts w:asciiTheme="majorHAnsi" w:eastAsia="Times New Roman" w:hAnsiTheme="majorHAnsi" w:cstheme="majorHAnsi"/>
                <w:sz w:val="24"/>
                <w:szCs w:val="24"/>
                <w:lang w:val="it-IT" w:eastAsia="vi-VN"/>
              </w:rPr>
              <w:t>- Điểm i Khoản 2 Điều 120 Luật Chứng khoán số 54/2020/QH14: trích dẫn như trên.</w:t>
            </w:r>
          </w:p>
          <w:p w:rsidR="00EE25FD" w:rsidRPr="00C67E1E" w:rsidRDefault="00EE25FD" w:rsidP="00895816">
            <w:pPr>
              <w:spacing w:before="60" w:after="60"/>
              <w:rPr>
                <w:rFonts w:asciiTheme="majorHAnsi" w:hAnsiTheme="majorHAnsi" w:cstheme="majorHAnsi"/>
                <w:i/>
                <w:sz w:val="24"/>
                <w:szCs w:val="24"/>
                <w:shd w:val="clear" w:color="auto" w:fill="FFFFFF"/>
              </w:rPr>
            </w:pPr>
            <w:r w:rsidRPr="00C67E1E">
              <w:rPr>
                <w:rFonts w:asciiTheme="majorHAnsi" w:eastAsia="Times New Roman" w:hAnsiTheme="majorHAnsi" w:cstheme="majorHAnsi"/>
                <w:sz w:val="24"/>
                <w:szCs w:val="24"/>
                <w:lang w:val="it-IT" w:eastAsia="vi-VN"/>
              </w:rPr>
              <w:t xml:space="preserve">- Đối với quyết định khởi tố Công ty, Khoản 1 Điều 60 Luật Tố tụng </w:t>
            </w:r>
            <w:r w:rsidRPr="00C67E1E">
              <w:rPr>
                <w:rFonts w:asciiTheme="majorHAnsi" w:eastAsia="Times New Roman" w:hAnsiTheme="majorHAnsi" w:cstheme="majorHAnsi"/>
                <w:sz w:val="24"/>
                <w:szCs w:val="24"/>
                <w:lang w:val="it-IT" w:eastAsia="vi-VN"/>
              </w:rPr>
              <w:lastRenderedPageBreak/>
              <w:t xml:space="preserve">hình sự số 101/2015/QH13 đưa ra quy định về bị can như sau: </w:t>
            </w:r>
            <w:r w:rsidRPr="00C67E1E">
              <w:rPr>
                <w:rFonts w:asciiTheme="majorHAnsi" w:eastAsia="Times New Roman" w:hAnsiTheme="majorHAnsi" w:cstheme="majorHAnsi"/>
                <w:i/>
                <w:sz w:val="24"/>
                <w:szCs w:val="24"/>
                <w:lang w:val="it-IT" w:eastAsia="vi-VN"/>
              </w:rPr>
              <w:t>“</w:t>
            </w:r>
            <w:r w:rsidRPr="00C67E1E">
              <w:rPr>
                <w:rFonts w:asciiTheme="majorHAnsi" w:hAnsiTheme="majorHAnsi" w:cstheme="majorHAnsi"/>
                <w:i/>
                <w:sz w:val="24"/>
                <w:szCs w:val="24"/>
                <w:shd w:val="clear" w:color="auto" w:fill="FFFFFF"/>
              </w:rPr>
              <w:t xml:space="preserve">1. Bị can là người hoặc </w:t>
            </w:r>
            <w:r w:rsidRPr="00C67E1E">
              <w:rPr>
                <w:rFonts w:asciiTheme="majorHAnsi" w:hAnsiTheme="majorHAnsi" w:cstheme="majorHAnsi"/>
                <w:i/>
                <w:sz w:val="24"/>
                <w:szCs w:val="24"/>
                <w:u w:val="single"/>
                <w:shd w:val="clear" w:color="auto" w:fill="FFFFFF"/>
              </w:rPr>
              <w:t>pháp nhân bị khởi tố về hình sự</w:t>
            </w:r>
            <w:r w:rsidRPr="00C67E1E">
              <w:rPr>
                <w:rFonts w:asciiTheme="majorHAnsi" w:hAnsiTheme="majorHAnsi" w:cstheme="majorHAnsi"/>
                <w:i/>
                <w:sz w:val="24"/>
                <w:szCs w:val="24"/>
                <w:shd w:val="clear" w:color="auto" w:fill="FFFFFF"/>
              </w:rPr>
              <w:t>. Quyền và nghĩa vụ của bị can là pháp nhân được thực hiện thông qua người đại diện theo pháp luật của pháp nhân theo quy định của Bộ luật này.”.</w:t>
            </w:r>
          </w:p>
          <w:p w:rsidR="00EE25FD" w:rsidRPr="00C67E1E" w:rsidRDefault="00EE25FD" w:rsidP="00895816">
            <w:pPr>
              <w:spacing w:before="60" w:after="60"/>
              <w:rPr>
                <w:rFonts w:asciiTheme="majorHAnsi" w:hAnsiTheme="majorHAnsi" w:cstheme="majorHAnsi"/>
                <w:i/>
                <w:sz w:val="24"/>
                <w:szCs w:val="24"/>
              </w:rPr>
            </w:pPr>
            <w:r w:rsidRPr="00C67E1E">
              <w:rPr>
                <w:rFonts w:asciiTheme="majorHAnsi" w:eastAsia="Times New Roman" w:hAnsiTheme="majorHAnsi" w:cstheme="majorHAnsi"/>
                <w:sz w:val="24"/>
                <w:szCs w:val="24"/>
                <w:lang w:val="it-IT" w:eastAsia="vi-VN"/>
              </w:rPr>
              <w:t xml:space="preserve">- Điểm a Khoản 3 Điều 120 Luật Chứng khoán số 54/2020/QH14: </w:t>
            </w:r>
            <w:r w:rsidRPr="00C67E1E">
              <w:rPr>
                <w:rFonts w:asciiTheme="majorHAnsi" w:eastAsia="Times New Roman" w:hAnsiTheme="majorHAnsi" w:cstheme="majorHAnsi"/>
                <w:i/>
                <w:sz w:val="24"/>
                <w:szCs w:val="24"/>
                <w:lang w:val="it-IT" w:eastAsia="vi-VN"/>
              </w:rPr>
              <w:t>“</w:t>
            </w:r>
            <w:r w:rsidRPr="00C67E1E">
              <w:rPr>
                <w:rFonts w:asciiTheme="majorHAnsi" w:hAnsiTheme="majorHAnsi" w:cstheme="majorHAnsi"/>
                <w:i/>
                <w:sz w:val="24"/>
                <w:szCs w:val="24"/>
              </w:rPr>
              <w:t>3. Công ty đại chúng phải công bố thông tin theo yêu cầu của Ủy ban Chứng khoán Nhà nước, Sở giao dịch chứng khoán Việt Nam và công ty con khi xảy ra một trong các sự kiện sau đây: a) Sự kiện ảnh hưởng nghiêm trọng đến lợi ích hợp pháp của nhà đầu tư;”.</w:t>
            </w:r>
          </w:p>
          <w:p w:rsidR="00EE25FD" w:rsidRPr="00C67E1E" w:rsidRDefault="00EE25FD" w:rsidP="00895816">
            <w:pPr>
              <w:spacing w:before="60" w:after="60"/>
              <w:rPr>
                <w:rFonts w:asciiTheme="majorHAnsi" w:hAnsiTheme="majorHAnsi" w:cstheme="majorHAnsi"/>
                <w:i/>
                <w:sz w:val="24"/>
                <w:szCs w:val="24"/>
              </w:rPr>
            </w:pPr>
            <w:r w:rsidRPr="00C67E1E">
              <w:rPr>
                <w:rFonts w:asciiTheme="majorHAnsi" w:eastAsia="Times New Roman" w:hAnsiTheme="majorHAnsi" w:cstheme="majorHAnsi"/>
                <w:sz w:val="24"/>
                <w:szCs w:val="24"/>
                <w:lang w:val="it-IT" w:eastAsia="vi-VN"/>
              </w:rPr>
              <w:t xml:space="preserve">- Điểm b Khoản 3 Điều 120 Luật Chứng khoán số 54/2020/QH14: </w:t>
            </w:r>
            <w:r w:rsidRPr="00C67E1E">
              <w:rPr>
                <w:rFonts w:asciiTheme="majorHAnsi" w:eastAsia="Times New Roman" w:hAnsiTheme="majorHAnsi" w:cstheme="majorHAnsi"/>
                <w:i/>
                <w:sz w:val="24"/>
                <w:szCs w:val="24"/>
                <w:lang w:val="it-IT" w:eastAsia="vi-VN"/>
              </w:rPr>
              <w:t>“</w:t>
            </w:r>
            <w:r w:rsidRPr="00C67E1E">
              <w:rPr>
                <w:rFonts w:asciiTheme="majorHAnsi" w:hAnsiTheme="majorHAnsi" w:cstheme="majorHAnsi"/>
                <w:i/>
                <w:sz w:val="24"/>
                <w:szCs w:val="24"/>
              </w:rPr>
              <w:t>3. Công ty đại chúng phải công bố thông tin theo yêu cầu của Ủy ban Chứng khoán Nhà nước, Sở giao dịch chứng khoán Việt Nam và công ty con khi xảy ra một trong các sự kiện sau đây:…b) Có thông tin liên quan đến công ty ảnh hưởng lớn đến giá chứng khoán và cần phải xác nhận thông tin đó.”.</w:t>
            </w:r>
          </w:p>
          <w:p w:rsidR="00EE25FD" w:rsidRPr="00C67E1E" w:rsidRDefault="00EE25FD" w:rsidP="00895816">
            <w:pPr>
              <w:spacing w:before="60" w:after="60"/>
              <w:rPr>
                <w:rFonts w:asciiTheme="majorHAnsi" w:eastAsia="Times New Roman" w:hAnsiTheme="majorHAnsi" w:cstheme="majorHAnsi"/>
                <w:sz w:val="24"/>
                <w:szCs w:val="24"/>
                <w:lang w:eastAsia="vi-VN"/>
              </w:rPr>
            </w:pPr>
            <w:r w:rsidRPr="00C67E1E">
              <w:rPr>
                <w:rFonts w:asciiTheme="majorHAnsi" w:eastAsia="Times New Roman" w:hAnsiTheme="majorHAnsi" w:cstheme="majorHAnsi"/>
                <w:sz w:val="24"/>
                <w:szCs w:val="24"/>
                <w:lang w:val="it-IT" w:eastAsia="vi-VN"/>
              </w:rPr>
              <w:t xml:space="preserve">- Điểm b Khoản 3 Điều 120 Luật Chứng khoán số 54/2020/QH14: </w:t>
            </w:r>
            <w:r w:rsidRPr="00C67E1E">
              <w:rPr>
                <w:rFonts w:asciiTheme="majorHAnsi" w:eastAsia="Times New Roman" w:hAnsiTheme="majorHAnsi" w:cstheme="majorHAnsi"/>
                <w:i/>
                <w:sz w:val="24"/>
                <w:szCs w:val="24"/>
                <w:lang w:val="it-IT" w:eastAsia="vi-VN"/>
              </w:rPr>
              <w:t>“</w:t>
            </w:r>
            <w:r w:rsidRPr="00C67E1E">
              <w:rPr>
                <w:rFonts w:asciiTheme="majorHAnsi" w:hAnsiTheme="majorHAnsi" w:cstheme="majorHAnsi"/>
                <w:i/>
                <w:sz w:val="24"/>
                <w:szCs w:val="24"/>
              </w:rPr>
              <w:t>3. Công ty đại chúng phải công bố thông tin theo yêu cầu của Ủy ban Chứng khoán Nhà nước, Sở giao dịch chứng khoán Việt Nam và công ty con khi xảy ra một trong các sự kiện sau đây:…b) Có thông tin liên quan đến công ty ảnh hưởng lớn đến giá chứng khoán và cần phải xác nhận thông tin đó.”.</w:t>
            </w:r>
          </w:p>
        </w:tc>
        <w:tc>
          <w:tcPr>
            <w:tcW w:w="2007" w:type="dxa"/>
            <w:tcBorders>
              <w:bottom w:val="single" w:sz="4" w:space="0" w:color="auto"/>
            </w:tcBorders>
          </w:tcPr>
          <w:p w:rsidR="00EE25FD" w:rsidRPr="00C67E1E" w:rsidRDefault="00EE25FD" w:rsidP="00895816">
            <w:pPr>
              <w:spacing w:before="60" w:after="60"/>
              <w:rPr>
                <w:rFonts w:asciiTheme="majorHAnsi" w:hAnsiTheme="majorHAnsi" w:cstheme="majorHAnsi"/>
                <w:sz w:val="24"/>
                <w:szCs w:val="24"/>
                <w:lang w:val="eu-ES"/>
              </w:rPr>
            </w:pPr>
            <w:r w:rsidRPr="00C67E1E">
              <w:rPr>
                <w:rFonts w:asciiTheme="majorHAnsi" w:hAnsiTheme="majorHAnsi" w:cstheme="majorHAnsi"/>
                <w:sz w:val="24"/>
                <w:szCs w:val="24"/>
                <w:lang w:val="eu-ES"/>
              </w:rPr>
              <w:lastRenderedPageBreak/>
              <w:t>Nội dung dự thảo phù hợp với quy định hiện hành.</w:t>
            </w:r>
          </w:p>
          <w:p w:rsidR="00EE25FD" w:rsidRPr="00C67E1E" w:rsidRDefault="00EE25FD" w:rsidP="00895816">
            <w:pPr>
              <w:spacing w:before="60" w:after="60"/>
              <w:jc w:val="center"/>
              <w:rPr>
                <w:rFonts w:asciiTheme="majorHAnsi" w:hAnsiTheme="majorHAnsi" w:cstheme="majorHAnsi"/>
                <w:sz w:val="24"/>
                <w:szCs w:val="24"/>
                <w:lang w:val="eu-ES"/>
              </w:rPr>
            </w:pPr>
          </w:p>
        </w:tc>
      </w:tr>
      <w:tr w:rsidR="00C67E1E" w:rsidRPr="00C67E1E" w:rsidTr="00F218B1">
        <w:trPr>
          <w:trHeight w:val="608"/>
        </w:trPr>
        <w:tc>
          <w:tcPr>
            <w:tcW w:w="809" w:type="dxa"/>
          </w:tcPr>
          <w:p w:rsidR="00EE25FD" w:rsidRPr="00C67E1E" w:rsidRDefault="00EE25FD" w:rsidP="00895816">
            <w:pPr>
              <w:spacing w:before="60" w:after="60"/>
              <w:jc w:val="center"/>
              <w:rPr>
                <w:rFonts w:asciiTheme="majorHAnsi" w:hAnsiTheme="majorHAnsi" w:cstheme="majorHAnsi"/>
                <w:b/>
                <w:sz w:val="24"/>
                <w:szCs w:val="24"/>
                <w:lang w:val="sv-SE"/>
              </w:rPr>
            </w:pPr>
            <w:r w:rsidRPr="00C67E1E">
              <w:rPr>
                <w:rFonts w:asciiTheme="majorHAnsi" w:hAnsiTheme="majorHAnsi" w:cstheme="majorHAnsi"/>
                <w:b/>
                <w:sz w:val="24"/>
                <w:szCs w:val="24"/>
                <w:lang w:val="sv-SE"/>
              </w:rPr>
              <w:lastRenderedPageBreak/>
              <w:t>47</w:t>
            </w:r>
          </w:p>
        </w:tc>
        <w:tc>
          <w:tcPr>
            <w:tcW w:w="1493" w:type="dxa"/>
          </w:tcPr>
          <w:p w:rsidR="00EE25FD" w:rsidRPr="00C67E1E" w:rsidRDefault="00EE25FD" w:rsidP="00895816">
            <w:pPr>
              <w:spacing w:before="60" w:after="60"/>
              <w:jc w:val="center"/>
              <w:rPr>
                <w:rFonts w:asciiTheme="majorHAnsi" w:hAnsiTheme="majorHAnsi" w:cstheme="majorHAnsi"/>
                <w:b/>
                <w:sz w:val="24"/>
                <w:szCs w:val="24"/>
                <w:lang w:val="sv-SE"/>
              </w:rPr>
            </w:pPr>
            <w:r w:rsidRPr="00C67E1E">
              <w:rPr>
                <w:rFonts w:asciiTheme="majorHAnsi" w:hAnsiTheme="majorHAnsi" w:cstheme="majorHAnsi"/>
                <w:b/>
                <w:sz w:val="24"/>
                <w:szCs w:val="24"/>
                <w:lang w:val="sv-SE"/>
              </w:rPr>
              <w:t>Về ứng dụng công nghệ thông tin</w:t>
            </w:r>
          </w:p>
        </w:tc>
        <w:tc>
          <w:tcPr>
            <w:tcW w:w="4319" w:type="dxa"/>
          </w:tcPr>
          <w:p w:rsidR="00BA43EF" w:rsidRPr="00C67E1E" w:rsidRDefault="00BA43EF" w:rsidP="00BA43EF">
            <w:pPr>
              <w:spacing w:before="60" w:after="60"/>
              <w:ind w:left="1"/>
              <w:rPr>
                <w:rFonts w:asciiTheme="majorHAnsi" w:hAnsiTheme="majorHAnsi" w:cstheme="majorHAnsi"/>
                <w:b/>
                <w:sz w:val="24"/>
                <w:szCs w:val="24"/>
                <w:lang w:val="de-DE"/>
              </w:rPr>
            </w:pPr>
            <w:r w:rsidRPr="00C67E1E">
              <w:rPr>
                <w:rFonts w:asciiTheme="majorHAnsi" w:hAnsiTheme="majorHAnsi" w:cstheme="majorHAnsi"/>
                <w:b/>
                <w:sz w:val="24"/>
                <w:szCs w:val="24"/>
                <w:lang w:val="de-DE"/>
              </w:rPr>
              <w:t>Điều 108. Nguyên tắc ứng dụng công nghệ thông tin trong hoạt động kinh doanh bảo hiểm</w:t>
            </w:r>
          </w:p>
          <w:p w:rsidR="00BA43EF" w:rsidRPr="00C67E1E" w:rsidRDefault="00BA43EF" w:rsidP="00BA43EF">
            <w:pPr>
              <w:spacing w:before="60" w:after="60"/>
              <w:ind w:left="1"/>
              <w:rPr>
                <w:rFonts w:asciiTheme="majorHAnsi" w:hAnsiTheme="majorHAnsi" w:cstheme="majorHAnsi"/>
                <w:sz w:val="24"/>
                <w:szCs w:val="24"/>
                <w:lang w:val="de-DE"/>
              </w:rPr>
            </w:pPr>
            <w:r w:rsidRPr="00C67E1E">
              <w:rPr>
                <w:rFonts w:asciiTheme="majorHAnsi" w:hAnsiTheme="majorHAnsi" w:cstheme="majorHAnsi"/>
                <w:sz w:val="24"/>
                <w:szCs w:val="24"/>
                <w:lang w:val="de-DE"/>
              </w:rPr>
              <w:t>1. Việc ứng dụng công nghệ thông tin trong hoạt động kinh doanh bảo hiểm nhằm mục đích:</w:t>
            </w:r>
          </w:p>
          <w:p w:rsidR="00BA43EF" w:rsidRPr="00C67E1E" w:rsidRDefault="00BA43EF" w:rsidP="00BA43EF">
            <w:pPr>
              <w:spacing w:before="60" w:after="60"/>
              <w:ind w:left="1"/>
              <w:rPr>
                <w:rFonts w:asciiTheme="majorHAnsi" w:hAnsiTheme="majorHAnsi" w:cstheme="majorHAnsi"/>
                <w:sz w:val="24"/>
                <w:szCs w:val="24"/>
                <w:lang w:val="de-DE"/>
              </w:rPr>
            </w:pPr>
            <w:r w:rsidRPr="00C67E1E">
              <w:rPr>
                <w:rFonts w:asciiTheme="majorHAnsi" w:hAnsiTheme="majorHAnsi" w:cstheme="majorHAnsi"/>
                <w:sz w:val="24"/>
                <w:szCs w:val="24"/>
                <w:lang w:val="de-DE"/>
              </w:rPr>
              <w:t xml:space="preserve">a) Nâng cao hiệu quả tất cả các khâu của hoạt động kinh doanh bảo hiểm, bao gồm: xây dựng, thiết kế sản phẩm bảo hiểm, tư </w:t>
            </w:r>
            <w:r w:rsidRPr="00C67E1E">
              <w:rPr>
                <w:rFonts w:asciiTheme="majorHAnsi" w:hAnsiTheme="majorHAnsi" w:cstheme="majorHAnsi"/>
                <w:sz w:val="24"/>
                <w:szCs w:val="24"/>
                <w:lang w:val="de-DE"/>
              </w:rPr>
              <w:lastRenderedPageBreak/>
              <w:t>vấn bảo hiểm đánh giá rủi ro, thẩm định, ký kết hợp đồng, quản lý hợp đồng, giám định tổn thất, giải quyết bồi thường, thanh toán; quản trị doanh nghiệp và phương thức cung cấp dịch vụ, sản phẩm bảo hiểm;</w:t>
            </w:r>
          </w:p>
          <w:p w:rsidR="00BA43EF" w:rsidRPr="00C67E1E" w:rsidRDefault="00BA43EF" w:rsidP="00BA43EF">
            <w:pPr>
              <w:spacing w:before="60" w:after="60"/>
              <w:ind w:left="1"/>
              <w:rPr>
                <w:rFonts w:asciiTheme="majorHAnsi" w:hAnsiTheme="majorHAnsi" w:cstheme="majorHAnsi"/>
                <w:sz w:val="24"/>
                <w:szCs w:val="24"/>
                <w:lang w:val="de-DE"/>
              </w:rPr>
            </w:pPr>
            <w:r w:rsidRPr="00C67E1E">
              <w:rPr>
                <w:rFonts w:asciiTheme="majorHAnsi" w:hAnsiTheme="majorHAnsi" w:cstheme="majorHAnsi"/>
                <w:sz w:val="24"/>
                <w:szCs w:val="24"/>
                <w:lang w:val="de-DE"/>
              </w:rPr>
              <w:t>b) Hiện đại hóa công tác thống kê, báo cáo; cắt giảm thủ tục hành chính; xây dựng hệ thống công nghệ thông tin và cơ sở dữ liệu chung về bảo hiểm thương mại nhằm phục vụ công tác quản lý, giám sát, phân tích, dự báo về thị trường bảo hiểm và phòng chống trục lợi, gian lận bảo hiểm.</w:t>
            </w:r>
          </w:p>
          <w:p w:rsidR="00BA43EF" w:rsidRPr="00C67E1E" w:rsidRDefault="00BA43EF" w:rsidP="00BA43EF">
            <w:pPr>
              <w:spacing w:before="60" w:after="60"/>
              <w:ind w:left="1"/>
              <w:rPr>
                <w:rFonts w:asciiTheme="majorHAnsi" w:hAnsiTheme="majorHAnsi" w:cstheme="majorHAnsi"/>
                <w:sz w:val="24"/>
                <w:szCs w:val="24"/>
                <w:lang w:val="de-DE"/>
              </w:rPr>
            </w:pPr>
            <w:r w:rsidRPr="00C67E1E">
              <w:rPr>
                <w:rFonts w:asciiTheme="majorHAnsi" w:hAnsiTheme="majorHAnsi" w:cstheme="majorHAnsi"/>
                <w:sz w:val="24"/>
                <w:szCs w:val="24"/>
                <w:lang w:val="de-DE"/>
              </w:rPr>
              <w:t xml:space="preserve">2. Việc ứng dụng công nghệ thông tin trong hoạt động kinh doanh bảo hiểm phải tuân thủ quy định của Luật này, Luật Giao dịch điện tử, Luật Công nghệ thông tin, Luật An ninh mạng, Luật Phòng, chống rửa tiền và luật khác có liên quan. </w:t>
            </w:r>
          </w:p>
          <w:p w:rsidR="00BA43EF" w:rsidRPr="00C67E1E" w:rsidRDefault="00BA43EF" w:rsidP="00BA43EF">
            <w:pPr>
              <w:spacing w:before="60" w:after="60"/>
              <w:ind w:left="1"/>
              <w:rPr>
                <w:rFonts w:asciiTheme="majorHAnsi" w:hAnsiTheme="majorHAnsi" w:cstheme="majorHAnsi"/>
                <w:sz w:val="24"/>
                <w:szCs w:val="24"/>
                <w:lang w:val="de-DE"/>
              </w:rPr>
            </w:pPr>
            <w:r w:rsidRPr="00C67E1E">
              <w:rPr>
                <w:rFonts w:asciiTheme="majorHAnsi" w:hAnsiTheme="majorHAnsi" w:cstheme="majorHAnsi"/>
                <w:sz w:val="24"/>
                <w:szCs w:val="24"/>
                <w:lang w:val="de-DE"/>
              </w:rPr>
              <w:t>3. Chính phủ quy định chi tiết những vấn đề mới phát sinh liên quan đến ứng dụng công nghệ thông tin trong hoạt động kinh doanh bảo hiểm.</w:t>
            </w:r>
          </w:p>
          <w:p w:rsidR="00BA43EF" w:rsidRPr="00C67E1E" w:rsidRDefault="00BA43EF" w:rsidP="00BA43EF">
            <w:pPr>
              <w:spacing w:before="60" w:after="60"/>
              <w:ind w:left="1"/>
              <w:rPr>
                <w:rFonts w:asciiTheme="majorHAnsi" w:hAnsiTheme="majorHAnsi" w:cstheme="majorHAnsi"/>
                <w:b/>
                <w:sz w:val="24"/>
                <w:szCs w:val="24"/>
                <w:lang w:val="de-DE"/>
              </w:rPr>
            </w:pPr>
            <w:r w:rsidRPr="00C67E1E">
              <w:rPr>
                <w:rFonts w:asciiTheme="majorHAnsi" w:hAnsiTheme="majorHAnsi" w:cstheme="majorHAnsi"/>
                <w:b/>
                <w:sz w:val="24"/>
                <w:szCs w:val="24"/>
                <w:lang w:val="de-DE"/>
              </w:rPr>
              <w:t>Điều 109. Yêu cầu về ứng dụng công nghệ thông tin trong hoạt động kinh doanh bảo hiểm</w:t>
            </w:r>
          </w:p>
          <w:p w:rsidR="00BA43EF" w:rsidRPr="00C67E1E" w:rsidRDefault="00BA43EF" w:rsidP="00BA43EF">
            <w:pPr>
              <w:spacing w:before="60" w:after="60"/>
              <w:ind w:left="1"/>
              <w:rPr>
                <w:rFonts w:asciiTheme="majorHAnsi" w:hAnsiTheme="majorHAnsi" w:cstheme="majorHAnsi"/>
                <w:sz w:val="24"/>
                <w:szCs w:val="24"/>
                <w:lang w:val="de-DE"/>
              </w:rPr>
            </w:pPr>
            <w:r w:rsidRPr="00C67E1E">
              <w:rPr>
                <w:rFonts w:asciiTheme="majorHAnsi" w:hAnsiTheme="majorHAnsi" w:cstheme="majorHAnsi"/>
                <w:sz w:val="24"/>
                <w:szCs w:val="24"/>
                <w:lang w:val="de-DE"/>
              </w:rPr>
              <w:t xml:space="preserve">Doanh nghiệp bảo hiểm, doanh nghiệp tái bảo hiểm, doanh nghiệp môi giới bảo hiểm chủ động thiết lập, duy trì và vận hành hệ thống công nghệ thông tin phù </w:t>
            </w:r>
            <w:r w:rsidRPr="00C67E1E">
              <w:rPr>
                <w:rFonts w:asciiTheme="majorHAnsi" w:hAnsiTheme="majorHAnsi" w:cstheme="majorHAnsi"/>
                <w:sz w:val="24"/>
                <w:szCs w:val="24"/>
                <w:lang w:val="de-DE"/>
              </w:rPr>
              <w:lastRenderedPageBreak/>
              <w:t xml:space="preserve">hợp với quy mô hoạt động và đáp ứng yêu cầu tối thiểu sau đây: </w:t>
            </w:r>
          </w:p>
          <w:p w:rsidR="00BA43EF" w:rsidRPr="00C67E1E" w:rsidRDefault="00BA43EF" w:rsidP="00BA43EF">
            <w:pPr>
              <w:spacing w:before="60" w:after="60"/>
              <w:ind w:left="1"/>
              <w:rPr>
                <w:rFonts w:asciiTheme="majorHAnsi" w:hAnsiTheme="majorHAnsi" w:cstheme="majorHAnsi"/>
                <w:sz w:val="24"/>
                <w:szCs w:val="24"/>
                <w:lang w:val="de-DE"/>
              </w:rPr>
            </w:pPr>
            <w:r w:rsidRPr="00C67E1E">
              <w:rPr>
                <w:rFonts w:asciiTheme="majorHAnsi" w:hAnsiTheme="majorHAnsi" w:cstheme="majorHAnsi"/>
                <w:sz w:val="24"/>
                <w:szCs w:val="24"/>
                <w:lang w:val="de-DE"/>
              </w:rPr>
              <w:t>1. Có hệ thống máy chủ, hệ thống phần mềm và các giải pháp kỹ thuật để cập nhật, xử lý, lưu trữ thông tin đáp ứng yêu cầu quản lý hoạt động kinh doanh bảo hiểm, đáp ứng yêu cầu an ninh mạng, an toàn thông tin mạng.</w:t>
            </w:r>
          </w:p>
          <w:p w:rsidR="00BA43EF" w:rsidRPr="00C67E1E" w:rsidRDefault="00BA43EF" w:rsidP="00BA43EF">
            <w:pPr>
              <w:spacing w:before="60" w:after="60"/>
              <w:ind w:left="1"/>
              <w:rPr>
                <w:rFonts w:asciiTheme="majorHAnsi" w:hAnsiTheme="majorHAnsi" w:cstheme="majorHAnsi"/>
                <w:sz w:val="24"/>
                <w:szCs w:val="24"/>
                <w:lang w:val="de-DE"/>
              </w:rPr>
            </w:pPr>
            <w:r w:rsidRPr="00C67E1E">
              <w:rPr>
                <w:rFonts w:asciiTheme="majorHAnsi" w:hAnsiTheme="majorHAnsi" w:cstheme="majorHAnsi"/>
                <w:sz w:val="24"/>
                <w:szCs w:val="24"/>
                <w:lang w:val="de-DE"/>
              </w:rPr>
              <w:t>2. Có hệ thống công nghệ tạo thuận lợi cho việc điều hành, kiểm soát rủi ro của doanh nghiệp và công tác kiểm tra, giám sát của cơ quan quản lý.</w:t>
            </w:r>
          </w:p>
          <w:p w:rsidR="00BA43EF" w:rsidRPr="00C67E1E" w:rsidRDefault="00BA43EF" w:rsidP="00BA43EF">
            <w:pPr>
              <w:spacing w:before="60" w:after="60"/>
              <w:ind w:left="1"/>
              <w:rPr>
                <w:rFonts w:asciiTheme="majorHAnsi" w:hAnsiTheme="majorHAnsi" w:cstheme="majorHAnsi"/>
                <w:sz w:val="24"/>
                <w:szCs w:val="24"/>
                <w:lang w:val="de-DE"/>
              </w:rPr>
            </w:pPr>
            <w:r w:rsidRPr="00C67E1E">
              <w:rPr>
                <w:rFonts w:asciiTheme="majorHAnsi" w:hAnsiTheme="majorHAnsi" w:cstheme="majorHAnsi"/>
                <w:sz w:val="24"/>
                <w:szCs w:val="24"/>
                <w:lang w:val="de-DE"/>
              </w:rPr>
              <w:t>3. Có giải pháp về công nghệ để dự phòng thảm họa, bảo đảm không bị gián đoạn hoạt động kinh doanh.</w:t>
            </w:r>
          </w:p>
          <w:p w:rsidR="00BA43EF" w:rsidRPr="00C67E1E" w:rsidRDefault="00BA43EF" w:rsidP="00BA43EF">
            <w:pPr>
              <w:spacing w:before="60" w:after="60"/>
              <w:ind w:left="1"/>
              <w:rPr>
                <w:rFonts w:asciiTheme="majorHAnsi" w:hAnsiTheme="majorHAnsi" w:cstheme="majorHAnsi"/>
                <w:b/>
                <w:sz w:val="24"/>
                <w:szCs w:val="24"/>
                <w:lang w:val="de-DE"/>
              </w:rPr>
            </w:pPr>
            <w:r w:rsidRPr="00C67E1E">
              <w:rPr>
                <w:rFonts w:asciiTheme="majorHAnsi" w:hAnsiTheme="majorHAnsi" w:cstheme="majorHAnsi"/>
                <w:b/>
                <w:sz w:val="24"/>
                <w:szCs w:val="24"/>
                <w:lang w:val="de-DE"/>
              </w:rPr>
              <w:t>Điều 110. Cung cấp dịch vụ, sản phẩm bảo hiểm trên môi trường mạng</w:t>
            </w:r>
          </w:p>
          <w:p w:rsidR="00BA43EF" w:rsidRPr="00C67E1E" w:rsidRDefault="00BA43EF" w:rsidP="00BA43EF">
            <w:pPr>
              <w:spacing w:before="60" w:after="60"/>
              <w:ind w:left="1"/>
              <w:rPr>
                <w:rFonts w:asciiTheme="majorHAnsi" w:hAnsiTheme="majorHAnsi" w:cstheme="majorHAnsi"/>
                <w:sz w:val="24"/>
                <w:szCs w:val="24"/>
                <w:lang w:val="de-DE"/>
              </w:rPr>
            </w:pPr>
            <w:r w:rsidRPr="00C67E1E">
              <w:rPr>
                <w:rFonts w:asciiTheme="majorHAnsi" w:hAnsiTheme="majorHAnsi" w:cstheme="majorHAnsi"/>
                <w:sz w:val="24"/>
                <w:szCs w:val="24"/>
                <w:lang w:val="de-DE"/>
              </w:rPr>
              <w:t>1. Cung cấp dịch vụ, sản phẩm bảo hiểm trên môi trường mạng là việc doanh nghiệp bảo hiểm, doanh nghiệp môi giới bảo hiểm hoặc của bên thứ ba thực hiện một phần hay toàn bộ quá trình cung cấp dịch vụ, sản phẩm bảo hiểm được thực hiện trên môi trường mạng cho tổ chức, cá nhân có nhu cầu tham gia bảo hiểm.</w:t>
            </w:r>
          </w:p>
          <w:p w:rsidR="00BA43EF" w:rsidRPr="00C67E1E" w:rsidRDefault="00BA43EF" w:rsidP="00BA43EF">
            <w:pPr>
              <w:spacing w:before="60" w:after="60"/>
              <w:ind w:left="1"/>
              <w:rPr>
                <w:rFonts w:asciiTheme="majorHAnsi" w:hAnsiTheme="majorHAnsi" w:cstheme="majorHAnsi"/>
                <w:sz w:val="24"/>
                <w:szCs w:val="24"/>
                <w:lang w:val="de-DE"/>
              </w:rPr>
            </w:pPr>
            <w:r w:rsidRPr="00C67E1E">
              <w:rPr>
                <w:rFonts w:asciiTheme="majorHAnsi" w:hAnsiTheme="majorHAnsi" w:cstheme="majorHAnsi"/>
                <w:sz w:val="24"/>
                <w:szCs w:val="24"/>
                <w:lang w:val="de-DE"/>
              </w:rPr>
              <w:t>2. Bộ trưởng Bộ Tài chính hướng dẫn việc cung cấp dịch vụ, sản phẩm bảo hiểm trên môi trường mạng.</w:t>
            </w:r>
          </w:p>
          <w:p w:rsidR="00BA43EF" w:rsidRPr="00C67E1E" w:rsidRDefault="00BA43EF" w:rsidP="00BA43EF">
            <w:pPr>
              <w:spacing w:before="60" w:after="60"/>
              <w:ind w:left="1"/>
              <w:rPr>
                <w:rFonts w:asciiTheme="majorHAnsi" w:hAnsiTheme="majorHAnsi" w:cstheme="majorHAnsi"/>
                <w:b/>
                <w:sz w:val="24"/>
                <w:szCs w:val="24"/>
                <w:lang w:val="de-DE"/>
              </w:rPr>
            </w:pPr>
            <w:r w:rsidRPr="00C67E1E">
              <w:rPr>
                <w:rFonts w:asciiTheme="majorHAnsi" w:hAnsiTheme="majorHAnsi" w:cstheme="majorHAnsi"/>
                <w:b/>
                <w:sz w:val="24"/>
                <w:szCs w:val="24"/>
                <w:lang w:val="de-DE"/>
              </w:rPr>
              <w:t xml:space="preserve">Điều 111. Đối tượng cung cấp dịch vụ, sản phẩm bảo hiểm trên môi trường </w:t>
            </w:r>
            <w:r w:rsidRPr="00C67E1E">
              <w:rPr>
                <w:rFonts w:asciiTheme="majorHAnsi" w:hAnsiTheme="majorHAnsi" w:cstheme="majorHAnsi"/>
                <w:b/>
                <w:sz w:val="24"/>
                <w:szCs w:val="24"/>
                <w:lang w:val="de-DE"/>
              </w:rPr>
              <w:lastRenderedPageBreak/>
              <w:t xml:space="preserve">mạng </w:t>
            </w:r>
          </w:p>
          <w:p w:rsidR="00BA43EF" w:rsidRPr="00C67E1E" w:rsidRDefault="00BA43EF" w:rsidP="00BA43EF">
            <w:pPr>
              <w:spacing w:before="60" w:after="60"/>
              <w:ind w:left="1"/>
              <w:rPr>
                <w:rFonts w:asciiTheme="majorHAnsi" w:hAnsiTheme="majorHAnsi" w:cstheme="majorHAnsi"/>
                <w:sz w:val="24"/>
                <w:szCs w:val="24"/>
                <w:lang w:val="de-DE"/>
              </w:rPr>
            </w:pPr>
            <w:r w:rsidRPr="00C67E1E">
              <w:rPr>
                <w:rFonts w:asciiTheme="majorHAnsi" w:hAnsiTheme="majorHAnsi" w:cstheme="majorHAnsi"/>
                <w:sz w:val="24"/>
                <w:szCs w:val="24"/>
                <w:lang w:val="de-DE"/>
              </w:rPr>
              <w:t>1. Doanh nghiệp bảo hiểm, doanh nghiệp môi giới bảo hiểm được cấp giấy phép thành lập và hoạt động tại Việt Nam.</w:t>
            </w:r>
          </w:p>
          <w:p w:rsidR="00BA43EF" w:rsidRPr="00C67E1E" w:rsidRDefault="00BA43EF" w:rsidP="00BA43EF">
            <w:pPr>
              <w:spacing w:before="60" w:after="60"/>
              <w:ind w:left="1"/>
              <w:rPr>
                <w:rFonts w:asciiTheme="majorHAnsi" w:hAnsiTheme="majorHAnsi" w:cstheme="majorHAnsi"/>
                <w:sz w:val="24"/>
                <w:szCs w:val="24"/>
                <w:lang w:val="de-DE"/>
              </w:rPr>
            </w:pPr>
            <w:r w:rsidRPr="00C67E1E">
              <w:rPr>
                <w:rFonts w:asciiTheme="majorHAnsi" w:hAnsiTheme="majorHAnsi" w:cstheme="majorHAnsi"/>
                <w:sz w:val="24"/>
                <w:szCs w:val="24"/>
                <w:lang w:val="de-DE"/>
              </w:rPr>
              <w:t>2. Các bên thứ ba là đối tác của doanh nghiệp bảo hiểm.</w:t>
            </w:r>
          </w:p>
          <w:p w:rsidR="00BA43EF" w:rsidRPr="00C67E1E" w:rsidRDefault="00BA43EF" w:rsidP="00BA43EF">
            <w:pPr>
              <w:spacing w:before="60" w:after="60"/>
              <w:ind w:left="1"/>
              <w:rPr>
                <w:rFonts w:asciiTheme="majorHAnsi" w:hAnsiTheme="majorHAnsi" w:cstheme="majorHAnsi"/>
                <w:b/>
                <w:sz w:val="24"/>
                <w:szCs w:val="24"/>
                <w:lang w:val="de-DE"/>
              </w:rPr>
            </w:pPr>
            <w:r w:rsidRPr="00C67E1E">
              <w:rPr>
                <w:rFonts w:asciiTheme="majorHAnsi" w:hAnsiTheme="majorHAnsi" w:cstheme="majorHAnsi"/>
                <w:b/>
                <w:sz w:val="24"/>
                <w:szCs w:val="24"/>
                <w:lang w:val="de-DE"/>
              </w:rPr>
              <w:t xml:space="preserve">Điều 112. Hình thức cung cấp dịch vụ, sản phẩm bảo hiểm trên môi trường mạng </w:t>
            </w:r>
          </w:p>
          <w:p w:rsidR="00BA43EF" w:rsidRPr="00C67E1E" w:rsidRDefault="00BA43EF" w:rsidP="00BA43EF">
            <w:pPr>
              <w:spacing w:before="60" w:after="60"/>
              <w:ind w:left="1"/>
              <w:rPr>
                <w:rFonts w:asciiTheme="majorHAnsi" w:hAnsiTheme="majorHAnsi" w:cstheme="majorHAnsi"/>
                <w:sz w:val="24"/>
                <w:szCs w:val="24"/>
                <w:lang w:val="de-DE"/>
              </w:rPr>
            </w:pPr>
            <w:r w:rsidRPr="00C67E1E">
              <w:rPr>
                <w:rFonts w:asciiTheme="majorHAnsi" w:hAnsiTheme="majorHAnsi" w:cstheme="majorHAnsi"/>
                <w:sz w:val="24"/>
                <w:szCs w:val="24"/>
                <w:lang w:val="de-DE"/>
              </w:rPr>
              <w:t xml:space="preserve">1. Thực hiện một phần: Doanh nghiệp bảo hiểm, doanh nghiệp môi giới bảo hiểm chỉ thực hiện chào bán, giới thiệu sản phẩm trên trang thông tin điện tử của doanh nghiệp, doanh nghiệp môi giới bảo hiểm hoặc bên thứ ba. Việc tư vấn, ký kết hợp đồng được thực hiện trực tiếp với khách hàng. </w:t>
            </w:r>
          </w:p>
          <w:p w:rsidR="00BA43EF" w:rsidRPr="00C67E1E" w:rsidRDefault="00BA43EF" w:rsidP="00BA43EF">
            <w:pPr>
              <w:spacing w:before="60" w:after="60"/>
              <w:ind w:left="1"/>
              <w:rPr>
                <w:rFonts w:asciiTheme="majorHAnsi" w:hAnsiTheme="majorHAnsi" w:cstheme="majorHAnsi"/>
                <w:sz w:val="24"/>
                <w:szCs w:val="24"/>
                <w:lang w:val="de-DE"/>
              </w:rPr>
            </w:pPr>
            <w:r w:rsidRPr="00C67E1E">
              <w:rPr>
                <w:rFonts w:asciiTheme="majorHAnsi" w:hAnsiTheme="majorHAnsi" w:cstheme="majorHAnsi"/>
                <w:sz w:val="24"/>
                <w:szCs w:val="24"/>
                <w:lang w:val="de-DE"/>
              </w:rPr>
              <w:t>2. Thực hiện toàn bộ: Doanh nghiệp bảo hiểm, doanh nghiệp môi giới bảo hiểm sử dụng công nghệ để tự động toàn bộ quá trình cung cấp sản phẩm bảo hiểm, bao gồm các quy trình: giới thiệu sản phẩm, hoàn tất hồ sơ yêu cầu bảo hiểm, xác thực các thông tin được yêu cầu, lựa chọn sản phẩm, thẩm định rủi ro, xác nhận tham gia bảo hiểm, thanh toán phí và phát hành hợp đồng trên trang thông tin điện tử, ứng dụng bán hàng, sàn giao dịch thương mại điện tử.</w:t>
            </w:r>
          </w:p>
          <w:p w:rsidR="00BA43EF" w:rsidRPr="00C67E1E" w:rsidRDefault="00BA43EF" w:rsidP="00BA43EF">
            <w:pPr>
              <w:spacing w:before="60" w:after="60"/>
              <w:ind w:left="1"/>
              <w:rPr>
                <w:rFonts w:asciiTheme="majorHAnsi" w:hAnsiTheme="majorHAnsi" w:cstheme="majorHAnsi"/>
                <w:b/>
                <w:sz w:val="24"/>
                <w:szCs w:val="24"/>
                <w:lang w:val="de-DE"/>
              </w:rPr>
            </w:pPr>
            <w:r w:rsidRPr="00C67E1E">
              <w:rPr>
                <w:rFonts w:asciiTheme="majorHAnsi" w:hAnsiTheme="majorHAnsi" w:cstheme="majorHAnsi"/>
                <w:b/>
                <w:sz w:val="24"/>
                <w:szCs w:val="24"/>
                <w:lang w:val="de-DE"/>
              </w:rPr>
              <w:t xml:space="preserve">Điều 113. Nguyên tắc cung cấp dịch vụ, sản phẩm bảo hiểm trên môi trường </w:t>
            </w:r>
            <w:r w:rsidRPr="00C67E1E">
              <w:rPr>
                <w:rFonts w:asciiTheme="majorHAnsi" w:hAnsiTheme="majorHAnsi" w:cstheme="majorHAnsi"/>
                <w:b/>
                <w:sz w:val="24"/>
                <w:szCs w:val="24"/>
                <w:lang w:val="de-DE"/>
              </w:rPr>
              <w:lastRenderedPageBreak/>
              <w:t xml:space="preserve">mạng </w:t>
            </w:r>
          </w:p>
          <w:p w:rsidR="00BA43EF" w:rsidRPr="00C67E1E" w:rsidRDefault="00BA43EF" w:rsidP="00BA43EF">
            <w:pPr>
              <w:spacing w:before="60" w:after="60"/>
              <w:ind w:left="1"/>
              <w:rPr>
                <w:rFonts w:asciiTheme="majorHAnsi" w:hAnsiTheme="majorHAnsi" w:cstheme="majorHAnsi"/>
                <w:sz w:val="24"/>
                <w:szCs w:val="24"/>
                <w:lang w:val="de-DE"/>
              </w:rPr>
            </w:pPr>
            <w:r w:rsidRPr="00C67E1E">
              <w:rPr>
                <w:rFonts w:asciiTheme="majorHAnsi" w:hAnsiTheme="majorHAnsi" w:cstheme="majorHAnsi"/>
                <w:sz w:val="24"/>
                <w:szCs w:val="24"/>
                <w:lang w:val="de-DE"/>
              </w:rPr>
              <w:t>1. Doanh nghiệp bảo hiểm, doanh nghiệp môi giới bảo hiểm được chủ động lựa chọn các hình thức cung cấp dịch vụ, sản phẩm bảo hiểm trên môi trường mạng theo quy định tại Điều 112 Luật này.</w:t>
            </w:r>
          </w:p>
          <w:p w:rsidR="00BA43EF" w:rsidRPr="00C67E1E" w:rsidRDefault="00BA43EF" w:rsidP="00BA43EF">
            <w:pPr>
              <w:spacing w:before="60" w:after="60"/>
              <w:ind w:left="1"/>
              <w:rPr>
                <w:rFonts w:asciiTheme="majorHAnsi" w:hAnsiTheme="majorHAnsi" w:cstheme="majorHAnsi"/>
                <w:sz w:val="24"/>
                <w:szCs w:val="24"/>
                <w:lang w:val="de-DE"/>
              </w:rPr>
            </w:pPr>
            <w:r w:rsidRPr="00C67E1E">
              <w:rPr>
                <w:rFonts w:asciiTheme="majorHAnsi" w:hAnsiTheme="majorHAnsi" w:cstheme="majorHAnsi"/>
                <w:sz w:val="24"/>
                <w:szCs w:val="24"/>
                <w:lang w:val="de-DE"/>
              </w:rPr>
              <w:t>2. Căn cứ hợp đồng ủy quyền của doanh nghiệp bảo hiểm, bên thứ ba chỉ được cung cấp dịch vụ, sản phẩm bảo hiểm trên môi trường mạng theo hình thức thực hiện một phần theo quy định tại khoản 1 Điều 112 Luật này.</w:t>
            </w:r>
          </w:p>
          <w:p w:rsidR="00BA43EF" w:rsidRPr="00C67E1E" w:rsidRDefault="00BA43EF" w:rsidP="00BA43EF">
            <w:pPr>
              <w:spacing w:before="60" w:after="60"/>
              <w:ind w:left="1"/>
              <w:rPr>
                <w:rFonts w:asciiTheme="majorHAnsi" w:hAnsiTheme="majorHAnsi" w:cstheme="majorHAnsi"/>
                <w:sz w:val="24"/>
                <w:szCs w:val="24"/>
                <w:lang w:val="de-DE"/>
              </w:rPr>
            </w:pPr>
            <w:r w:rsidRPr="00C67E1E">
              <w:rPr>
                <w:rFonts w:asciiTheme="majorHAnsi" w:hAnsiTheme="majorHAnsi" w:cstheme="majorHAnsi"/>
                <w:sz w:val="24"/>
                <w:szCs w:val="24"/>
                <w:lang w:val="de-DE"/>
              </w:rPr>
              <w:t xml:space="preserve">3. Doanh nghiệp bảo hiểm, doanh nghiệp môi giới bảo hiểm và bên thứ ba thực hiện cung cấp dịch vụ, sản phẩm bảo hiểm trên môi trường mạng phải tuân thủ quy định của pháp luật về kinh doanh bảo hiểm, pháp luật về giao dịch điện tử, thương mại điện tử và quy định pháp luật khác có liên quan. </w:t>
            </w:r>
          </w:p>
          <w:p w:rsidR="00BA43EF" w:rsidRPr="00C67E1E" w:rsidRDefault="00BA43EF" w:rsidP="00BA43EF">
            <w:pPr>
              <w:spacing w:before="60" w:after="60"/>
              <w:ind w:left="1"/>
              <w:rPr>
                <w:rFonts w:asciiTheme="majorHAnsi" w:hAnsiTheme="majorHAnsi" w:cstheme="majorHAnsi"/>
                <w:sz w:val="24"/>
                <w:szCs w:val="24"/>
                <w:lang w:val="de-DE"/>
              </w:rPr>
            </w:pPr>
            <w:r w:rsidRPr="00C67E1E">
              <w:rPr>
                <w:rFonts w:asciiTheme="majorHAnsi" w:hAnsiTheme="majorHAnsi" w:cstheme="majorHAnsi"/>
                <w:sz w:val="24"/>
                <w:szCs w:val="24"/>
                <w:lang w:val="de-DE"/>
              </w:rPr>
              <w:t>4. Doanh nghiệp bảo hiểm, doanh nghiệp môi giới bảo hiểm và bên thứ ba thực hiện cung cấp dịch vụ, sản phẩm bảo hiểm trên môi trường mạng phải chịu trách nhiệm với bên mua bảo hiểm nếu hoạt động cung cấp dịch vụ, sản phẩm bảo hiểm dựa trên môi trường mạng làm ảnh hưởng đến quyền và lợi ích hợp pháp của bên mua bảo hiểm.</w:t>
            </w:r>
          </w:p>
          <w:p w:rsidR="00EE25FD" w:rsidRPr="00C67E1E" w:rsidRDefault="00BA43EF" w:rsidP="00BA43EF">
            <w:pPr>
              <w:pStyle w:val="ListParagraph"/>
              <w:spacing w:before="60" w:after="60"/>
              <w:ind w:left="1"/>
              <w:contextualSpacing w:val="0"/>
              <w:rPr>
                <w:rFonts w:asciiTheme="majorHAnsi" w:hAnsiTheme="majorHAnsi" w:cstheme="majorHAnsi"/>
                <w:sz w:val="24"/>
                <w:szCs w:val="24"/>
                <w:lang w:val="de-DE"/>
              </w:rPr>
            </w:pPr>
            <w:r w:rsidRPr="00C67E1E">
              <w:rPr>
                <w:rFonts w:asciiTheme="majorHAnsi" w:hAnsiTheme="majorHAnsi" w:cstheme="majorHAnsi"/>
                <w:sz w:val="24"/>
                <w:szCs w:val="24"/>
                <w:lang w:val="de-DE"/>
              </w:rPr>
              <w:t xml:space="preserve">5. Tổ chức, cá nhân sử dụng dịch vụ, mua sản phẩm bảo hiểm trên môi trường mạng </w:t>
            </w:r>
            <w:r w:rsidRPr="00C67E1E">
              <w:rPr>
                <w:rFonts w:asciiTheme="majorHAnsi" w:hAnsiTheme="majorHAnsi" w:cstheme="majorHAnsi"/>
                <w:sz w:val="24"/>
                <w:szCs w:val="24"/>
                <w:lang w:val="de-DE"/>
              </w:rPr>
              <w:lastRenderedPageBreak/>
              <w:t>có trách nhiệm cung cấp trung thực, chính xác các thông tin cho doanh nghiệp bảo hiểm, doanh nghiệp môi giới bảo hiểm và bên thứ ba theo quy định tại Điều 19 của Luật này.</w:t>
            </w:r>
          </w:p>
        </w:tc>
        <w:tc>
          <w:tcPr>
            <w:tcW w:w="6966" w:type="dxa"/>
          </w:tcPr>
          <w:p w:rsidR="00EE25FD" w:rsidRPr="00C67E1E" w:rsidRDefault="00EE25FD" w:rsidP="00895816">
            <w:pPr>
              <w:spacing w:before="60" w:after="60"/>
              <w:rPr>
                <w:rFonts w:asciiTheme="majorHAnsi" w:hAnsiTheme="majorHAnsi" w:cstheme="majorHAnsi"/>
                <w:b/>
                <w:i/>
                <w:sz w:val="24"/>
                <w:szCs w:val="24"/>
                <w:lang w:val="de-DE"/>
              </w:rPr>
            </w:pPr>
            <w:r w:rsidRPr="00C67E1E">
              <w:rPr>
                <w:rFonts w:asciiTheme="majorHAnsi" w:hAnsiTheme="majorHAnsi" w:cstheme="majorHAnsi"/>
                <w:b/>
                <w:i/>
                <w:sz w:val="24"/>
                <w:szCs w:val="24"/>
                <w:lang w:val="de-DE"/>
              </w:rPr>
              <w:lastRenderedPageBreak/>
              <w:t>1. Luật Khoa học và công nghệ</w:t>
            </w:r>
          </w:p>
          <w:p w:rsidR="00EE25FD" w:rsidRPr="00C67E1E" w:rsidRDefault="00EE25FD" w:rsidP="00895816">
            <w:pPr>
              <w:spacing w:before="60" w:after="60"/>
              <w:rPr>
                <w:rFonts w:asciiTheme="majorHAnsi" w:hAnsiTheme="majorHAnsi" w:cstheme="majorHAnsi"/>
                <w:b/>
                <w:i/>
                <w:sz w:val="24"/>
                <w:szCs w:val="24"/>
                <w:lang w:val="de-DE"/>
              </w:rPr>
            </w:pPr>
            <w:r w:rsidRPr="00C67E1E">
              <w:rPr>
                <w:rFonts w:asciiTheme="majorHAnsi" w:hAnsiTheme="majorHAnsi" w:cstheme="majorHAnsi"/>
                <w:sz w:val="24"/>
                <w:szCs w:val="24"/>
                <w:lang w:val="de-DE"/>
              </w:rPr>
              <w:t xml:space="preserve">Khoản 2 Điều 3: giải thích từ ngữ </w:t>
            </w:r>
            <w:r w:rsidRPr="00C67E1E">
              <w:rPr>
                <w:rFonts w:asciiTheme="majorHAnsi" w:hAnsiTheme="majorHAnsi" w:cstheme="majorHAnsi"/>
                <w:i/>
                <w:sz w:val="24"/>
                <w:szCs w:val="24"/>
                <w:lang w:val="de-DE"/>
              </w:rPr>
              <w:t>“</w:t>
            </w:r>
            <w:r w:rsidRPr="00C67E1E">
              <w:rPr>
                <w:rFonts w:asciiTheme="majorHAnsi" w:hAnsiTheme="majorHAnsi" w:cstheme="majorHAnsi"/>
                <w:b/>
                <w:i/>
                <w:sz w:val="24"/>
                <w:szCs w:val="24"/>
                <w:lang w:val="de-DE"/>
              </w:rPr>
              <w:t>Công nghệ</w:t>
            </w:r>
            <w:r w:rsidRPr="00C67E1E">
              <w:rPr>
                <w:rFonts w:asciiTheme="majorHAnsi" w:hAnsiTheme="majorHAnsi" w:cstheme="majorHAnsi"/>
                <w:i/>
                <w:sz w:val="24"/>
                <w:szCs w:val="24"/>
                <w:lang w:val="de-DE"/>
              </w:rPr>
              <w:t xml:space="preserve"> là giải pháp, quy trình, bí quyết kỹ thuật có kèm theo hoặc không kèm theo công cụ, phương tiện dùng để biến đổi nguồn lực thành sản phẩm“</w:t>
            </w:r>
          </w:p>
          <w:p w:rsidR="00EE25FD" w:rsidRPr="00C67E1E" w:rsidRDefault="00EE25FD" w:rsidP="00895816">
            <w:pPr>
              <w:spacing w:before="60" w:after="60"/>
              <w:rPr>
                <w:rFonts w:asciiTheme="majorHAnsi" w:hAnsiTheme="majorHAnsi" w:cstheme="majorHAnsi"/>
                <w:b/>
                <w:i/>
                <w:sz w:val="24"/>
                <w:szCs w:val="24"/>
              </w:rPr>
            </w:pPr>
            <w:r w:rsidRPr="00C67E1E">
              <w:rPr>
                <w:rFonts w:asciiTheme="majorHAnsi" w:hAnsiTheme="majorHAnsi" w:cstheme="majorHAnsi"/>
                <w:b/>
                <w:i/>
                <w:sz w:val="24"/>
                <w:szCs w:val="24"/>
                <w:lang w:val="de-DE"/>
              </w:rPr>
              <w:t>2.</w:t>
            </w:r>
            <w:r w:rsidRPr="00C67E1E">
              <w:rPr>
                <w:rFonts w:asciiTheme="majorHAnsi" w:hAnsiTheme="majorHAnsi" w:cstheme="majorHAnsi"/>
                <w:b/>
                <w:i/>
                <w:sz w:val="24"/>
                <w:szCs w:val="24"/>
              </w:rPr>
              <w:t xml:space="preserve"> Luật Công nghệ thông tin</w:t>
            </w:r>
          </w:p>
          <w:p w:rsidR="00EE25FD" w:rsidRPr="00C67E1E" w:rsidRDefault="00EE25FD" w:rsidP="00895816">
            <w:pPr>
              <w:spacing w:before="60" w:after="60"/>
              <w:rPr>
                <w:rFonts w:asciiTheme="majorHAnsi" w:hAnsiTheme="majorHAnsi" w:cstheme="majorHAnsi"/>
                <w:sz w:val="24"/>
                <w:szCs w:val="24"/>
              </w:rPr>
            </w:pPr>
            <w:r w:rsidRPr="00C67E1E">
              <w:rPr>
                <w:rFonts w:asciiTheme="majorHAnsi" w:hAnsiTheme="majorHAnsi" w:cstheme="majorHAnsi"/>
                <w:sz w:val="24"/>
                <w:szCs w:val="24"/>
                <w:lang w:val="de-DE"/>
              </w:rPr>
              <w:t>Khoản 1 Điều 4: giải thích từ ngữ “</w:t>
            </w:r>
            <w:r w:rsidRPr="00C67E1E">
              <w:rPr>
                <w:rFonts w:asciiTheme="majorHAnsi" w:hAnsiTheme="majorHAnsi" w:cstheme="majorHAnsi"/>
                <w:b/>
                <w:sz w:val="24"/>
                <w:szCs w:val="24"/>
                <w:lang w:val="de-DE"/>
              </w:rPr>
              <w:t>Công nghệ thông tin</w:t>
            </w:r>
            <w:r w:rsidRPr="00C67E1E">
              <w:rPr>
                <w:rFonts w:asciiTheme="majorHAnsi" w:hAnsiTheme="majorHAnsi" w:cstheme="majorHAnsi"/>
                <w:sz w:val="24"/>
                <w:szCs w:val="24"/>
                <w:lang w:val="de-DE"/>
              </w:rPr>
              <w:t xml:space="preserve"> là tập hợp các phương pháp khoa học, công nghệ và công cụ kỹ thuật hiện đại để sản xuất, truyền đưa, thu thập, xử lý, lưu trữ và trao đổi thông tin số“. </w:t>
            </w:r>
          </w:p>
          <w:p w:rsidR="00EE25FD" w:rsidRPr="00C67E1E" w:rsidRDefault="00EE25FD" w:rsidP="00895816">
            <w:pPr>
              <w:pStyle w:val="ListParagraph"/>
              <w:spacing w:before="60" w:after="60"/>
              <w:ind w:left="0" w:firstLine="709"/>
              <w:contextualSpacing w:val="0"/>
              <w:rPr>
                <w:rFonts w:asciiTheme="majorHAnsi" w:hAnsiTheme="majorHAnsi" w:cstheme="majorHAnsi"/>
                <w:b/>
                <w:sz w:val="24"/>
                <w:szCs w:val="24"/>
                <w:lang w:val="de-DE"/>
              </w:rPr>
            </w:pPr>
          </w:p>
          <w:p w:rsidR="00EE25FD" w:rsidRPr="00C67E1E" w:rsidRDefault="00EE25FD" w:rsidP="00895816">
            <w:pPr>
              <w:pStyle w:val="ListParagraph"/>
              <w:spacing w:before="60" w:after="60"/>
              <w:ind w:left="0" w:firstLine="709"/>
              <w:contextualSpacing w:val="0"/>
              <w:rPr>
                <w:rFonts w:asciiTheme="majorHAnsi" w:hAnsiTheme="majorHAnsi" w:cstheme="majorHAnsi"/>
                <w:b/>
                <w:sz w:val="24"/>
                <w:szCs w:val="24"/>
                <w:lang w:val="de-DE"/>
              </w:rPr>
            </w:pPr>
          </w:p>
          <w:p w:rsidR="00EE25FD" w:rsidRPr="00C67E1E" w:rsidRDefault="00EE25FD" w:rsidP="00895816">
            <w:pPr>
              <w:pStyle w:val="ListParagraph"/>
              <w:spacing w:before="60" w:after="60"/>
              <w:ind w:left="0" w:firstLine="709"/>
              <w:contextualSpacing w:val="0"/>
              <w:rPr>
                <w:rFonts w:asciiTheme="majorHAnsi" w:hAnsiTheme="majorHAnsi" w:cstheme="majorHAnsi"/>
                <w:b/>
                <w:sz w:val="24"/>
                <w:szCs w:val="24"/>
                <w:lang w:val="de-DE"/>
              </w:rPr>
            </w:pPr>
          </w:p>
          <w:p w:rsidR="00EE25FD" w:rsidRPr="00C67E1E" w:rsidRDefault="00EE25FD" w:rsidP="00895816">
            <w:pPr>
              <w:pStyle w:val="ListParagraph"/>
              <w:spacing w:before="60" w:after="60"/>
              <w:ind w:left="0" w:firstLine="709"/>
              <w:contextualSpacing w:val="0"/>
              <w:rPr>
                <w:rFonts w:asciiTheme="majorHAnsi" w:hAnsiTheme="majorHAnsi" w:cstheme="majorHAnsi"/>
                <w:b/>
                <w:sz w:val="24"/>
                <w:szCs w:val="24"/>
                <w:lang w:val="de-DE"/>
              </w:rPr>
            </w:pPr>
          </w:p>
          <w:p w:rsidR="00EE25FD" w:rsidRPr="00C67E1E" w:rsidRDefault="00EE25FD" w:rsidP="00895816">
            <w:pPr>
              <w:pStyle w:val="ListParagraph"/>
              <w:spacing w:before="60" w:after="60"/>
              <w:ind w:left="0" w:firstLine="709"/>
              <w:contextualSpacing w:val="0"/>
              <w:rPr>
                <w:rFonts w:asciiTheme="majorHAnsi" w:hAnsiTheme="majorHAnsi" w:cstheme="majorHAnsi"/>
                <w:b/>
                <w:sz w:val="24"/>
                <w:szCs w:val="24"/>
                <w:lang w:val="de-DE"/>
              </w:rPr>
            </w:pPr>
          </w:p>
          <w:p w:rsidR="00EE25FD" w:rsidRPr="00C67E1E" w:rsidRDefault="00EE25FD" w:rsidP="00895816">
            <w:pPr>
              <w:pStyle w:val="ListParagraph"/>
              <w:spacing w:before="60" w:after="60"/>
              <w:ind w:left="0" w:firstLine="709"/>
              <w:contextualSpacing w:val="0"/>
              <w:rPr>
                <w:rFonts w:asciiTheme="majorHAnsi" w:hAnsiTheme="majorHAnsi" w:cstheme="majorHAnsi"/>
                <w:b/>
                <w:sz w:val="24"/>
                <w:szCs w:val="24"/>
                <w:lang w:val="de-DE"/>
              </w:rPr>
            </w:pPr>
          </w:p>
          <w:p w:rsidR="00EE25FD" w:rsidRPr="00C67E1E" w:rsidRDefault="00EE25FD" w:rsidP="00895816">
            <w:pPr>
              <w:pStyle w:val="ListParagraph"/>
              <w:spacing w:before="60" w:after="60"/>
              <w:ind w:left="0" w:firstLine="709"/>
              <w:contextualSpacing w:val="0"/>
              <w:rPr>
                <w:rFonts w:asciiTheme="majorHAnsi" w:hAnsiTheme="majorHAnsi" w:cstheme="majorHAnsi"/>
                <w:b/>
                <w:sz w:val="24"/>
                <w:szCs w:val="24"/>
                <w:lang w:val="de-DE"/>
              </w:rPr>
            </w:pPr>
          </w:p>
          <w:p w:rsidR="00EE25FD" w:rsidRPr="00C67E1E" w:rsidRDefault="00EE25FD" w:rsidP="00895816">
            <w:pPr>
              <w:pStyle w:val="ListParagraph"/>
              <w:spacing w:before="60" w:after="60"/>
              <w:ind w:left="0" w:firstLine="709"/>
              <w:contextualSpacing w:val="0"/>
              <w:rPr>
                <w:rFonts w:asciiTheme="majorHAnsi" w:hAnsiTheme="majorHAnsi" w:cstheme="majorHAnsi"/>
                <w:b/>
                <w:sz w:val="24"/>
                <w:szCs w:val="24"/>
                <w:lang w:val="de-DE"/>
              </w:rPr>
            </w:pPr>
          </w:p>
          <w:p w:rsidR="00EE25FD" w:rsidRPr="00C67E1E" w:rsidRDefault="00EE25FD" w:rsidP="00895816">
            <w:pPr>
              <w:pStyle w:val="ListParagraph"/>
              <w:spacing w:before="60" w:after="60"/>
              <w:ind w:left="0" w:firstLine="709"/>
              <w:contextualSpacing w:val="0"/>
              <w:rPr>
                <w:rFonts w:asciiTheme="majorHAnsi" w:hAnsiTheme="majorHAnsi" w:cstheme="majorHAnsi"/>
                <w:b/>
                <w:sz w:val="24"/>
                <w:szCs w:val="24"/>
                <w:lang w:val="de-DE"/>
              </w:rPr>
            </w:pPr>
          </w:p>
          <w:p w:rsidR="00EE25FD" w:rsidRPr="00C67E1E" w:rsidRDefault="00EE25FD" w:rsidP="00895816">
            <w:pPr>
              <w:pStyle w:val="ListParagraph"/>
              <w:spacing w:before="60" w:after="60"/>
              <w:ind w:left="0" w:firstLine="709"/>
              <w:contextualSpacing w:val="0"/>
              <w:rPr>
                <w:rFonts w:asciiTheme="majorHAnsi" w:hAnsiTheme="majorHAnsi" w:cstheme="majorHAnsi"/>
                <w:b/>
                <w:sz w:val="24"/>
                <w:szCs w:val="24"/>
                <w:lang w:val="de-DE"/>
              </w:rPr>
            </w:pPr>
          </w:p>
          <w:p w:rsidR="00EE25FD" w:rsidRPr="00C67E1E" w:rsidRDefault="00EE25FD" w:rsidP="00895816">
            <w:pPr>
              <w:pStyle w:val="ListParagraph"/>
              <w:spacing w:before="60" w:after="60"/>
              <w:ind w:left="0" w:firstLine="709"/>
              <w:contextualSpacing w:val="0"/>
              <w:rPr>
                <w:rFonts w:asciiTheme="majorHAnsi" w:hAnsiTheme="majorHAnsi" w:cstheme="majorHAnsi"/>
                <w:b/>
                <w:sz w:val="24"/>
                <w:szCs w:val="24"/>
                <w:lang w:val="de-DE"/>
              </w:rPr>
            </w:pPr>
          </w:p>
          <w:p w:rsidR="00EE25FD" w:rsidRPr="00C67E1E" w:rsidRDefault="00EE25FD" w:rsidP="00895816">
            <w:pPr>
              <w:pStyle w:val="ListParagraph"/>
              <w:spacing w:before="60" w:after="60"/>
              <w:ind w:left="0" w:firstLine="709"/>
              <w:contextualSpacing w:val="0"/>
              <w:rPr>
                <w:rFonts w:asciiTheme="majorHAnsi" w:hAnsiTheme="majorHAnsi" w:cstheme="majorHAnsi"/>
                <w:b/>
                <w:sz w:val="24"/>
                <w:szCs w:val="24"/>
                <w:lang w:val="de-DE"/>
              </w:rPr>
            </w:pPr>
          </w:p>
          <w:p w:rsidR="00EE25FD" w:rsidRPr="00C67E1E" w:rsidRDefault="00EE25FD" w:rsidP="00895816">
            <w:pPr>
              <w:pStyle w:val="ListParagraph"/>
              <w:spacing w:before="60" w:after="60"/>
              <w:ind w:left="0" w:firstLine="709"/>
              <w:contextualSpacing w:val="0"/>
              <w:rPr>
                <w:rFonts w:asciiTheme="majorHAnsi" w:hAnsiTheme="majorHAnsi" w:cstheme="majorHAnsi"/>
                <w:b/>
                <w:sz w:val="24"/>
                <w:szCs w:val="24"/>
                <w:lang w:val="de-DE"/>
              </w:rPr>
            </w:pPr>
          </w:p>
          <w:p w:rsidR="00EE25FD" w:rsidRPr="00C67E1E" w:rsidRDefault="00EE25FD" w:rsidP="00895816">
            <w:pPr>
              <w:pStyle w:val="ListParagraph"/>
              <w:spacing w:before="60" w:after="60"/>
              <w:ind w:left="0" w:firstLine="709"/>
              <w:contextualSpacing w:val="0"/>
              <w:rPr>
                <w:rFonts w:asciiTheme="majorHAnsi" w:hAnsiTheme="majorHAnsi" w:cstheme="majorHAnsi"/>
                <w:b/>
                <w:sz w:val="24"/>
                <w:szCs w:val="24"/>
                <w:lang w:val="de-DE"/>
              </w:rPr>
            </w:pPr>
          </w:p>
          <w:p w:rsidR="00EE25FD" w:rsidRPr="00C67E1E" w:rsidRDefault="00EE25FD" w:rsidP="00895816">
            <w:pPr>
              <w:pStyle w:val="ListParagraph"/>
              <w:spacing w:before="60" w:after="60"/>
              <w:ind w:left="0" w:firstLine="709"/>
              <w:contextualSpacing w:val="0"/>
              <w:rPr>
                <w:rFonts w:asciiTheme="majorHAnsi" w:hAnsiTheme="majorHAnsi" w:cstheme="majorHAnsi"/>
                <w:b/>
                <w:sz w:val="24"/>
                <w:szCs w:val="24"/>
                <w:lang w:val="de-DE"/>
              </w:rPr>
            </w:pPr>
          </w:p>
          <w:p w:rsidR="00EE25FD" w:rsidRPr="00C67E1E" w:rsidRDefault="00EE25FD" w:rsidP="00895816">
            <w:pPr>
              <w:pStyle w:val="ListParagraph"/>
              <w:spacing w:before="60" w:after="60"/>
              <w:ind w:left="0" w:firstLine="709"/>
              <w:contextualSpacing w:val="0"/>
              <w:rPr>
                <w:rFonts w:asciiTheme="majorHAnsi" w:hAnsiTheme="majorHAnsi" w:cstheme="majorHAnsi"/>
                <w:b/>
                <w:sz w:val="24"/>
                <w:szCs w:val="24"/>
                <w:lang w:val="de-DE"/>
              </w:rPr>
            </w:pPr>
          </w:p>
          <w:p w:rsidR="00EE25FD" w:rsidRPr="00C67E1E" w:rsidRDefault="00EE25FD" w:rsidP="00895816">
            <w:pPr>
              <w:pStyle w:val="ListParagraph"/>
              <w:spacing w:before="60" w:after="60"/>
              <w:ind w:left="0" w:firstLine="709"/>
              <w:contextualSpacing w:val="0"/>
              <w:rPr>
                <w:rFonts w:asciiTheme="majorHAnsi" w:hAnsiTheme="majorHAnsi" w:cstheme="majorHAnsi"/>
                <w:b/>
                <w:sz w:val="24"/>
                <w:szCs w:val="24"/>
                <w:lang w:val="de-DE"/>
              </w:rPr>
            </w:pPr>
          </w:p>
          <w:p w:rsidR="00EE25FD" w:rsidRPr="00C67E1E" w:rsidRDefault="00EE25FD" w:rsidP="00895816">
            <w:pPr>
              <w:pStyle w:val="ListParagraph"/>
              <w:spacing w:before="60" w:after="60"/>
              <w:ind w:left="0" w:firstLine="709"/>
              <w:contextualSpacing w:val="0"/>
              <w:rPr>
                <w:rFonts w:asciiTheme="majorHAnsi" w:hAnsiTheme="majorHAnsi" w:cstheme="majorHAnsi"/>
                <w:b/>
                <w:sz w:val="24"/>
                <w:szCs w:val="24"/>
                <w:lang w:val="de-DE"/>
              </w:rPr>
            </w:pPr>
          </w:p>
          <w:p w:rsidR="00EE25FD" w:rsidRPr="00C67E1E" w:rsidRDefault="00EE25FD" w:rsidP="00895816">
            <w:pPr>
              <w:pStyle w:val="ListParagraph"/>
              <w:spacing w:before="60" w:after="60"/>
              <w:ind w:left="0" w:firstLine="709"/>
              <w:contextualSpacing w:val="0"/>
              <w:rPr>
                <w:rFonts w:asciiTheme="majorHAnsi" w:hAnsiTheme="majorHAnsi" w:cstheme="majorHAnsi"/>
                <w:b/>
                <w:sz w:val="24"/>
                <w:szCs w:val="24"/>
                <w:lang w:val="de-DE"/>
              </w:rPr>
            </w:pPr>
          </w:p>
          <w:p w:rsidR="00EE25FD" w:rsidRPr="00C67E1E" w:rsidRDefault="00EE25FD" w:rsidP="00895816">
            <w:pPr>
              <w:pStyle w:val="ListParagraph"/>
              <w:spacing w:before="60" w:after="60"/>
              <w:ind w:left="0" w:firstLine="709"/>
              <w:contextualSpacing w:val="0"/>
              <w:rPr>
                <w:rFonts w:asciiTheme="majorHAnsi" w:hAnsiTheme="majorHAnsi" w:cstheme="majorHAnsi"/>
                <w:b/>
                <w:sz w:val="24"/>
                <w:szCs w:val="24"/>
                <w:lang w:val="de-DE"/>
              </w:rPr>
            </w:pPr>
          </w:p>
          <w:p w:rsidR="00EE25FD" w:rsidRPr="00C67E1E" w:rsidRDefault="00EE25FD" w:rsidP="00895816">
            <w:pPr>
              <w:pStyle w:val="ListParagraph"/>
              <w:spacing w:before="60" w:after="60"/>
              <w:ind w:left="0" w:firstLine="709"/>
              <w:contextualSpacing w:val="0"/>
              <w:rPr>
                <w:rFonts w:asciiTheme="majorHAnsi" w:hAnsiTheme="majorHAnsi" w:cstheme="majorHAnsi"/>
                <w:b/>
                <w:sz w:val="24"/>
                <w:szCs w:val="24"/>
                <w:lang w:val="de-DE"/>
              </w:rPr>
            </w:pPr>
          </w:p>
          <w:p w:rsidR="00EE25FD" w:rsidRPr="00C67E1E" w:rsidRDefault="00EE25FD" w:rsidP="00895816">
            <w:pPr>
              <w:pStyle w:val="ListParagraph"/>
              <w:spacing w:before="60" w:after="60"/>
              <w:ind w:left="0" w:firstLine="709"/>
              <w:contextualSpacing w:val="0"/>
              <w:rPr>
                <w:rFonts w:asciiTheme="majorHAnsi" w:hAnsiTheme="majorHAnsi" w:cstheme="majorHAnsi"/>
                <w:b/>
                <w:sz w:val="24"/>
                <w:szCs w:val="24"/>
                <w:lang w:val="de-DE"/>
              </w:rPr>
            </w:pPr>
          </w:p>
          <w:p w:rsidR="00EE25FD" w:rsidRPr="00C67E1E" w:rsidRDefault="00EE25FD" w:rsidP="00895816">
            <w:pPr>
              <w:pStyle w:val="NormalWeb"/>
              <w:spacing w:before="60" w:beforeAutospacing="0" w:after="60" w:afterAutospacing="0"/>
              <w:rPr>
                <w:rFonts w:asciiTheme="majorHAnsi" w:hAnsiTheme="majorHAnsi" w:cstheme="majorHAnsi"/>
                <w:b/>
                <w:lang w:val="de-DE"/>
              </w:rPr>
            </w:pPr>
          </w:p>
          <w:p w:rsidR="00EE25FD" w:rsidRPr="00C67E1E" w:rsidRDefault="00EE25FD" w:rsidP="00895816">
            <w:pPr>
              <w:pStyle w:val="NormalWeb"/>
              <w:spacing w:before="60" w:beforeAutospacing="0" w:after="60" w:afterAutospacing="0"/>
              <w:rPr>
                <w:rFonts w:asciiTheme="majorHAnsi" w:hAnsiTheme="majorHAnsi" w:cstheme="majorHAnsi"/>
                <w:b/>
                <w:lang w:val="de-DE"/>
              </w:rPr>
            </w:pPr>
          </w:p>
          <w:p w:rsidR="00EE25FD" w:rsidRPr="00C67E1E" w:rsidRDefault="00EE25FD" w:rsidP="00895816">
            <w:pPr>
              <w:pStyle w:val="NormalWeb"/>
              <w:spacing w:before="60" w:beforeAutospacing="0" w:after="60" w:afterAutospacing="0"/>
              <w:rPr>
                <w:rFonts w:asciiTheme="majorHAnsi" w:hAnsiTheme="majorHAnsi" w:cstheme="majorHAnsi"/>
                <w:b/>
                <w:lang w:val="de-DE"/>
              </w:rPr>
            </w:pPr>
          </w:p>
          <w:p w:rsidR="00EE25FD" w:rsidRPr="00C67E1E" w:rsidRDefault="00EE25FD" w:rsidP="00895816">
            <w:pPr>
              <w:pStyle w:val="NormalWeb"/>
              <w:spacing w:before="60" w:beforeAutospacing="0" w:after="60" w:afterAutospacing="0"/>
              <w:rPr>
                <w:rFonts w:asciiTheme="majorHAnsi" w:hAnsiTheme="majorHAnsi" w:cstheme="majorHAnsi"/>
                <w:b/>
                <w:lang w:val="de-DE"/>
              </w:rPr>
            </w:pPr>
          </w:p>
          <w:p w:rsidR="00EE25FD" w:rsidRPr="00C67E1E" w:rsidRDefault="00EE25FD" w:rsidP="00895816">
            <w:pPr>
              <w:pStyle w:val="NormalWeb"/>
              <w:spacing w:before="60" w:beforeAutospacing="0" w:after="60" w:afterAutospacing="0"/>
              <w:rPr>
                <w:rFonts w:asciiTheme="majorHAnsi" w:hAnsiTheme="majorHAnsi" w:cstheme="majorHAnsi"/>
                <w:b/>
                <w:lang w:val="de-DE"/>
              </w:rPr>
            </w:pPr>
          </w:p>
          <w:p w:rsidR="00EE25FD" w:rsidRPr="00C67E1E" w:rsidRDefault="00EE25FD" w:rsidP="00895816">
            <w:pPr>
              <w:pStyle w:val="NormalWeb"/>
              <w:spacing w:before="60" w:beforeAutospacing="0" w:after="60" w:afterAutospacing="0"/>
              <w:rPr>
                <w:rFonts w:asciiTheme="majorHAnsi" w:hAnsiTheme="majorHAnsi" w:cstheme="majorHAnsi"/>
                <w:b/>
                <w:lang w:val="de-DE"/>
              </w:rPr>
            </w:pPr>
          </w:p>
          <w:p w:rsidR="00EE25FD" w:rsidRPr="00C67E1E" w:rsidRDefault="00EE25FD" w:rsidP="00895816">
            <w:pPr>
              <w:pStyle w:val="NormalWeb"/>
              <w:spacing w:before="60" w:beforeAutospacing="0" w:after="60" w:afterAutospacing="0"/>
              <w:rPr>
                <w:rFonts w:asciiTheme="majorHAnsi" w:hAnsiTheme="majorHAnsi" w:cstheme="majorHAnsi"/>
                <w:b/>
                <w:lang w:val="de-DE"/>
              </w:rPr>
            </w:pPr>
          </w:p>
          <w:p w:rsidR="00EE25FD" w:rsidRPr="00C67E1E" w:rsidRDefault="00EE25FD" w:rsidP="00895816">
            <w:pPr>
              <w:pStyle w:val="NormalWeb"/>
              <w:spacing w:before="60" w:beforeAutospacing="0" w:after="60" w:afterAutospacing="0"/>
              <w:rPr>
                <w:rFonts w:asciiTheme="majorHAnsi" w:hAnsiTheme="majorHAnsi" w:cstheme="majorHAnsi"/>
                <w:b/>
                <w:lang w:val="de-DE"/>
              </w:rPr>
            </w:pPr>
          </w:p>
          <w:p w:rsidR="00EE25FD" w:rsidRPr="00C67E1E" w:rsidRDefault="00EE25FD" w:rsidP="00895816">
            <w:pPr>
              <w:pStyle w:val="NormalWeb"/>
              <w:spacing w:before="60" w:beforeAutospacing="0" w:after="60" w:afterAutospacing="0"/>
              <w:rPr>
                <w:rFonts w:asciiTheme="majorHAnsi" w:hAnsiTheme="majorHAnsi" w:cstheme="majorHAnsi"/>
                <w:b/>
                <w:lang w:val="de-DE"/>
              </w:rPr>
            </w:pPr>
          </w:p>
          <w:p w:rsidR="00EE25FD" w:rsidRPr="00C67E1E" w:rsidRDefault="00EE25FD" w:rsidP="00895816">
            <w:pPr>
              <w:pStyle w:val="NormalWeb"/>
              <w:spacing w:before="60" w:beforeAutospacing="0" w:after="60" w:afterAutospacing="0"/>
              <w:rPr>
                <w:rFonts w:asciiTheme="majorHAnsi" w:hAnsiTheme="majorHAnsi" w:cstheme="majorHAnsi"/>
                <w:b/>
                <w:lang w:val="de-DE"/>
              </w:rPr>
            </w:pPr>
          </w:p>
          <w:p w:rsidR="00EE25FD" w:rsidRPr="00C67E1E" w:rsidRDefault="00EE25FD" w:rsidP="00895816">
            <w:pPr>
              <w:pStyle w:val="NormalWeb"/>
              <w:spacing w:before="60" w:beforeAutospacing="0" w:after="60" w:afterAutospacing="0"/>
              <w:rPr>
                <w:rFonts w:asciiTheme="majorHAnsi" w:hAnsiTheme="majorHAnsi" w:cstheme="majorHAnsi"/>
                <w:b/>
                <w:lang w:val="de-DE"/>
              </w:rPr>
            </w:pPr>
          </w:p>
          <w:p w:rsidR="00EE25FD" w:rsidRPr="00C67E1E" w:rsidRDefault="00EE25FD" w:rsidP="00895816">
            <w:pPr>
              <w:pStyle w:val="NormalWeb"/>
              <w:spacing w:before="60" w:beforeAutospacing="0" w:after="60" w:afterAutospacing="0"/>
              <w:rPr>
                <w:rFonts w:asciiTheme="majorHAnsi" w:hAnsiTheme="majorHAnsi" w:cstheme="majorHAnsi"/>
                <w:b/>
                <w:lang w:val="de-DE"/>
              </w:rPr>
            </w:pPr>
          </w:p>
          <w:p w:rsidR="00EE25FD" w:rsidRPr="00C67E1E" w:rsidRDefault="00EE25FD" w:rsidP="00895816">
            <w:pPr>
              <w:pStyle w:val="NormalWeb"/>
              <w:spacing w:before="60" w:beforeAutospacing="0" w:after="60" w:afterAutospacing="0"/>
              <w:rPr>
                <w:rFonts w:asciiTheme="majorHAnsi" w:hAnsiTheme="majorHAnsi" w:cstheme="majorHAnsi"/>
                <w:b/>
                <w:lang w:val="de-DE"/>
              </w:rPr>
            </w:pPr>
          </w:p>
          <w:p w:rsidR="00EE25FD" w:rsidRPr="00C67E1E" w:rsidRDefault="00EE25FD" w:rsidP="00895816">
            <w:pPr>
              <w:pStyle w:val="NormalWeb"/>
              <w:spacing w:before="60" w:beforeAutospacing="0" w:after="60" w:afterAutospacing="0"/>
              <w:rPr>
                <w:rFonts w:asciiTheme="majorHAnsi" w:hAnsiTheme="majorHAnsi" w:cstheme="majorHAnsi"/>
                <w:b/>
                <w:lang w:val="de-DE"/>
              </w:rPr>
            </w:pPr>
          </w:p>
          <w:p w:rsidR="00EE25FD" w:rsidRPr="00C67E1E" w:rsidRDefault="00EE25FD" w:rsidP="00895816">
            <w:pPr>
              <w:pStyle w:val="NormalWeb"/>
              <w:spacing w:before="60" w:beforeAutospacing="0" w:after="60" w:afterAutospacing="0"/>
              <w:rPr>
                <w:rFonts w:asciiTheme="majorHAnsi" w:hAnsiTheme="majorHAnsi" w:cstheme="majorHAnsi"/>
                <w:b/>
                <w:lang w:val="de-DE"/>
              </w:rPr>
            </w:pPr>
          </w:p>
          <w:p w:rsidR="00EE25FD" w:rsidRPr="00C67E1E" w:rsidRDefault="00EE25FD" w:rsidP="00895816">
            <w:pPr>
              <w:pStyle w:val="NormalWeb"/>
              <w:spacing w:before="60" w:beforeAutospacing="0" w:after="60" w:afterAutospacing="0"/>
              <w:rPr>
                <w:rFonts w:asciiTheme="majorHAnsi" w:hAnsiTheme="majorHAnsi" w:cstheme="majorHAnsi"/>
                <w:b/>
                <w:lang w:val="de-DE"/>
              </w:rPr>
            </w:pPr>
          </w:p>
          <w:p w:rsidR="00EE25FD" w:rsidRPr="00C67E1E" w:rsidRDefault="00EE25FD" w:rsidP="00895816">
            <w:pPr>
              <w:pStyle w:val="NormalWeb"/>
              <w:spacing w:before="60" w:beforeAutospacing="0" w:after="60" w:afterAutospacing="0"/>
              <w:rPr>
                <w:rFonts w:asciiTheme="majorHAnsi" w:hAnsiTheme="majorHAnsi" w:cstheme="majorHAnsi"/>
                <w:b/>
                <w:lang w:val="de-DE"/>
              </w:rPr>
            </w:pPr>
          </w:p>
          <w:p w:rsidR="00BA43EF" w:rsidRPr="00C67E1E" w:rsidRDefault="00BA43EF" w:rsidP="00895816">
            <w:pPr>
              <w:pStyle w:val="NormalWeb"/>
              <w:spacing w:before="60" w:beforeAutospacing="0" w:after="60" w:afterAutospacing="0"/>
              <w:rPr>
                <w:rFonts w:asciiTheme="majorHAnsi" w:hAnsiTheme="majorHAnsi" w:cstheme="majorHAnsi"/>
                <w:b/>
                <w:lang w:val="de-DE"/>
              </w:rPr>
            </w:pPr>
          </w:p>
          <w:p w:rsidR="00EE25FD" w:rsidRPr="00C67E1E" w:rsidRDefault="00EE25FD" w:rsidP="00895816">
            <w:pPr>
              <w:pStyle w:val="NormalWeb"/>
              <w:spacing w:before="60" w:beforeAutospacing="0" w:after="60" w:afterAutospacing="0"/>
              <w:rPr>
                <w:rFonts w:asciiTheme="majorHAnsi" w:hAnsiTheme="majorHAnsi" w:cstheme="majorHAnsi"/>
                <w:b/>
                <w:lang w:val="de-DE"/>
              </w:rPr>
            </w:pPr>
            <w:r w:rsidRPr="00C67E1E">
              <w:rPr>
                <w:rFonts w:asciiTheme="majorHAnsi" w:hAnsiTheme="majorHAnsi" w:cstheme="majorHAnsi"/>
                <w:b/>
                <w:lang w:val="de-DE"/>
              </w:rPr>
              <w:t xml:space="preserve">3. Luật Giao dịch điện tử: </w:t>
            </w:r>
          </w:p>
          <w:p w:rsidR="00EE25FD" w:rsidRPr="00C67E1E" w:rsidRDefault="00EE25FD" w:rsidP="00895816">
            <w:pPr>
              <w:pStyle w:val="NormalWeb"/>
              <w:spacing w:before="60" w:beforeAutospacing="0" w:after="60" w:afterAutospacing="0"/>
              <w:rPr>
                <w:rFonts w:asciiTheme="majorHAnsi" w:eastAsia="Times New Roman" w:hAnsiTheme="majorHAnsi" w:cstheme="majorHAnsi"/>
                <w:i/>
              </w:rPr>
            </w:pPr>
            <w:r w:rsidRPr="00C67E1E">
              <w:rPr>
                <w:rFonts w:asciiTheme="majorHAnsi" w:eastAsia="Times New Roman" w:hAnsiTheme="majorHAnsi" w:cstheme="majorHAnsi"/>
                <w:b/>
                <w:bCs/>
                <w:i/>
              </w:rPr>
              <w:t>Điều 44.</w:t>
            </w:r>
            <w:r w:rsidRPr="00C67E1E">
              <w:rPr>
                <w:rFonts w:asciiTheme="majorHAnsi" w:eastAsia="Times New Roman" w:hAnsiTheme="majorHAnsi" w:cstheme="majorHAnsi"/>
                <w:b/>
                <w:bCs/>
                <w:i/>
                <w:iCs/>
              </w:rPr>
              <w:t> Bảo đảm an ninh, an toàn trong giao dịch điện tử</w:t>
            </w:r>
          </w:p>
          <w:p w:rsidR="00EE25FD" w:rsidRPr="00C67E1E" w:rsidRDefault="00EE25FD" w:rsidP="00895816">
            <w:pPr>
              <w:spacing w:before="60" w:after="60"/>
              <w:rPr>
                <w:rFonts w:asciiTheme="majorHAnsi" w:eastAsia="Times New Roman" w:hAnsiTheme="majorHAnsi" w:cstheme="majorHAnsi"/>
                <w:i/>
                <w:sz w:val="24"/>
                <w:szCs w:val="24"/>
                <w:lang w:val="en-US"/>
              </w:rPr>
            </w:pPr>
            <w:r w:rsidRPr="00C67E1E">
              <w:rPr>
                <w:rFonts w:asciiTheme="majorHAnsi" w:eastAsia="Times New Roman" w:hAnsiTheme="majorHAnsi" w:cstheme="majorHAnsi"/>
                <w:i/>
                <w:sz w:val="24"/>
                <w:szCs w:val="24"/>
                <w:lang w:val="en-US"/>
              </w:rPr>
              <w:t>1. Cơ quan, tổ chức, cá nhân có quyền lựa chọn các biện pháp bảo đảm an ninh, an toàn phù hợp với quy định của pháp luật khi tiến hành giao dịch điện tử.</w:t>
            </w:r>
          </w:p>
          <w:p w:rsidR="00EE25FD" w:rsidRPr="00C67E1E" w:rsidRDefault="00EE25FD" w:rsidP="00895816">
            <w:pPr>
              <w:spacing w:before="60" w:after="60"/>
              <w:rPr>
                <w:rFonts w:asciiTheme="majorHAnsi" w:eastAsia="Times New Roman" w:hAnsiTheme="majorHAnsi" w:cstheme="majorHAnsi"/>
                <w:i/>
                <w:sz w:val="24"/>
                <w:szCs w:val="24"/>
                <w:lang w:val="en-US"/>
              </w:rPr>
            </w:pPr>
            <w:r w:rsidRPr="00C67E1E">
              <w:rPr>
                <w:rFonts w:asciiTheme="majorHAnsi" w:eastAsia="Times New Roman" w:hAnsiTheme="majorHAnsi" w:cstheme="majorHAnsi"/>
                <w:i/>
                <w:sz w:val="24"/>
                <w:szCs w:val="24"/>
                <w:lang w:val="en-US"/>
              </w:rPr>
              <w:t>2. Cơ quan, tổ chức, cá nhân khi tiến hành giao dịch điện tử có trách nhiệm thực hiện các biện pháp cần thiết nhằm bảo đảm sự hoạt động thông suốt của hệ thống thông tin thuộc quyền kiểm soát của mình; trường hợp gây ra lỗi kỹ thuật của hệ thống thông tin làm thiệt hại cho cơ quan, tổ chức, cá nhân khác thì bị xử lý theo quy định của pháp luật.</w:t>
            </w:r>
          </w:p>
          <w:p w:rsidR="00EE25FD" w:rsidRPr="00C67E1E" w:rsidRDefault="00EE25FD" w:rsidP="00895816">
            <w:pPr>
              <w:spacing w:before="60" w:after="60"/>
              <w:rPr>
                <w:rFonts w:asciiTheme="majorHAnsi" w:eastAsia="Times New Roman" w:hAnsiTheme="majorHAnsi" w:cstheme="majorHAnsi"/>
                <w:i/>
                <w:sz w:val="24"/>
                <w:szCs w:val="24"/>
                <w:lang w:val="en-US"/>
              </w:rPr>
            </w:pPr>
            <w:r w:rsidRPr="00C67E1E">
              <w:rPr>
                <w:rFonts w:asciiTheme="majorHAnsi" w:eastAsia="Times New Roman" w:hAnsiTheme="majorHAnsi" w:cstheme="majorHAnsi"/>
                <w:i/>
                <w:sz w:val="24"/>
                <w:szCs w:val="24"/>
                <w:lang w:val="en-US"/>
              </w:rPr>
              <w:t>3. Cơ quan, tổ chức, cá nhân không được thực hiện bất kỳ hành vi nào nhằm cản trở hoặc gây phương hại đến việc bảo đảm an ninh, an toàn trong giao dịch điện tử.</w:t>
            </w:r>
          </w:p>
          <w:p w:rsidR="00EE25FD" w:rsidRPr="00C67E1E" w:rsidRDefault="00EE25FD" w:rsidP="00895816">
            <w:pPr>
              <w:spacing w:before="60" w:after="60"/>
              <w:rPr>
                <w:rFonts w:asciiTheme="majorHAnsi" w:eastAsia="Times New Roman" w:hAnsiTheme="majorHAnsi" w:cstheme="majorHAnsi"/>
                <w:i/>
                <w:sz w:val="24"/>
                <w:szCs w:val="24"/>
                <w:lang w:val="en-US"/>
              </w:rPr>
            </w:pPr>
            <w:r w:rsidRPr="00C67E1E">
              <w:rPr>
                <w:rFonts w:asciiTheme="majorHAnsi" w:eastAsia="Times New Roman" w:hAnsiTheme="majorHAnsi" w:cstheme="majorHAnsi"/>
                <w:b/>
                <w:bCs/>
                <w:i/>
                <w:sz w:val="24"/>
                <w:szCs w:val="24"/>
                <w:lang w:val="en-US"/>
              </w:rPr>
              <w:t>Điều 45.</w:t>
            </w:r>
            <w:r w:rsidRPr="00C67E1E">
              <w:rPr>
                <w:rFonts w:asciiTheme="majorHAnsi" w:eastAsia="Times New Roman" w:hAnsiTheme="majorHAnsi" w:cstheme="majorHAnsi"/>
                <w:b/>
                <w:bCs/>
                <w:i/>
                <w:iCs/>
                <w:sz w:val="24"/>
                <w:szCs w:val="24"/>
                <w:lang w:val="en-US"/>
              </w:rPr>
              <w:t> Bảo vệ thông điệp dữ liệu</w:t>
            </w:r>
          </w:p>
          <w:p w:rsidR="00EE25FD" w:rsidRPr="00C67E1E" w:rsidRDefault="00EE25FD" w:rsidP="00895816">
            <w:pPr>
              <w:spacing w:before="60" w:after="60"/>
              <w:rPr>
                <w:rFonts w:asciiTheme="majorHAnsi" w:eastAsia="Times New Roman" w:hAnsiTheme="majorHAnsi" w:cstheme="majorHAnsi"/>
                <w:i/>
                <w:sz w:val="24"/>
                <w:szCs w:val="24"/>
                <w:lang w:val="en-US"/>
              </w:rPr>
            </w:pPr>
            <w:r w:rsidRPr="00C67E1E">
              <w:rPr>
                <w:rFonts w:asciiTheme="majorHAnsi" w:eastAsia="Times New Roman" w:hAnsiTheme="majorHAnsi" w:cstheme="majorHAnsi"/>
                <w:i/>
                <w:sz w:val="24"/>
                <w:szCs w:val="24"/>
                <w:lang w:val="en-US"/>
              </w:rPr>
              <w:lastRenderedPageBreak/>
              <w:t>Cơ quan, tổ chức, cá nhân không được thực hiện bất kỳ hành vi nào gây phương hại đến sự toàn vẹn của thông điệp dữ liệu của cơ quan, tổ chức, cá nhân khác.</w:t>
            </w:r>
          </w:p>
          <w:p w:rsidR="00EE25FD" w:rsidRPr="00C67E1E" w:rsidRDefault="00EE25FD" w:rsidP="00895816">
            <w:pPr>
              <w:spacing w:before="60" w:after="60"/>
              <w:rPr>
                <w:rFonts w:asciiTheme="majorHAnsi" w:eastAsia="Times New Roman" w:hAnsiTheme="majorHAnsi" w:cstheme="majorHAnsi"/>
                <w:i/>
                <w:sz w:val="24"/>
                <w:szCs w:val="24"/>
                <w:lang w:val="en-US"/>
              </w:rPr>
            </w:pPr>
            <w:r w:rsidRPr="00C67E1E">
              <w:rPr>
                <w:rFonts w:asciiTheme="majorHAnsi" w:eastAsia="Times New Roman" w:hAnsiTheme="majorHAnsi" w:cstheme="majorHAnsi"/>
                <w:b/>
                <w:bCs/>
                <w:i/>
                <w:sz w:val="24"/>
                <w:szCs w:val="24"/>
                <w:lang w:val="en-US"/>
              </w:rPr>
              <w:t>Điều 46.</w:t>
            </w:r>
            <w:r w:rsidRPr="00C67E1E">
              <w:rPr>
                <w:rFonts w:asciiTheme="majorHAnsi" w:eastAsia="Times New Roman" w:hAnsiTheme="majorHAnsi" w:cstheme="majorHAnsi"/>
                <w:b/>
                <w:bCs/>
                <w:i/>
                <w:iCs/>
                <w:sz w:val="24"/>
                <w:szCs w:val="24"/>
                <w:lang w:val="en-US"/>
              </w:rPr>
              <w:t> Bảo mật thông tin trong giao dịch điện tử</w:t>
            </w:r>
          </w:p>
          <w:p w:rsidR="00EE25FD" w:rsidRPr="00C67E1E" w:rsidRDefault="00EE25FD" w:rsidP="00895816">
            <w:pPr>
              <w:spacing w:before="60" w:after="60"/>
              <w:rPr>
                <w:rFonts w:asciiTheme="majorHAnsi" w:eastAsia="Times New Roman" w:hAnsiTheme="majorHAnsi" w:cstheme="majorHAnsi"/>
                <w:i/>
                <w:sz w:val="24"/>
                <w:szCs w:val="24"/>
                <w:lang w:val="en-US"/>
              </w:rPr>
            </w:pPr>
            <w:r w:rsidRPr="00C67E1E">
              <w:rPr>
                <w:rFonts w:asciiTheme="majorHAnsi" w:eastAsia="Times New Roman" w:hAnsiTheme="majorHAnsi" w:cstheme="majorHAnsi"/>
                <w:i/>
                <w:sz w:val="24"/>
                <w:szCs w:val="24"/>
                <w:lang w:val="en-US"/>
              </w:rPr>
              <w:t>1. Cơ quan, tổ chức, cá nhân có quyền lựa chọn các biện pháp bảo mật phù hợp với quy định của pháp luật khi tiến hành giao dịch điện tử.</w:t>
            </w:r>
          </w:p>
          <w:p w:rsidR="00EE25FD" w:rsidRPr="00C67E1E" w:rsidRDefault="00EE25FD" w:rsidP="00895816">
            <w:pPr>
              <w:spacing w:before="60" w:after="60"/>
              <w:rPr>
                <w:rFonts w:asciiTheme="majorHAnsi" w:eastAsia="Times New Roman" w:hAnsiTheme="majorHAnsi" w:cstheme="majorHAnsi"/>
                <w:i/>
                <w:sz w:val="24"/>
                <w:szCs w:val="24"/>
                <w:lang w:val="en-US"/>
              </w:rPr>
            </w:pPr>
            <w:r w:rsidRPr="00C67E1E">
              <w:rPr>
                <w:rFonts w:asciiTheme="majorHAnsi" w:eastAsia="Times New Roman" w:hAnsiTheme="majorHAnsi" w:cstheme="majorHAnsi"/>
                <w:i/>
                <w:sz w:val="24"/>
                <w:szCs w:val="24"/>
                <w:lang w:val="en-US"/>
              </w:rPr>
              <w:t>2. Cơ quan, tổ chức, cá nhân không được sử dụng, cung cấp hoặc tiết lộ thông tin về bí mật đời tư hoặc thông tin của cơ quan, tổ chức, cá nhân khác mà mình tiếp cận hoặc kiểm soát được trong giao dịch điện tử nếu không được sự đồng ý của họ, trừ trường hợp pháp luật có quy định khác.</w:t>
            </w:r>
          </w:p>
          <w:p w:rsidR="00EE25FD" w:rsidRPr="00C67E1E" w:rsidRDefault="00EE25FD" w:rsidP="00895816">
            <w:pPr>
              <w:spacing w:before="60" w:after="60"/>
              <w:rPr>
                <w:rFonts w:asciiTheme="majorHAnsi" w:hAnsiTheme="majorHAnsi" w:cstheme="majorHAnsi"/>
                <w:b/>
                <w:sz w:val="24"/>
                <w:szCs w:val="24"/>
              </w:rPr>
            </w:pPr>
            <w:r w:rsidRPr="00C67E1E">
              <w:rPr>
                <w:rFonts w:asciiTheme="majorHAnsi" w:hAnsiTheme="majorHAnsi" w:cstheme="majorHAnsi"/>
                <w:b/>
                <w:sz w:val="24"/>
                <w:szCs w:val="24"/>
                <w:lang w:val="en-US"/>
              </w:rPr>
              <w:t>4. L</w:t>
            </w:r>
            <w:r w:rsidRPr="00C67E1E">
              <w:rPr>
                <w:rFonts w:asciiTheme="majorHAnsi" w:hAnsiTheme="majorHAnsi" w:cstheme="majorHAnsi"/>
                <w:b/>
                <w:sz w:val="24"/>
                <w:szCs w:val="24"/>
              </w:rPr>
              <w:t xml:space="preserve">uật </w:t>
            </w:r>
            <w:r w:rsidRPr="00C67E1E">
              <w:rPr>
                <w:rFonts w:asciiTheme="majorHAnsi" w:hAnsiTheme="majorHAnsi" w:cstheme="majorHAnsi"/>
                <w:b/>
                <w:sz w:val="24"/>
                <w:szCs w:val="24"/>
                <w:lang w:val="en-US"/>
              </w:rPr>
              <w:t>P</w:t>
            </w:r>
            <w:r w:rsidRPr="00C67E1E">
              <w:rPr>
                <w:rFonts w:asciiTheme="majorHAnsi" w:hAnsiTheme="majorHAnsi" w:cstheme="majorHAnsi"/>
                <w:b/>
                <w:sz w:val="24"/>
                <w:szCs w:val="24"/>
              </w:rPr>
              <w:t>hòng, chống rửa tiền</w:t>
            </w:r>
          </w:p>
          <w:p w:rsidR="00EE25FD" w:rsidRPr="00C67E1E" w:rsidRDefault="00EE25FD" w:rsidP="00895816">
            <w:pPr>
              <w:spacing w:before="60" w:after="60"/>
              <w:rPr>
                <w:rFonts w:asciiTheme="majorHAnsi" w:hAnsiTheme="majorHAnsi" w:cstheme="majorHAnsi"/>
                <w:bCs/>
                <w:sz w:val="24"/>
                <w:szCs w:val="24"/>
              </w:rPr>
            </w:pPr>
            <w:r w:rsidRPr="00C67E1E">
              <w:rPr>
                <w:rFonts w:asciiTheme="majorHAnsi" w:hAnsiTheme="majorHAnsi" w:cstheme="majorHAnsi"/>
                <w:bCs/>
                <w:sz w:val="24"/>
                <w:szCs w:val="24"/>
              </w:rPr>
              <w:t>- Điều 8 Luật Phòng, chống rửa tiền quy định về nhận biết khách hàng:</w:t>
            </w:r>
          </w:p>
          <w:p w:rsidR="00EE25FD" w:rsidRPr="00C67E1E" w:rsidRDefault="00EE25FD" w:rsidP="00895816">
            <w:pPr>
              <w:spacing w:before="60" w:after="60"/>
              <w:rPr>
                <w:rFonts w:asciiTheme="majorHAnsi" w:hAnsiTheme="majorHAnsi" w:cstheme="majorHAnsi"/>
                <w:bCs/>
                <w:i/>
                <w:sz w:val="24"/>
                <w:szCs w:val="24"/>
              </w:rPr>
            </w:pPr>
            <w:r w:rsidRPr="00C67E1E">
              <w:rPr>
                <w:rFonts w:asciiTheme="majorHAnsi" w:hAnsiTheme="majorHAnsi" w:cstheme="majorHAnsi"/>
                <w:bCs/>
                <w:i/>
                <w:sz w:val="24"/>
                <w:szCs w:val="24"/>
              </w:rPr>
              <w:t xml:space="preserve">“Tổ chức tài chính phải áp dụng các biện pháp nhận biết khách hàng trong các trường hợp sau: </w:t>
            </w:r>
          </w:p>
          <w:p w:rsidR="00EE25FD" w:rsidRPr="00C67E1E" w:rsidRDefault="00EE25FD" w:rsidP="00895816">
            <w:pPr>
              <w:spacing w:before="60" w:after="60"/>
              <w:rPr>
                <w:rFonts w:asciiTheme="majorHAnsi" w:hAnsiTheme="majorHAnsi" w:cstheme="majorHAnsi"/>
                <w:bCs/>
                <w:i/>
                <w:sz w:val="24"/>
                <w:szCs w:val="24"/>
              </w:rPr>
            </w:pPr>
            <w:r w:rsidRPr="00C67E1E">
              <w:rPr>
                <w:rFonts w:asciiTheme="majorHAnsi" w:hAnsiTheme="majorHAnsi" w:cstheme="majorHAnsi"/>
                <w:bCs/>
                <w:i/>
                <w:sz w:val="24"/>
                <w:szCs w:val="24"/>
              </w:rPr>
              <w:t>a) Khách hàng mở tài khoản hoặc thiết lập giao dịch với tổ chức tài chính;</w:t>
            </w:r>
          </w:p>
          <w:p w:rsidR="00EE25FD" w:rsidRPr="00C67E1E" w:rsidRDefault="00EE25FD" w:rsidP="00895816">
            <w:pPr>
              <w:spacing w:before="60" w:after="60"/>
              <w:rPr>
                <w:rFonts w:asciiTheme="majorHAnsi" w:hAnsiTheme="majorHAnsi" w:cstheme="majorHAnsi"/>
                <w:bCs/>
                <w:sz w:val="24"/>
                <w:szCs w:val="24"/>
              </w:rPr>
            </w:pPr>
            <w:r w:rsidRPr="00C67E1E">
              <w:rPr>
                <w:rFonts w:asciiTheme="majorHAnsi" w:hAnsiTheme="majorHAnsi" w:cstheme="majorHAnsi"/>
                <w:bCs/>
                <w:i/>
                <w:sz w:val="24"/>
                <w:szCs w:val="24"/>
              </w:rPr>
              <w:t>d) Có nghi ngờ về tính chính xác hoặc tính đầy đủ của các thông tin nhận biết khách hàng đã thu thập trước đó”.</w:t>
            </w:r>
          </w:p>
          <w:p w:rsidR="00EE25FD" w:rsidRPr="00C67E1E" w:rsidRDefault="00EE25FD" w:rsidP="00895816">
            <w:pPr>
              <w:spacing w:before="60" w:after="60"/>
              <w:rPr>
                <w:rFonts w:asciiTheme="majorHAnsi" w:hAnsiTheme="majorHAnsi" w:cstheme="majorHAnsi"/>
                <w:b/>
                <w:i/>
                <w:sz w:val="24"/>
                <w:szCs w:val="24"/>
              </w:rPr>
            </w:pPr>
            <w:r w:rsidRPr="00C67E1E">
              <w:rPr>
                <w:rFonts w:asciiTheme="majorHAnsi" w:hAnsiTheme="majorHAnsi" w:cstheme="majorHAnsi"/>
                <w:b/>
                <w:i/>
                <w:sz w:val="24"/>
                <w:szCs w:val="24"/>
              </w:rPr>
              <w:t>5. Luật An ninh mạng</w:t>
            </w:r>
          </w:p>
          <w:p w:rsidR="00EE25FD" w:rsidRPr="00C67E1E" w:rsidRDefault="00EE25FD" w:rsidP="00895816">
            <w:pPr>
              <w:spacing w:before="60" w:after="60"/>
              <w:rPr>
                <w:rFonts w:asciiTheme="majorHAnsi" w:hAnsiTheme="majorHAnsi" w:cstheme="majorHAnsi"/>
                <w:sz w:val="24"/>
                <w:szCs w:val="24"/>
              </w:rPr>
            </w:pPr>
            <w:r w:rsidRPr="00C67E1E">
              <w:rPr>
                <w:rFonts w:asciiTheme="majorHAnsi" w:hAnsiTheme="majorHAnsi" w:cstheme="majorHAnsi"/>
                <w:sz w:val="24"/>
                <w:szCs w:val="24"/>
              </w:rPr>
              <w:t xml:space="preserve">Khoản 3 Điều 26 Luật an ninh mạng quy định: </w:t>
            </w:r>
            <w:r w:rsidRPr="00C67E1E">
              <w:rPr>
                <w:rFonts w:asciiTheme="majorHAnsi" w:hAnsiTheme="majorHAnsi" w:cstheme="majorHAnsi"/>
                <w:i/>
                <w:sz w:val="24"/>
                <w:szCs w:val="24"/>
              </w:rPr>
              <w:t xml:space="preserve">“Doanh nghiệp trong nước và ngoài nước cung cấp dịch vụ trên mạng viễn thông, mạng Internet, các dịch vụ gia tăng trên không gian mạng tại Việt Nam có hoạt động thu thập, khai thác, phân tích, xử lý dữ liệu về thông tin cá nhân, dữ liệu về mối quan hệ của người sử dụng dịch vụ, dữ liệu do người sử dụng dịch vụ tại Việt Nam tạo ra </w:t>
            </w:r>
            <w:r w:rsidRPr="00C67E1E">
              <w:rPr>
                <w:rFonts w:asciiTheme="majorHAnsi" w:hAnsiTheme="majorHAnsi" w:cstheme="majorHAnsi"/>
                <w:i/>
                <w:sz w:val="24"/>
                <w:szCs w:val="24"/>
                <w:u w:val="single"/>
              </w:rPr>
              <w:t>phải lưu trữ dữ liệu này tại Việt Nam</w:t>
            </w:r>
            <w:r w:rsidRPr="00C67E1E">
              <w:rPr>
                <w:rFonts w:asciiTheme="majorHAnsi" w:hAnsiTheme="majorHAnsi" w:cstheme="majorHAnsi"/>
                <w:i/>
                <w:sz w:val="24"/>
                <w:szCs w:val="24"/>
              </w:rPr>
              <w:t xml:space="preserve"> trong thời gian theo quy định của Chính phủ”.</w:t>
            </w:r>
            <w:r w:rsidRPr="00C67E1E">
              <w:rPr>
                <w:rFonts w:asciiTheme="majorHAnsi" w:hAnsiTheme="majorHAnsi" w:cstheme="majorHAnsi"/>
                <w:sz w:val="24"/>
                <w:szCs w:val="24"/>
              </w:rPr>
              <w:t xml:space="preserve"> Hiện Chính phủ đang trong quá trình xây dựng dự thảo Nghị định hướng dẫn Luật </w:t>
            </w:r>
            <w:r w:rsidRPr="00C67E1E">
              <w:rPr>
                <w:rFonts w:asciiTheme="majorHAnsi" w:hAnsiTheme="majorHAnsi" w:cstheme="majorHAnsi"/>
                <w:sz w:val="24"/>
                <w:szCs w:val="24"/>
              </w:rPr>
              <w:lastRenderedPageBreak/>
              <w:t>an ninh mạng.</w:t>
            </w:r>
          </w:p>
          <w:p w:rsidR="00EE25FD" w:rsidRPr="00C67E1E" w:rsidRDefault="00EE25FD" w:rsidP="00895816">
            <w:pPr>
              <w:spacing w:before="60" w:after="60"/>
              <w:rPr>
                <w:rFonts w:asciiTheme="majorHAnsi" w:hAnsiTheme="majorHAnsi" w:cstheme="majorHAnsi"/>
                <w:b/>
                <w:sz w:val="24"/>
                <w:szCs w:val="24"/>
                <w:lang w:val="en-US"/>
              </w:rPr>
            </w:pPr>
            <w:r w:rsidRPr="00C67E1E">
              <w:rPr>
                <w:rFonts w:asciiTheme="majorHAnsi" w:hAnsiTheme="majorHAnsi" w:cstheme="majorHAnsi"/>
                <w:b/>
                <w:sz w:val="24"/>
                <w:szCs w:val="24"/>
                <w:lang w:val="en-US"/>
              </w:rPr>
              <w:t>6. Luật An toàn thông tin mạng</w:t>
            </w:r>
          </w:p>
          <w:p w:rsidR="00EE25FD" w:rsidRPr="00C67E1E" w:rsidRDefault="00EE25FD" w:rsidP="00895816">
            <w:pPr>
              <w:spacing w:before="60" w:after="60"/>
              <w:rPr>
                <w:rFonts w:asciiTheme="majorHAnsi" w:hAnsiTheme="majorHAnsi" w:cstheme="majorHAnsi"/>
                <w:sz w:val="24"/>
                <w:szCs w:val="24"/>
                <w:lang w:val="en-US"/>
              </w:rPr>
            </w:pPr>
          </w:p>
        </w:tc>
        <w:tc>
          <w:tcPr>
            <w:tcW w:w="2007" w:type="dxa"/>
          </w:tcPr>
          <w:p w:rsidR="00EE25FD" w:rsidRPr="00C67E1E" w:rsidRDefault="00EE25FD" w:rsidP="00895816">
            <w:pPr>
              <w:spacing w:before="60" w:after="60"/>
              <w:rPr>
                <w:rFonts w:asciiTheme="majorHAnsi" w:hAnsiTheme="majorHAnsi" w:cstheme="majorHAnsi"/>
                <w:sz w:val="24"/>
                <w:szCs w:val="24"/>
                <w:lang w:val="de-DE"/>
              </w:rPr>
            </w:pPr>
            <w:r w:rsidRPr="00C67E1E">
              <w:rPr>
                <w:rFonts w:asciiTheme="majorHAnsi" w:hAnsiTheme="majorHAnsi" w:cstheme="majorHAnsi"/>
                <w:sz w:val="24"/>
                <w:szCs w:val="24"/>
                <w:lang w:val="de-DE"/>
              </w:rPr>
              <w:lastRenderedPageBreak/>
              <w:t xml:space="preserve">Theo giải thích từ ngữ nêu tại Luật Khoa học và Công nghệ và Luật Công nghệ thông tin, đối với lĩnh vực hoạt động kinh doanh bảo hiểm sử dụng cụm từ “ứng dụng </w:t>
            </w:r>
            <w:r w:rsidRPr="00C67E1E">
              <w:rPr>
                <w:rFonts w:asciiTheme="majorHAnsi" w:hAnsiTheme="majorHAnsi" w:cstheme="majorHAnsi"/>
                <w:sz w:val="24"/>
                <w:szCs w:val="24"/>
                <w:lang w:val="de-DE"/>
              </w:rPr>
              <w:lastRenderedPageBreak/>
              <w:t>công nghệ thông tin...“ là phù hợp.</w:t>
            </w:r>
          </w:p>
          <w:p w:rsidR="00EE25FD" w:rsidRPr="00C67E1E" w:rsidRDefault="00EE25FD" w:rsidP="00895816">
            <w:pPr>
              <w:spacing w:before="60" w:after="60"/>
              <w:rPr>
                <w:rFonts w:asciiTheme="majorHAnsi" w:hAnsiTheme="majorHAnsi" w:cstheme="majorHAnsi"/>
                <w:sz w:val="24"/>
                <w:szCs w:val="24"/>
                <w:lang w:val="de-DE"/>
              </w:rPr>
            </w:pPr>
          </w:p>
          <w:p w:rsidR="00EE25FD" w:rsidRPr="00C67E1E" w:rsidRDefault="00EE25FD" w:rsidP="00895816">
            <w:pPr>
              <w:spacing w:before="60" w:after="60"/>
              <w:rPr>
                <w:rFonts w:asciiTheme="majorHAnsi" w:hAnsiTheme="majorHAnsi" w:cstheme="majorHAnsi"/>
                <w:sz w:val="24"/>
                <w:szCs w:val="24"/>
                <w:lang w:val="de-DE"/>
              </w:rPr>
            </w:pPr>
          </w:p>
          <w:p w:rsidR="00EE25FD" w:rsidRPr="00C67E1E" w:rsidRDefault="00EE25FD" w:rsidP="00895816">
            <w:pPr>
              <w:spacing w:before="60" w:after="60"/>
              <w:rPr>
                <w:rFonts w:asciiTheme="majorHAnsi" w:hAnsiTheme="majorHAnsi" w:cstheme="majorHAnsi"/>
                <w:sz w:val="24"/>
                <w:szCs w:val="24"/>
                <w:lang w:val="de-DE"/>
              </w:rPr>
            </w:pPr>
          </w:p>
          <w:p w:rsidR="00EE25FD" w:rsidRPr="00C67E1E" w:rsidRDefault="00EE25FD" w:rsidP="00895816">
            <w:pPr>
              <w:spacing w:before="60" w:after="60"/>
              <w:rPr>
                <w:rFonts w:asciiTheme="majorHAnsi" w:hAnsiTheme="majorHAnsi" w:cstheme="majorHAnsi"/>
                <w:sz w:val="24"/>
                <w:szCs w:val="24"/>
                <w:lang w:val="de-DE"/>
              </w:rPr>
            </w:pPr>
          </w:p>
          <w:p w:rsidR="00EE25FD" w:rsidRPr="00C67E1E" w:rsidRDefault="00EE25FD" w:rsidP="00895816">
            <w:pPr>
              <w:spacing w:before="60" w:after="60"/>
              <w:rPr>
                <w:rFonts w:asciiTheme="majorHAnsi" w:hAnsiTheme="majorHAnsi" w:cstheme="majorHAnsi"/>
                <w:sz w:val="24"/>
                <w:szCs w:val="24"/>
                <w:lang w:val="de-DE"/>
              </w:rPr>
            </w:pPr>
          </w:p>
          <w:p w:rsidR="00EE25FD" w:rsidRPr="00C67E1E" w:rsidRDefault="00EE25FD" w:rsidP="00895816">
            <w:pPr>
              <w:spacing w:before="60" w:after="60"/>
              <w:rPr>
                <w:rFonts w:asciiTheme="majorHAnsi" w:hAnsiTheme="majorHAnsi" w:cstheme="majorHAnsi"/>
                <w:sz w:val="24"/>
                <w:szCs w:val="24"/>
                <w:lang w:val="de-DE"/>
              </w:rPr>
            </w:pPr>
          </w:p>
          <w:p w:rsidR="00EE25FD" w:rsidRPr="00C67E1E" w:rsidRDefault="00EE25FD" w:rsidP="00895816">
            <w:pPr>
              <w:spacing w:before="60" w:after="60"/>
              <w:rPr>
                <w:rFonts w:asciiTheme="majorHAnsi" w:hAnsiTheme="majorHAnsi" w:cstheme="majorHAnsi"/>
                <w:sz w:val="24"/>
                <w:szCs w:val="24"/>
                <w:lang w:val="de-DE"/>
              </w:rPr>
            </w:pPr>
          </w:p>
          <w:p w:rsidR="00EE25FD" w:rsidRPr="00C67E1E" w:rsidRDefault="00EE25FD" w:rsidP="00895816">
            <w:pPr>
              <w:spacing w:before="60" w:after="60"/>
              <w:rPr>
                <w:rFonts w:asciiTheme="majorHAnsi" w:hAnsiTheme="majorHAnsi" w:cstheme="majorHAnsi"/>
                <w:sz w:val="24"/>
                <w:szCs w:val="24"/>
                <w:lang w:val="de-DE"/>
              </w:rPr>
            </w:pPr>
          </w:p>
          <w:p w:rsidR="00EE25FD" w:rsidRPr="00C67E1E" w:rsidRDefault="00EE25FD" w:rsidP="00895816">
            <w:pPr>
              <w:spacing w:before="60" w:after="60"/>
              <w:rPr>
                <w:rFonts w:asciiTheme="majorHAnsi" w:hAnsiTheme="majorHAnsi" w:cstheme="majorHAnsi"/>
                <w:sz w:val="24"/>
                <w:szCs w:val="24"/>
                <w:lang w:val="de-DE"/>
              </w:rPr>
            </w:pPr>
          </w:p>
          <w:p w:rsidR="00EE25FD" w:rsidRPr="00C67E1E" w:rsidRDefault="00EE25FD" w:rsidP="00895816">
            <w:pPr>
              <w:spacing w:before="60" w:after="60"/>
              <w:rPr>
                <w:rFonts w:asciiTheme="majorHAnsi" w:hAnsiTheme="majorHAnsi" w:cstheme="majorHAnsi"/>
                <w:sz w:val="24"/>
                <w:szCs w:val="24"/>
                <w:lang w:val="de-DE"/>
              </w:rPr>
            </w:pPr>
            <w:r w:rsidRPr="00C67E1E">
              <w:rPr>
                <w:rFonts w:asciiTheme="majorHAnsi" w:hAnsiTheme="majorHAnsi" w:cstheme="majorHAnsi"/>
                <w:sz w:val="24"/>
                <w:szCs w:val="24"/>
                <w:lang w:val="de-DE"/>
              </w:rPr>
              <w:t>-</w:t>
            </w:r>
            <w:r w:rsidRPr="00C67E1E">
              <w:rPr>
                <w:rFonts w:asciiTheme="majorHAnsi" w:hAnsiTheme="majorHAnsi" w:cstheme="majorHAnsi"/>
                <w:sz w:val="24"/>
                <w:szCs w:val="24"/>
                <w:lang w:val="de-DE"/>
              </w:rPr>
              <w:tab/>
              <w:t xml:space="preserve">Khi thực hiện giao dịch trực tuyến (cung cấp dịch vụ và sản phẩm bảo hiểm qua môi trường mạng) phải tuân thủ các quy định của các pháp luật chuyên ngành. </w:t>
            </w:r>
          </w:p>
          <w:p w:rsidR="00EE25FD" w:rsidRPr="00C67E1E" w:rsidRDefault="00EE25FD" w:rsidP="00895816">
            <w:pPr>
              <w:spacing w:before="60" w:after="60"/>
              <w:rPr>
                <w:rFonts w:asciiTheme="majorHAnsi" w:hAnsiTheme="majorHAnsi" w:cstheme="majorHAnsi"/>
                <w:sz w:val="24"/>
                <w:szCs w:val="24"/>
                <w:lang w:val="de-DE"/>
              </w:rPr>
            </w:pPr>
          </w:p>
          <w:p w:rsidR="00EE25FD" w:rsidRPr="00C67E1E" w:rsidRDefault="00EE25FD" w:rsidP="00895816">
            <w:pPr>
              <w:spacing w:before="60" w:after="60"/>
              <w:rPr>
                <w:rFonts w:asciiTheme="majorHAnsi" w:hAnsiTheme="majorHAnsi" w:cstheme="majorHAnsi"/>
                <w:sz w:val="24"/>
                <w:szCs w:val="24"/>
                <w:lang w:val="de-DE"/>
              </w:rPr>
            </w:pPr>
          </w:p>
          <w:p w:rsidR="00EE25FD" w:rsidRPr="00C67E1E" w:rsidRDefault="00EE25FD" w:rsidP="00895816">
            <w:pPr>
              <w:spacing w:before="60" w:after="60"/>
              <w:rPr>
                <w:rFonts w:asciiTheme="majorHAnsi" w:hAnsiTheme="majorHAnsi" w:cstheme="majorHAnsi"/>
                <w:sz w:val="24"/>
                <w:szCs w:val="24"/>
                <w:lang w:val="de-DE"/>
              </w:rPr>
            </w:pPr>
          </w:p>
          <w:p w:rsidR="00EE25FD" w:rsidRPr="00C67E1E" w:rsidRDefault="00EE25FD" w:rsidP="00895816">
            <w:pPr>
              <w:spacing w:before="60" w:after="60"/>
              <w:rPr>
                <w:rFonts w:asciiTheme="majorHAnsi" w:hAnsiTheme="majorHAnsi" w:cstheme="majorHAnsi"/>
                <w:sz w:val="24"/>
                <w:szCs w:val="24"/>
                <w:lang w:val="de-DE"/>
              </w:rPr>
            </w:pPr>
          </w:p>
          <w:p w:rsidR="00EE25FD" w:rsidRPr="00C67E1E" w:rsidRDefault="00EE25FD" w:rsidP="00895816">
            <w:pPr>
              <w:spacing w:before="60" w:after="60"/>
              <w:rPr>
                <w:rFonts w:asciiTheme="majorHAnsi" w:hAnsiTheme="majorHAnsi" w:cstheme="majorHAnsi"/>
                <w:sz w:val="24"/>
                <w:szCs w:val="24"/>
                <w:lang w:val="de-DE"/>
              </w:rPr>
            </w:pPr>
          </w:p>
          <w:p w:rsidR="00EE25FD" w:rsidRPr="00C67E1E" w:rsidRDefault="00EE25FD" w:rsidP="00895816">
            <w:pPr>
              <w:spacing w:before="60" w:after="60"/>
              <w:rPr>
                <w:rFonts w:asciiTheme="majorHAnsi" w:hAnsiTheme="majorHAnsi" w:cstheme="majorHAnsi"/>
                <w:sz w:val="24"/>
                <w:szCs w:val="24"/>
                <w:lang w:val="de-DE"/>
              </w:rPr>
            </w:pPr>
          </w:p>
          <w:p w:rsidR="00EE25FD" w:rsidRPr="00C67E1E" w:rsidRDefault="00EE25FD" w:rsidP="00895816">
            <w:pPr>
              <w:spacing w:before="60" w:after="60"/>
              <w:rPr>
                <w:rFonts w:asciiTheme="majorHAnsi" w:hAnsiTheme="majorHAnsi" w:cstheme="majorHAnsi"/>
                <w:sz w:val="24"/>
                <w:szCs w:val="24"/>
                <w:lang w:val="de-DE"/>
              </w:rPr>
            </w:pPr>
          </w:p>
          <w:p w:rsidR="00EE25FD" w:rsidRPr="00C67E1E" w:rsidRDefault="00EE25FD" w:rsidP="00895816">
            <w:pPr>
              <w:spacing w:before="60" w:after="60"/>
              <w:rPr>
                <w:rFonts w:asciiTheme="majorHAnsi" w:hAnsiTheme="majorHAnsi" w:cstheme="majorHAnsi"/>
                <w:sz w:val="24"/>
                <w:szCs w:val="24"/>
                <w:lang w:val="de-DE"/>
              </w:rPr>
            </w:pPr>
          </w:p>
          <w:p w:rsidR="00EE25FD" w:rsidRPr="00C67E1E" w:rsidRDefault="00EE25FD" w:rsidP="00895816">
            <w:pPr>
              <w:spacing w:before="60" w:after="60"/>
              <w:rPr>
                <w:rFonts w:asciiTheme="majorHAnsi" w:hAnsiTheme="majorHAnsi" w:cstheme="majorHAnsi"/>
                <w:sz w:val="24"/>
                <w:szCs w:val="24"/>
                <w:lang w:val="de-DE"/>
              </w:rPr>
            </w:pPr>
          </w:p>
          <w:p w:rsidR="00EE25FD" w:rsidRPr="00C67E1E" w:rsidRDefault="00EE25FD" w:rsidP="00895816">
            <w:pPr>
              <w:spacing w:before="60" w:after="60"/>
              <w:rPr>
                <w:rFonts w:asciiTheme="majorHAnsi" w:hAnsiTheme="majorHAnsi" w:cstheme="majorHAnsi"/>
                <w:sz w:val="24"/>
                <w:szCs w:val="24"/>
                <w:lang w:val="de-DE"/>
              </w:rPr>
            </w:pPr>
          </w:p>
          <w:p w:rsidR="00EE25FD" w:rsidRPr="00C67E1E" w:rsidRDefault="00EE25FD" w:rsidP="00895816">
            <w:pPr>
              <w:spacing w:before="60" w:after="60"/>
              <w:rPr>
                <w:rFonts w:asciiTheme="majorHAnsi" w:hAnsiTheme="majorHAnsi" w:cstheme="majorHAnsi"/>
                <w:sz w:val="24"/>
                <w:szCs w:val="24"/>
                <w:lang w:val="de-DE"/>
              </w:rPr>
            </w:pPr>
          </w:p>
          <w:p w:rsidR="00EE25FD" w:rsidRPr="00C67E1E" w:rsidRDefault="00EE25FD" w:rsidP="00895816">
            <w:pPr>
              <w:spacing w:before="60" w:after="60"/>
              <w:rPr>
                <w:rFonts w:asciiTheme="majorHAnsi" w:hAnsiTheme="majorHAnsi" w:cstheme="majorHAnsi"/>
                <w:sz w:val="24"/>
                <w:szCs w:val="24"/>
                <w:lang w:val="de-DE"/>
              </w:rPr>
            </w:pPr>
          </w:p>
          <w:p w:rsidR="00EE25FD" w:rsidRPr="00C67E1E" w:rsidRDefault="00EE25FD" w:rsidP="00895816">
            <w:pPr>
              <w:spacing w:before="60" w:after="60"/>
              <w:rPr>
                <w:rFonts w:asciiTheme="majorHAnsi" w:hAnsiTheme="majorHAnsi" w:cstheme="majorHAnsi"/>
                <w:sz w:val="24"/>
                <w:szCs w:val="24"/>
                <w:lang w:val="de-DE"/>
              </w:rPr>
            </w:pPr>
          </w:p>
          <w:p w:rsidR="00EE25FD" w:rsidRPr="00C67E1E" w:rsidRDefault="00EE25FD" w:rsidP="00895816">
            <w:pPr>
              <w:spacing w:before="60" w:after="60"/>
              <w:rPr>
                <w:rFonts w:asciiTheme="majorHAnsi" w:hAnsiTheme="majorHAnsi" w:cstheme="majorHAnsi"/>
                <w:sz w:val="24"/>
                <w:szCs w:val="24"/>
                <w:lang w:val="de-DE"/>
              </w:rPr>
            </w:pPr>
          </w:p>
          <w:p w:rsidR="00EE25FD" w:rsidRPr="00C67E1E" w:rsidRDefault="00EE25FD" w:rsidP="00895816">
            <w:pPr>
              <w:spacing w:before="60" w:after="60"/>
              <w:rPr>
                <w:rFonts w:asciiTheme="majorHAnsi" w:hAnsiTheme="majorHAnsi" w:cstheme="majorHAnsi"/>
                <w:sz w:val="24"/>
                <w:szCs w:val="24"/>
                <w:lang w:val="de-DE"/>
              </w:rPr>
            </w:pPr>
          </w:p>
          <w:p w:rsidR="00EE25FD" w:rsidRPr="00C67E1E" w:rsidRDefault="00EE25FD" w:rsidP="00895816">
            <w:pPr>
              <w:spacing w:before="60" w:after="60"/>
              <w:rPr>
                <w:rFonts w:asciiTheme="majorHAnsi" w:hAnsiTheme="majorHAnsi" w:cstheme="majorHAnsi"/>
                <w:sz w:val="24"/>
                <w:szCs w:val="24"/>
                <w:lang w:val="de-DE"/>
              </w:rPr>
            </w:pPr>
          </w:p>
          <w:p w:rsidR="00EE25FD" w:rsidRPr="00C67E1E" w:rsidRDefault="00EE25FD" w:rsidP="00895816">
            <w:pPr>
              <w:spacing w:before="60" w:after="60"/>
              <w:rPr>
                <w:rFonts w:asciiTheme="majorHAnsi" w:hAnsiTheme="majorHAnsi" w:cstheme="majorHAnsi"/>
                <w:sz w:val="24"/>
                <w:szCs w:val="24"/>
                <w:lang w:val="de-DE"/>
              </w:rPr>
            </w:pPr>
          </w:p>
          <w:p w:rsidR="00EE25FD" w:rsidRPr="00C67E1E" w:rsidRDefault="00EE25FD" w:rsidP="00895816">
            <w:pPr>
              <w:spacing w:before="60" w:after="60"/>
              <w:rPr>
                <w:rFonts w:asciiTheme="majorHAnsi" w:hAnsiTheme="majorHAnsi" w:cstheme="majorHAnsi"/>
                <w:sz w:val="24"/>
                <w:szCs w:val="24"/>
                <w:lang w:val="de-DE"/>
              </w:rPr>
            </w:pPr>
          </w:p>
          <w:p w:rsidR="00EE25FD" w:rsidRPr="00C67E1E" w:rsidRDefault="00EE25FD" w:rsidP="00895816">
            <w:pPr>
              <w:spacing w:before="60" w:after="60"/>
              <w:rPr>
                <w:rFonts w:asciiTheme="majorHAnsi" w:hAnsiTheme="majorHAnsi" w:cstheme="majorHAnsi"/>
                <w:sz w:val="24"/>
                <w:szCs w:val="24"/>
                <w:lang w:val="de-DE"/>
              </w:rPr>
            </w:pPr>
          </w:p>
          <w:p w:rsidR="00EE25FD" w:rsidRPr="00C67E1E" w:rsidRDefault="00EE25FD" w:rsidP="00895816">
            <w:pPr>
              <w:spacing w:before="60" w:after="60"/>
              <w:rPr>
                <w:rFonts w:asciiTheme="majorHAnsi" w:hAnsiTheme="majorHAnsi" w:cstheme="majorHAnsi"/>
                <w:sz w:val="24"/>
                <w:szCs w:val="24"/>
                <w:lang w:val="de-DE"/>
              </w:rPr>
            </w:pPr>
          </w:p>
          <w:p w:rsidR="00EE25FD" w:rsidRPr="00C67E1E" w:rsidRDefault="00EE25FD" w:rsidP="00895816">
            <w:pPr>
              <w:spacing w:before="60" w:after="60"/>
              <w:rPr>
                <w:rFonts w:asciiTheme="majorHAnsi" w:hAnsiTheme="majorHAnsi" w:cstheme="majorHAnsi"/>
                <w:sz w:val="24"/>
                <w:szCs w:val="24"/>
                <w:lang w:val="de-DE"/>
              </w:rPr>
            </w:pPr>
          </w:p>
          <w:p w:rsidR="00EE25FD" w:rsidRPr="00C67E1E" w:rsidRDefault="00EE25FD" w:rsidP="00895816">
            <w:pPr>
              <w:spacing w:before="60" w:after="60"/>
              <w:rPr>
                <w:rFonts w:asciiTheme="majorHAnsi" w:hAnsiTheme="majorHAnsi" w:cstheme="majorHAnsi"/>
                <w:sz w:val="24"/>
                <w:szCs w:val="24"/>
                <w:lang w:val="de-DE"/>
              </w:rPr>
            </w:pPr>
          </w:p>
          <w:p w:rsidR="00EE25FD" w:rsidRPr="00C67E1E" w:rsidRDefault="00EE25FD" w:rsidP="00895816">
            <w:pPr>
              <w:spacing w:before="60" w:after="60"/>
              <w:rPr>
                <w:rFonts w:asciiTheme="majorHAnsi" w:hAnsiTheme="majorHAnsi" w:cstheme="majorHAnsi"/>
                <w:sz w:val="24"/>
                <w:szCs w:val="24"/>
                <w:lang w:val="de-DE"/>
              </w:rPr>
            </w:pPr>
          </w:p>
          <w:p w:rsidR="00EE25FD" w:rsidRPr="00C67E1E" w:rsidRDefault="00EE25FD" w:rsidP="00895816">
            <w:pPr>
              <w:spacing w:before="60" w:after="60"/>
              <w:rPr>
                <w:rFonts w:asciiTheme="majorHAnsi" w:hAnsiTheme="majorHAnsi" w:cstheme="majorHAnsi"/>
                <w:sz w:val="24"/>
                <w:szCs w:val="24"/>
                <w:lang w:val="de-DE"/>
              </w:rPr>
            </w:pPr>
          </w:p>
          <w:p w:rsidR="00EE25FD" w:rsidRPr="00C67E1E" w:rsidRDefault="00EE25FD" w:rsidP="00895816">
            <w:pPr>
              <w:spacing w:before="60" w:after="60"/>
              <w:rPr>
                <w:rFonts w:asciiTheme="majorHAnsi" w:hAnsiTheme="majorHAnsi" w:cstheme="majorHAnsi"/>
                <w:sz w:val="24"/>
                <w:szCs w:val="24"/>
                <w:lang w:val="de-DE"/>
              </w:rPr>
            </w:pPr>
          </w:p>
          <w:p w:rsidR="00EE25FD" w:rsidRPr="00C67E1E" w:rsidRDefault="00EE25FD" w:rsidP="00895816">
            <w:pPr>
              <w:spacing w:before="60" w:after="60"/>
              <w:rPr>
                <w:rFonts w:asciiTheme="majorHAnsi" w:hAnsiTheme="majorHAnsi" w:cstheme="majorHAnsi"/>
                <w:sz w:val="24"/>
                <w:szCs w:val="24"/>
                <w:lang w:val="de-DE"/>
              </w:rPr>
            </w:pPr>
          </w:p>
          <w:p w:rsidR="00EE25FD" w:rsidRPr="00C67E1E" w:rsidRDefault="00EE25FD" w:rsidP="00895816">
            <w:pPr>
              <w:spacing w:before="60" w:after="60"/>
              <w:rPr>
                <w:rFonts w:asciiTheme="majorHAnsi" w:hAnsiTheme="majorHAnsi" w:cstheme="majorHAnsi"/>
                <w:sz w:val="24"/>
                <w:szCs w:val="24"/>
                <w:lang w:val="de-DE"/>
              </w:rPr>
            </w:pPr>
          </w:p>
          <w:p w:rsidR="00EE25FD" w:rsidRPr="00C67E1E" w:rsidRDefault="00EE25FD" w:rsidP="00895816">
            <w:pPr>
              <w:spacing w:before="60" w:after="60"/>
              <w:rPr>
                <w:rFonts w:asciiTheme="majorHAnsi" w:hAnsiTheme="majorHAnsi" w:cstheme="majorHAnsi"/>
                <w:sz w:val="24"/>
                <w:szCs w:val="24"/>
                <w:lang w:val="de-DE"/>
              </w:rPr>
            </w:pPr>
          </w:p>
          <w:p w:rsidR="00EE25FD" w:rsidRPr="00C67E1E" w:rsidRDefault="00EE25FD" w:rsidP="00895816">
            <w:pPr>
              <w:spacing w:before="60" w:after="60"/>
              <w:rPr>
                <w:rFonts w:asciiTheme="majorHAnsi" w:hAnsiTheme="majorHAnsi" w:cstheme="majorHAnsi"/>
                <w:sz w:val="24"/>
                <w:szCs w:val="24"/>
                <w:lang w:val="de-DE"/>
              </w:rPr>
            </w:pPr>
          </w:p>
          <w:p w:rsidR="00EE25FD" w:rsidRPr="00C67E1E" w:rsidRDefault="00EE25FD" w:rsidP="00895816">
            <w:pPr>
              <w:spacing w:before="60" w:after="60"/>
              <w:rPr>
                <w:rFonts w:asciiTheme="majorHAnsi" w:hAnsiTheme="majorHAnsi" w:cstheme="majorHAnsi"/>
                <w:sz w:val="24"/>
                <w:szCs w:val="24"/>
                <w:lang w:val="de-DE"/>
              </w:rPr>
            </w:pPr>
          </w:p>
          <w:p w:rsidR="00EE25FD" w:rsidRPr="00C67E1E" w:rsidRDefault="00EE25FD" w:rsidP="00895816">
            <w:pPr>
              <w:spacing w:before="60" w:after="60"/>
              <w:rPr>
                <w:rFonts w:asciiTheme="majorHAnsi" w:hAnsiTheme="majorHAnsi" w:cstheme="majorHAnsi"/>
                <w:sz w:val="24"/>
                <w:szCs w:val="24"/>
                <w:lang w:val="de-DE"/>
              </w:rPr>
            </w:pPr>
          </w:p>
          <w:p w:rsidR="00EE25FD" w:rsidRPr="00C67E1E" w:rsidRDefault="00EE25FD" w:rsidP="00895816">
            <w:pPr>
              <w:spacing w:before="60" w:after="60"/>
              <w:rPr>
                <w:rFonts w:asciiTheme="majorHAnsi" w:hAnsiTheme="majorHAnsi" w:cstheme="majorHAnsi"/>
                <w:sz w:val="24"/>
                <w:szCs w:val="24"/>
                <w:lang w:val="de-DE"/>
              </w:rPr>
            </w:pPr>
          </w:p>
          <w:p w:rsidR="00EE25FD" w:rsidRPr="00C67E1E" w:rsidRDefault="00EE25FD" w:rsidP="00895816">
            <w:pPr>
              <w:spacing w:before="60" w:after="60"/>
              <w:rPr>
                <w:rFonts w:asciiTheme="majorHAnsi" w:hAnsiTheme="majorHAnsi" w:cstheme="majorHAnsi"/>
                <w:sz w:val="24"/>
                <w:szCs w:val="24"/>
                <w:lang w:val="de-DE"/>
              </w:rPr>
            </w:pPr>
          </w:p>
          <w:p w:rsidR="00EE25FD" w:rsidRPr="00C67E1E" w:rsidRDefault="00EE25FD" w:rsidP="00895816">
            <w:pPr>
              <w:spacing w:before="60" w:after="60"/>
              <w:rPr>
                <w:rFonts w:asciiTheme="majorHAnsi" w:hAnsiTheme="majorHAnsi" w:cstheme="majorHAnsi"/>
                <w:sz w:val="24"/>
                <w:szCs w:val="24"/>
                <w:lang w:val="de-DE"/>
              </w:rPr>
            </w:pPr>
          </w:p>
          <w:p w:rsidR="00EE25FD" w:rsidRPr="00C67E1E" w:rsidRDefault="00EE25FD" w:rsidP="00895816">
            <w:pPr>
              <w:spacing w:before="60" w:after="60"/>
              <w:rPr>
                <w:rFonts w:asciiTheme="majorHAnsi" w:hAnsiTheme="majorHAnsi" w:cstheme="majorHAnsi"/>
                <w:sz w:val="24"/>
                <w:szCs w:val="24"/>
                <w:lang w:val="de-DE"/>
              </w:rPr>
            </w:pPr>
          </w:p>
          <w:p w:rsidR="00EE25FD" w:rsidRPr="00C67E1E" w:rsidRDefault="00EE25FD" w:rsidP="00895816">
            <w:pPr>
              <w:spacing w:before="60" w:after="60"/>
              <w:rPr>
                <w:rFonts w:asciiTheme="majorHAnsi" w:hAnsiTheme="majorHAnsi" w:cstheme="majorHAnsi"/>
                <w:sz w:val="24"/>
                <w:szCs w:val="24"/>
                <w:lang w:val="de-DE"/>
              </w:rPr>
            </w:pPr>
          </w:p>
          <w:p w:rsidR="00EE25FD" w:rsidRPr="00C67E1E" w:rsidRDefault="00EE25FD" w:rsidP="00895816">
            <w:pPr>
              <w:spacing w:before="60" w:after="60"/>
              <w:rPr>
                <w:rFonts w:asciiTheme="majorHAnsi" w:hAnsiTheme="majorHAnsi" w:cstheme="majorHAnsi"/>
                <w:sz w:val="24"/>
                <w:szCs w:val="24"/>
                <w:lang w:val="de-DE"/>
              </w:rPr>
            </w:pPr>
          </w:p>
          <w:p w:rsidR="00EE25FD" w:rsidRPr="00C67E1E" w:rsidRDefault="00EE25FD" w:rsidP="00895816">
            <w:pPr>
              <w:spacing w:before="60" w:after="60"/>
              <w:rPr>
                <w:rFonts w:asciiTheme="majorHAnsi" w:hAnsiTheme="majorHAnsi" w:cstheme="majorHAnsi"/>
                <w:sz w:val="24"/>
                <w:szCs w:val="24"/>
                <w:lang w:val="de-DE"/>
              </w:rPr>
            </w:pPr>
          </w:p>
          <w:p w:rsidR="00EE25FD" w:rsidRPr="00C67E1E" w:rsidRDefault="00EE25FD" w:rsidP="00895816">
            <w:pPr>
              <w:spacing w:before="60" w:after="60"/>
              <w:rPr>
                <w:rFonts w:asciiTheme="majorHAnsi" w:hAnsiTheme="majorHAnsi" w:cstheme="majorHAnsi"/>
                <w:sz w:val="24"/>
                <w:szCs w:val="24"/>
                <w:lang w:val="de-DE"/>
              </w:rPr>
            </w:pPr>
          </w:p>
          <w:p w:rsidR="00EE25FD" w:rsidRPr="00C67E1E" w:rsidRDefault="00EE25FD" w:rsidP="00895816">
            <w:pPr>
              <w:spacing w:before="60" w:after="60"/>
              <w:rPr>
                <w:rFonts w:asciiTheme="majorHAnsi" w:hAnsiTheme="majorHAnsi" w:cstheme="majorHAnsi"/>
                <w:sz w:val="24"/>
                <w:szCs w:val="24"/>
                <w:lang w:val="de-DE"/>
              </w:rPr>
            </w:pPr>
          </w:p>
          <w:p w:rsidR="00EE25FD" w:rsidRPr="00C67E1E" w:rsidRDefault="00EE25FD" w:rsidP="00895816">
            <w:pPr>
              <w:spacing w:before="60" w:after="60"/>
              <w:rPr>
                <w:rFonts w:asciiTheme="majorHAnsi" w:hAnsiTheme="majorHAnsi" w:cstheme="majorHAnsi"/>
                <w:sz w:val="24"/>
                <w:szCs w:val="24"/>
                <w:lang w:val="de-DE"/>
              </w:rPr>
            </w:pPr>
          </w:p>
          <w:p w:rsidR="00EE25FD" w:rsidRPr="00C67E1E" w:rsidRDefault="00EE25FD" w:rsidP="00895816">
            <w:pPr>
              <w:spacing w:before="60" w:after="60"/>
              <w:rPr>
                <w:rFonts w:asciiTheme="majorHAnsi" w:hAnsiTheme="majorHAnsi" w:cstheme="majorHAnsi"/>
                <w:sz w:val="24"/>
                <w:szCs w:val="24"/>
                <w:lang w:val="de-DE"/>
              </w:rPr>
            </w:pPr>
          </w:p>
          <w:p w:rsidR="00EE25FD" w:rsidRPr="00C67E1E" w:rsidRDefault="00EE25FD" w:rsidP="00895816">
            <w:pPr>
              <w:spacing w:before="60" w:after="60"/>
              <w:rPr>
                <w:rFonts w:asciiTheme="majorHAnsi" w:hAnsiTheme="majorHAnsi" w:cstheme="majorHAnsi"/>
                <w:sz w:val="24"/>
                <w:szCs w:val="24"/>
                <w:lang w:val="de-DE"/>
              </w:rPr>
            </w:pPr>
          </w:p>
          <w:p w:rsidR="00EE25FD" w:rsidRPr="00C67E1E" w:rsidRDefault="00EE25FD" w:rsidP="00895816">
            <w:pPr>
              <w:spacing w:before="60" w:after="60"/>
              <w:rPr>
                <w:rFonts w:asciiTheme="majorHAnsi" w:hAnsiTheme="majorHAnsi" w:cstheme="majorHAnsi"/>
                <w:sz w:val="24"/>
                <w:szCs w:val="24"/>
                <w:lang w:val="de-DE"/>
              </w:rPr>
            </w:pPr>
          </w:p>
          <w:p w:rsidR="00EE25FD" w:rsidRPr="00C67E1E" w:rsidRDefault="00EE25FD" w:rsidP="00895816">
            <w:pPr>
              <w:spacing w:before="60" w:after="60"/>
              <w:rPr>
                <w:rFonts w:asciiTheme="majorHAnsi" w:hAnsiTheme="majorHAnsi" w:cstheme="majorHAnsi"/>
                <w:sz w:val="24"/>
                <w:szCs w:val="24"/>
                <w:lang w:val="de-DE"/>
              </w:rPr>
            </w:pPr>
          </w:p>
          <w:p w:rsidR="00EE25FD" w:rsidRPr="00C67E1E" w:rsidRDefault="00EE25FD" w:rsidP="00895816">
            <w:pPr>
              <w:spacing w:before="60" w:after="60"/>
              <w:rPr>
                <w:rFonts w:asciiTheme="majorHAnsi" w:hAnsiTheme="majorHAnsi" w:cstheme="majorHAnsi"/>
                <w:sz w:val="24"/>
                <w:szCs w:val="24"/>
                <w:lang w:val="de-DE"/>
              </w:rPr>
            </w:pPr>
          </w:p>
          <w:p w:rsidR="00EE25FD" w:rsidRPr="00C67E1E" w:rsidRDefault="00EE25FD" w:rsidP="00895816">
            <w:pPr>
              <w:spacing w:before="60" w:after="60"/>
              <w:rPr>
                <w:rFonts w:asciiTheme="majorHAnsi" w:hAnsiTheme="majorHAnsi" w:cstheme="majorHAnsi"/>
                <w:sz w:val="24"/>
                <w:szCs w:val="24"/>
                <w:lang w:val="de-DE"/>
              </w:rPr>
            </w:pPr>
          </w:p>
          <w:p w:rsidR="00EE25FD" w:rsidRPr="00C67E1E" w:rsidRDefault="00EE25FD" w:rsidP="00895816">
            <w:pPr>
              <w:spacing w:before="60" w:after="60"/>
              <w:rPr>
                <w:rFonts w:asciiTheme="majorHAnsi" w:hAnsiTheme="majorHAnsi" w:cstheme="majorHAnsi"/>
                <w:sz w:val="24"/>
                <w:szCs w:val="24"/>
                <w:lang w:val="de-DE"/>
              </w:rPr>
            </w:pPr>
            <w:r w:rsidRPr="00C67E1E">
              <w:rPr>
                <w:rFonts w:asciiTheme="majorHAnsi" w:hAnsiTheme="majorHAnsi" w:cstheme="majorHAnsi"/>
                <w:sz w:val="24"/>
                <w:szCs w:val="24"/>
                <w:lang w:val="de-DE"/>
              </w:rPr>
              <w:t>Phù hợp với Luật An ninh mạng</w:t>
            </w:r>
          </w:p>
        </w:tc>
      </w:tr>
      <w:tr w:rsidR="00C67E1E" w:rsidRPr="00C67E1E" w:rsidTr="00F218B1">
        <w:trPr>
          <w:trHeight w:val="608"/>
        </w:trPr>
        <w:tc>
          <w:tcPr>
            <w:tcW w:w="809" w:type="dxa"/>
          </w:tcPr>
          <w:p w:rsidR="00CF40F0" w:rsidRPr="00C67E1E" w:rsidRDefault="00CF40F0" w:rsidP="00895816">
            <w:pPr>
              <w:spacing w:before="60" w:after="60"/>
              <w:jc w:val="center"/>
              <w:rPr>
                <w:rFonts w:asciiTheme="majorHAnsi" w:hAnsiTheme="majorHAnsi" w:cstheme="majorHAnsi"/>
                <w:b/>
                <w:sz w:val="24"/>
                <w:szCs w:val="24"/>
                <w:lang w:val="sv-SE"/>
              </w:rPr>
            </w:pPr>
            <w:r w:rsidRPr="00C67E1E">
              <w:rPr>
                <w:rFonts w:asciiTheme="majorHAnsi" w:hAnsiTheme="majorHAnsi" w:cstheme="majorHAnsi"/>
                <w:b/>
                <w:sz w:val="24"/>
                <w:szCs w:val="24"/>
                <w:lang w:val="sv-SE"/>
              </w:rPr>
              <w:lastRenderedPageBreak/>
              <w:t>48</w:t>
            </w:r>
          </w:p>
        </w:tc>
        <w:tc>
          <w:tcPr>
            <w:tcW w:w="1493" w:type="dxa"/>
          </w:tcPr>
          <w:p w:rsidR="00CF40F0" w:rsidRPr="00C67E1E" w:rsidRDefault="00CF40F0" w:rsidP="00895816">
            <w:pPr>
              <w:spacing w:before="60" w:after="60"/>
              <w:rPr>
                <w:rFonts w:asciiTheme="majorHAnsi" w:hAnsiTheme="majorHAnsi" w:cstheme="majorHAnsi"/>
                <w:b/>
                <w:sz w:val="24"/>
                <w:szCs w:val="24"/>
                <w:lang w:val="sv-SE"/>
              </w:rPr>
            </w:pPr>
            <w:r w:rsidRPr="00C67E1E">
              <w:rPr>
                <w:rFonts w:asciiTheme="majorHAnsi" w:hAnsiTheme="majorHAnsi" w:cstheme="majorHAnsi"/>
                <w:b/>
                <w:sz w:val="24"/>
                <w:szCs w:val="24"/>
                <w:lang w:val="sv-SE"/>
              </w:rPr>
              <w:t xml:space="preserve">Về đại lý bảo hiểm </w:t>
            </w:r>
          </w:p>
        </w:tc>
        <w:tc>
          <w:tcPr>
            <w:tcW w:w="4319" w:type="dxa"/>
          </w:tcPr>
          <w:p w:rsidR="001D5007" w:rsidRPr="00C67E1E" w:rsidRDefault="001D5007" w:rsidP="001D5007">
            <w:pPr>
              <w:shd w:val="clear" w:color="auto" w:fill="FFFFFF"/>
              <w:spacing w:before="60" w:after="60"/>
              <w:ind w:left="1"/>
              <w:rPr>
                <w:rFonts w:asciiTheme="majorHAnsi" w:eastAsia="Times New Roman" w:hAnsiTheme="majorHAnsi" w:cstheme="majorHAnsi"/>
                <w:b/>
                <w:sz w:val="24"/>
                <w:szCs w:val="24"/>
                <w:lang w:val="eu-ES"/>
              </w:rPr>
            </w:pPr>
            <w:r w:rsidRPr="00C67E1E">
              <w:rPr>
                <w:rFonts w:asciiTheme="majorHAnsi" w:eastAsia="Times New Roman" w:hAnsiTheme="majorHAnsi" w:cstheme="majorHAnsi"/>
                <w:b/>
                <w:sz w:val="24"/>
                <w:szCs w:val="24"/>
                <w:lang w:val="eu-ES"/>
              </w:rPr>
              <w:t>Điều 116. Đại lý bảo hiểm</w:t>
            </w:r>
          </w:p>
          <w:p w:rsidR="00CF40F0" w:rsidRPr="00C67E1E" w:rsidRDefault="001D5007" w:rsidP="001D5007">
            <w:pPr>
              <w:shd w:val="clear" w:color="auto" w:fill="FFFFFF"/>
              <w:spacing w:before="60" w:after="60"/>
              <w:ind w:left="1"/>
              <w:rPr>
                <w:rFonts w:asciiTheme="majorHAnsi" w:eastAsia="Times New Roman" w:hAnsiTheme="majorHAnsi" w:cstheme="majorHAnsi"/>
                <w:sz w:val="24"/>
                <w:szCs w:val="24"/>
                <w:lang w:val="eu-ES"/>
              </w:rPr>
            </w:pPr>
            <w:r w:rsidRPr="00C67E1E">
              <w:rPr>
                <w:rFonts w:asciiTheme="majorHAnsi" w:eastAsia="Times New Roman" w:hAnsiTheme="majorHAnsi" w:cstheme="majorHAnsi"/>
                <w:sz w:val="24"/>
                <w:szCs w:val="24"/>
                <w:lang w:val="eu-ES"/>
              </w:rPr>
              <w:t>Đại lý bảo hiểm là tổ chức, cá nhân được doanh nghiệp bảo hiểm ủy quyền trên cơ sở hợp đồng đại lý bảo hiểm để thực hiện hoạt động đại lý bảo hiểm theo quy định của Luật này và các quy định khác của pháp luật có liên quan.</w:t>
            </w:r>
          </w:p>
        </w:tc>
        <w:tc>
          <w:tcPr>
            <w:tcW w:w="6966" w:type="dxa"/>
          </w:tcPr>
          <w:p w:rsidR="00CF40F0" w:rsidRPr="00C67E1E" w:rsidRDefault="00CF40F0" w:rsidP="00895816">
            <w:pPr>
              <w:pStyle w:val="NormalWeb"/>
              <w:shd w:val="clear" w:color="auto" w:fill="FFFFFF"/>
              <w:spacing w:before="60" w:beforeAutospacing="0" w:after="60" w:afterAutospacing="0"/>
              <w:rPr>
                <w:rFonts w:asciiTheme="majorHAnsi" w:hAnsiTheme="majorHAnsi" w:cstheme="majorHAnsi"/>
                <w:b/>
                <w:lang w:val="eu-ES"/>
              </w:rPr>
            </w:pPr>
            <w:r w:rsidRPr="00C67E1E">
              <w:rPr>
                <w:rFonts w:asciiTheme="majorHAnsi" w:hAnsiTheme="majorHAnsi" w:cstheme="majorHAnsi"/>
                <w:b/>
                <w:lang w:val="eu-ES"/>
              </w:rPr>
              <w:t>- Luật Thương mại:</w:t>
            </w:r>
          </w:p>
          <w:p w:rsidR="00CF40F0" w:rsidRPr="00C67E1E" w:rsidRDefault="00CF40F0" w:rsidP="00895816">
            <w:pPr>
              <w:pStyle w:val="NormalWeb"/>
              <w:shd w:val="clear" w:color="auto" w:fill="FFFFFF"/>
              <w:spacing w:before="60" w:beforeAutospacing="0" w:after="60" w:afterAutospacing="0"/>
              <w:rPr>
                <w:rFonts w:asciiTheme="majorHAnsi" w:hAnsiTheme="majorHAnsi" w:cstheme="majorHAnsi"/>
                <w:lang w:val="eu-ES"/>
              </w:rPr>
            </w:pPr>
            <w:r w:rsidRPr="00C67E1E">
              <w:rPr>
                <w:rFonts w:asciiTheme="majorHAnsi" w:hAnsiTheme="majorHAnsi" w:cstheme="majorHAnsi"/>
                <w:b/>
                <w:lang w:val="eu-ES"/>
              </w:rPr>
              <w:t xml:space="preserve">Điều 166. Đại lý thương mại của Luật Thương mại (2019) </w:t>
            </w:r>
            <w:r w:rsidRPr="00C67E1E">
              <w:rPr>
                <w:rFonts w:asciiTheme="majorHAnsi" w:hAnsiTheme="majorHAnsi" w:cstheme="majorHAnsi"/>
                <w:lang w:val="eu-ES"/>
              </w:rPr>
              <w:t>quy định: “</w:t>
            </w:r>
            <w:r w:rsidRPr="00C67E1E">
              <w:rPr>
                <w:rFonts w:asciiTheme="majorHAnsi" w:hAnsiTheme="majorHAnsi" w:cstheme="majorHAnsi"/>
                <w:i/>
                <w:lang w:val="eu-ES"/>
              </w:rPr>
              <w:t>Đại lý thương mại</w:t>
            </w:r>
            <w:r w:rsidRPr="00C67E1E">
              <w:rPr>
                <w:rFonts w:asciiTheme="majorHAnsi" w:hAnsiTheme="majorHAnsi" w:cstheme="majorHAnsi"/>
                <w:lang w:val="eu-ES"/>
              </w:rPr>
              <w:t xml:space="preserve"> là hoạt động thương mại, theo đó bên giao đại lý và bên đại lý thỏa thuận việc bên đại lý nhân danh chính mình mua, bán hàng hóa cho bên giao đại lý hoặc cung ứng dịch vụ của bên giao đại lý cho khách hàng để hưởng thù lao”.</w:t>
            </w:r>
          </w:p>
          <w:p w:rsidR="00CF40F0" w:rsidRPr="00C67E1E" w:rsidRDefault="00CF40F0" w:rsidP="00895816">
            <w:pPr>
              <w:pStyle w:val="NormalWeb"/>
              <w:shd w:val="clear" w:color="auto" w:fill="FFFFFF"/>
              <w:spacing w:before="60" w:beforeAutospacing="0" w:after="60" w:afterAutospacing="0"/>
              <w:rPr>
                <w:rFonts w:asciiTheme="majorHAnsi" w:hAnsiTheme="majorHAnsi" w:cstheme="majorHAnsi"/>
                <w:lang w:val="eu-ES"/>
              </w:rPr>
            </w:pPr>
            <w:r w:rsidRPr="00C67E1E">
              <w:rPr>
                <w:rFonts w:asciiTheme="majorHAnsi" w:hAnsiTheme="majorHAnsi" w:cstheme="majorHAnsi"/>
                <w:b/>
                <w:bCs/>
                <w:lang w:val="eu-ES"/>
              </w:rPr>
              <w:t>Điều 167.</w:t>
            </w:r>
            <w:r w:rsidRPr="00C67E1E">
              <w:rPr>
                <w:rFonts w:asciiTheme="majorHAnsi" w:hAnsiTheme="majorHAnsi" w:cstheme="majorHAnsi"/>
                <w:lang w:val="eu-ES"/>
              </w:rPr>
              <w:t> </w:t>
            </w:r>
            <w:r w:rsidRPr="00C67E1E">
              <w:rPr>
                <w:rFonts w:asciiTheme="majorHAnsi" w:hAnsiTheme="majorHAnsi" w:cstheme="majorHAnsi"/>
                <w:b/>
                <w:bCs/>
                <w:lang w:val="eu-ES"/>
              </w:rPr>
              <w:t xml:space="preserve">Bên giao đại lý, bên đại lý của Luật Thương mại (2019) </w:t>
            </w:r>
            <w:r w:rsidRPr="00C67E1E">
              <w:rPr>
                <w:rFonts w:asciiTheme="majorHAnsi" w:hAnsiTheme="majorHAnsi" w:cstheme="majorHAnsi"/>
                <w:bCs/>
                <w:lang w:val="eu-ES"/>
              </w:rPr>
              <w:t>quy định:</w:t>
            </w:r>
            <w:r w:rsidRPr="00C67E1E">
              <w:rPr>
                <w:rFonts w:asciiTheme="majorHAnsi" w:hAnsiTheme="majorHAnsi" w:cstheme="majorHAnsi"/>
                <w:lang w:val="eu-ES"/>
              </w:rPr>
              <w:t xml:space="preserve"> “1. Bên giao đại lý là thương nhân giao hàng hóa cho đại lý bán hoặc giao tiền mua hàng cho đại lý mua hoặc là thương nhân ủy quyền thực hiện dịch vụ cho đại lý cung ứng dịch vụ.</w:t>
            </w:r>
          </w:p>
          <w:p w:rsidR="00CF40F0" w:rsidRPr="00C67E1E" w:rsidRDefault="00CF40F0" w:rsidP="00895816">
            <w:pPr>
              <w:pStyle w:val="NormalWeb"/>
              <w:shd w:val="clear" w:color="auto" w:fill="FFFFFF"/>
              <w:spacing w:before="60" w:beforeAutospacing="0" w:after="60" w:afterAutospacing="0"/>
              <w:rPr>
                <w:rFonts w:asciiTheme="majorHAnsi" w:hAnsiTheme="majorHAnsi" w:cstheme="majorHAnsi"/>
                <w:lang w:val="eu-ES"/>
              </w:rPr>
            </w:pPr>
            <w:r w:rsidRPr="00C67E1E">
              <w:rPr>
                <w:rFonts w:asciiTheme="majorHAnsi" w:hAnsiTheme="majorHAnsi" w:cstheme="majorHAnsi"/>
                <w:lang w:val="eu-ES"/>
              </w:rPr>
              <w:t>2. Bên đại lý là thương nhân nhận hàng hóa để làm đại lý bán, nhận tiền mua hàng để làm đại lý mua hoặc là bên nhận ủy quyền cung ứng dịch vụ”.</w:t>
            </w:r>
          </w:p>
          <w:p w:rsidR="00CF40F0" w:rsidRPr="00C67E1E" w:rsidRDefault="00CF40F0" w:rsidP="00895816">
            <w:pPr>
              <w:pStyle w:val="NormalWeb"/>
              <w:shd w:val="clear" w:color="auto" w:fill="FFFFFF"/>
              <w:spacing w:before="60" w:beforeAutospacing="0" w:after="60" w:afterAutospacing="0"/>
              <w:rPr>
                <w:rFonts w:asciiTheme="majorHAnsi" w:hAnsiTheme="majorHAnsi" w:cstheme="majorHAnsi"/>
                <w:lang w:val="eu-ES"/>
              </w:rPr>
            </w:pPr>
            <w:r w:rsidRPr="00C67E1E">
              <w:rPr>
                <w:rFonts w:asciiTheme="majorHAnsi" w:hAnsiTheme="majorHAnsi" w:cstheme="majorHAnsi"/>
                <w:b/>
                <w:bCs/>
                <w:lang w:val="eu-ES"/>
              </w:rPr>
              <w:t>Điều 169.</w:t>
            </w:r>
            <w:r w:rsidRPr="00C67E1E">
              <w:rPr>
                <w:rFonts w:asciiTheme="majorHAnsi" w:hAnsiTheme="majorHAnsi" w:cstheme="majorHAnsi"/>
                <w:lang w:val="eu-ES"/>
              </w:rPr>
              <w:t> </w:t>
            </w:r>
            <w:r w:rsidRPr="00C67E1E">
              <w:rPr>
                <w:rFonts w:asciiTheme="majorHAnsi" w:hAnsiTheme="majorHAnsi" w:cstheme="majorHAnsi"/>
                <w:b/>
                <w:bCs/>
                <w:lang w:val="eu-ES"/>
              </w:rPr>
              <w:t>Các hình thức đại lý của Luật Thương mại (2019) quy định:</w:t>
            </w:r>
          </w:p>
          <w:p w:rsidR="00CF40F0" w:rsidRPr="00C67E1E" w:rsidRDefault="00CF40F0" w:rsidP="00895816">
            <w:pPr>
              <w:pStyle w:val="NormalWeb"/>
              <w:shd w:val="clear" w:color="auto" w:fill="FFFFFF"/>
              <w:spacing w:before="60" w:beforeAutospacing="0" w:after="60" w:afterAutospacing="0"/>
              <w:rPr>
                <w:rFonts w:asciiTheme="majorHAnsi" w:hAnsiTheme="majorHAnsi" w:cstheme="majorHAnsi"/>
                <w:lang w:val="eu-ES"/>
              </w:rPr>
            </w:pPr>
            <w:r w:rsidRPr="00C67E1E">
              <w:rPr>
                <w:rFonts w:asciiTheme="majorHAnsi" w:hAnsiTheme="majorHAnsi" w:cstheme="majorHAnsi"/>
                <w:lang w:val="eu-ES"/>
              </w:rPr>
              <w:t>“1. Đại lý bao tiêu là hình thức đại lý mà bên đại lý thực hiện việc mua, bán trọn vẹn một khối lượng hàng hóa hoặc cung ứng đầy đủ một dịch vụ cho bên giao đại lý.</w:t>
            </w:r>
          </w:p>
          <w:p w:rsidR="00CF40F0" w:rsidRPr="00C67E1E" w:rsidRDefault="00CF40F0" w:rsidP="00895816">
            <w:pPr>
              <w:pStyle w:val="NormalWeb"/>
              <w:shd w:val="clear" w:color="auto" w:fill="FFFFFF"/>
              <w:spacing w:before="60" w:beforeAutospacing="0" w:after="60" w:afterAutospacing="0"/>
              <w:rPr>
                <w:rFonts w:asciiTheme="majorHAnsi" w:hAnsiTheme="majorHAnsi" w:cstheme="majorHAnsi"/>
                <w:lang w:val="eu-ES"/>
              </w:rPr>
            </w:pPr>
            <w:r w:rsidRPr="00C67E1E">
              <w:rPr>
                <w:rFonts w:asciiTheme="majorHAnsi" w:hAnsiTheme="majorHAnsi" w:cstheme="majorHAnsi"/>
                <w:lang w:val="eu-ES"/>
              </w:rPr>
              <w:t>2. Đại lý độc quyền là hình thức đại lý mà tại một khu vực địa lý nhất định bên giao đại lý chỉ giao cho một đại lý mua, bán một hoặc một số mặt hàng hoặc cung ứng một hoặc một số loại dịch vụ nhất định.</w:t>
            </w:r>
          </w:p>
          <w:p w:rsidR="00CF40F0" w:rsidRPr="00C67E1E" w:rsidRDefault="00CF40F0" w:rsidP="00895816">
            <w:pPr>
              <w:pStyle w:val="NormalWeb"/>
              <w:shd w:val="clear" w:color="auto" w:fill="FFFFFF"/>
              <w:spacing w:before="60" w:beforeAutospacing="0" w:after="60" w:afterAutospacing="0"/>
              <w:rPr>
                <w:rFonts w:asciiTheme="majorHAnsi" w:hAnsiTheme="majorHAnsi" w:cstheme="majorHAnsi"/>
                <w:lang w:val="eu-ES"/>
              </w:rPr>
            </w:pPr>
            <w:r w:rsidRPr="00C67E1E">
              <w:rPr>
                <w:rFonts w:asciiTheme="majorHAnsi" w:hAnsiTheme="majorHAnsi" w:cstheme="majorHAnsi"/>
                <w:lang w:val="eu-ES"/>
              </w:rPr>
              <w:t>3. Tổng đại lý mua bán hàng hóa, cung ứng dịch vụ là hình thức đại lý mà bên đại lý tổ chức một hệ thống đại lý trực thuộc để thực hiện việc mua bán hàng hóa, cung ứng dịch vụ cho bên giao đại lý.</w:t>
            </w:r>
          </w:p>
          <w:p w:rsidR="00CF40F0" w:rsidRPr="00C67E1E" w:rsidRDefault="00CF40F0" w:rsidP="00895816">
            <w:pPr>
              <w:pStyle w:val="NormalWeb"/>
              <w:shd w:val="clear" w:color="auto" w:fill="FFFFFF"/>
              <w:spacing w:before="60" w:beforeAutospacing="0" w:after="60" w:afterAutospacing="0"/>
              <w:rPr>
                <w:rFonts w:asciiTheme="majorHAnsi" w:hAnsiTheme="majorHAnsi" w:cstheme="majorHAnsi"/>
                <w:lang w:val="eu-ES"/>
              </w:rPr>
            </w:pPr>
            <w:r w:rsidRPr="00C67E1E">
              <w:rPr>
                <w:rFonts w:asciiTheme="majorHAnsi" w:hAnsiTheme="majorHAnsi" w:cstheme="majorHAnsi"/>
                <w:lang w:val="eu-ES"/>
              </w:rPr>
              <w:t xml:space="preserve">Tổng đại lý đại diện cho hệ thống đại lý trực thuộc. Các đại lý trực </w:t>
            </w:r>
            <w:r w:rsidRPr="00C67E1E">
              <w:rPr>
                <w:rFonts w:asciiTheme="majorHAnsi" w:hAnsiTheme="majorHAnsi" w:cstheme="majorHAnsi"/>
                <w:lang w:val="eu-ES"/>
              </w:rPr>
              <w:lastRenderedPageBreak/>
              <w:t>thuộc hoạt động dưới sự quản lý của tổng đại lý và với danh nghĩa của tổng đại lý.</w:t>
            </w:r>
          </w:p>
          <w:p w:rsidR="00CF40F0" w:rsidRPr="00C67E1E" w:rsidRDefault="00CF40F0" w:rsidP="00895816">
            <w:pPr>
              <w:pStyle w:val="NormalWeb"/>
              <w:shd w:val="clear" w:color="auto" w:fill="FFFFFF"/>
              <w:spacing w:before="60" w:beforeAutospacing="0" w:after="60" w:afterAutospacing="0"/>
              <w:rPr>
                <w:rFonts w:asciiTheme="majorHAnsi" w:hAnsiTheme="majorHAnsi" w:cstheme="majorHAnsi"/>
                <w:lang w:val="eu-ES"/>
              </w:rPr>
            </w:pPr>
            <w:r w:rsidRPr="00C67E1E">
              <w:rPr>
                <w:rFonts w:asciiTheme="majorHAnsi" w:hAnsiTheme="majorHAnsi" w:cstheme="majorHAnsi"/>
                <w:lang w:val="eu-ES"/>
              </w:rPr>
              <w:t>4. Các hình thức đại lý khác mà các bên thỏa thuận”.</w:t>
            </w:r>
          </w:p>
          <w:p w:rsidR="00CF40F0" w:rsidRPr="00C67E1E" w:rsidRDefault="00CF40F0" w:rsidP="00895816">
            <w:pPr>
              <w:pStyle w:val="NormalWeb"/>
              <w:shd w:val="clear" w:color="auto" w:fill="FFFFFF"/>
              <w:spacing w:before="60" w:beforeAutospacing="0" w:after="60" w:afterAutospacing="0"/>
              <w:rPr>
                <w:rFonts w:asciiTheme="majorHAnsi" w:hAnsiTheme="majorHAnsi" w:cstheme="majorHAnsi"/>
                <w:b/>
                <w:lang w:val="eu-ES"/>
              </w:rPr>
            </w:pPr>
            <w:r w:rsidRPr="00C67E1E">
              <w:rPr>
                <w:rFonts w:asciiTheme="majorHAnsi" w:hAnsiTheme="majorHAnsi" w:cstheme="majorHAnsi"/>
                <w:b/>
                <w:lang w:val="eu-ES"/>
              </w:rPr>
              <w:t xml:space="preserve">- Bộ luật Dân sự: </w:t>
            </w:r>
          </w:p>
          <w:p w:rsidR="00CF40F0" w:rsidRPr="00C67E1E" w:rsidRDefault="00CF40F0" w:rsidP="00895816">
            <w:pPr>
              <w:spacing w:before="60" w:after="60"/>
              <w:rPr>
                <w:rFonts w:asciiTheme="majorHAnsi" w:hAnsiTheme="majorHAnsi" w:cstheme="majorHAnsi"/>
                <w:sz w:val="24"/>
                <w:szCs w:val="24"/>
              </w:rPr>
            </w:pPr>
            <w:bookmarkStart w:id="74" w:name="dieu_134"/>
            <w:r w:rsidRPr="00C67E1E">
              <w:rPr>
                <w:rFonts w:asciiTheme="majorHAnsi" w:hAnsiTheme="majorHAnsi" w:cstheme="majorHAnsi"/>
                <w:b/>
                <w:bCs/>
                <w:sz w:val="24"/>
                <w:szCs w:val="24"/>
              </w:rPr>
              <w:t>Điều 134. Đại diện</w:t>
            </w:r>
            <w:bookmarkEnd w:id="74"/>
          </w:p>
          <w:p w:rsidR="00CF40F0" w:rsidRPr="00C67E1E" w:rsidRDefault="00CF40F0" w:rsidP="00895816">
            <w:pPr>
              <w:spacing w:before="60" w:after="60"/>
              <w:rPr>
                <w:rFonts w:asciiTheme="majorHAnsi" w:hAnsiTheme="majorHAnsi" w:cstheme="majorHAnsi"/>
                <w:sz w:val="24"/>
                <w:szCs w:val="24"/>
              </w:rPr>
            </w:pPr>
            <w:r w:rsidRPr="00C67E1E">
              <w:rPr>
                <w:rFonts w:asciiTheme="majorHAnsi" w:hAnsiTheme="majorHAnsi" w:cstheme="majorHAnsi"/>
                <w:sz w:val="24"/>
                <w:szCs w:val="24"/>
              </w:rPr>
              <w:t>1. Đại diện là việc cá nhân, pháp nhân (sau đây gọi chung là người đại diện) nhân danh và vì lợi ích của cá nhân hoặc pháp nhân khác (sau đây gọi chung là người được đại diện) xác lập, thực hiện giao dịch dân sự.</w:t>
            </w:r>
          </w:p>
          <w:p w:rsidR="00CF40F0" w:rsidRPr="00C67E1E" w:rsidRDefault="00CF40F0" w:rsidP="00895816">
            <w:pPr>
              <w:spacing w:before="60" w:after="60"/>
              <w:rPr>
                <w:rFonts w:asciiTheme="majorHAnsi" w:hAnsiTheme="majorHAnsi" w:cstheme="majorHAnsi"/>
                <w:sz w:val="24"/>
                <w:szCs w:val="24"/>
              </w:rPr>
            </w:pPr>
            <w:r w:rsidRPr="00C67E1E">
              <w:rPr>
                <w:rFonts w:asciiTheme="majorHAnsi" w:hAnsiTheme="majorHAnsi" w:cstheme="majorHAnsi"/>
                <w:sz w:val="24"/>
                <w:szCs w:val="24"/>
              </w:rPr>
              <w:t>2. Cá nhân, pháp nhân có thể xác lập, thực hiện giao dịch dân sự thông qua người đại diện. Cá nhân không được để người khác đại diện cho mình nếu pháp luật quy định họ phải tự mình xác lập, thực hiện giao dịch đó.</w:t>
            </w:r>
          </w:p>
          <w:p w:rsidR="00CF40F0" w:rsidRPr="00C67E1E" w:rsidRDefault="00CF40F0" w:rsidP="00895816">
            <w:pPr>
              <w:spacing w:before="60" w:after="60"/>
              <w:rPr>
                <w:rFonts w:asciiTheme="majorHAnsi" w:hAnsiTheme="majorHAnsi" w:cstheme="majorHAnsi"/>
                <w:sz w:val="24"/>
                <w:szCs w:val="24"/>
              </w:rPr>
            </w:pPr>
            <w:r w:rsidRPr="00C67E1E">
              <w:rPr>
                <w:rFonts w:asciiTheme="majorHAnsi" w:hAnsiTheme="majorHAnsi" w:cstheme="majorHAnsi"/>
                <w:sz w:val="24"/>
                <w:szCs w:val="24"/>
              </w:rPr>
              <w:t>3. Trường hợp pháp luật quy định thì người đại diện phải có năng lực pháp luật dân sự, năng lực hành vi dân sự phù hợp với giao dịch dân sự được xác lập, thực hiện.</w:t>
            </w:r>
          </w:p>
          <w:p w:rsidR="00CF40F0" w:rsidRPr="00C67E1E" w:rsidRDefault="00CF40F0" w:rsidP="00895816">
            <w:pPr>
              <w:spacing w:before="60" w:after="60"/>
              <w:rPr>
                <w:rFonts w:asciiTheme="majorHAnsi" w:hAnsiTheme="majorHAnsi" w:cstheme="majorHAnsi"/>
                <w:sz w:val="24"/>
                <w:szCs w:val="24"/>
              </w:rPr>
            </w:pPr>
            <w:r w:rsidRPr="00C67E1E">
              <w:rPr>
                <w:rFonts w:asciiTheme="majorHAnsi" w:hAnsiTheme="majorHAnsi" w:cstheme="majorHAnsi"/>
                <w:b/>
                <w:bCs/>
                <w:sz w:val="24"/>
                <w:szCs w:val="24"/>
              </w:rPr>
              <w:t>Điều 135. Căn cứ xác lập quyền đại diện</w:t>
            </w:r>
          </w:p>
          <w:p w:rsidR="00CF40F0" w:rsidRPr="00C67E1E" w:rsidRDefault="00CF40F0" w:rsidP="00895816">
            <w:pPr>
              <w:spacing w:before="60" w:after="60"/>
              <w:rPr>
                <w:rFonts w:asciiTheme="majorHAnsi" w:hAnsiTheme="majorHAnsi" w:cstheme="majorHAnsi"/>
                <w:sz w:val="24"/>
                <w:szCs w:val="24"/>
              </w:rPr>
            </w:pPr>
            <w:r w:rsidRPr="00C67E1E">
              <w:rPr>
                <w:rFonts w:asciiTheme="majorHAnsi" w:hAnsiTheme="majorHAnsi" w:cstheme="majorHAnsi"/>
                <w:sz w:val="24"/>
                <w:szCs w:val="24"/>
              </w:rPr>
              <w:t>Quyền đại diện được xác lập theo ủy quyền giữa người được đại diện và người đại diện (sau đây gọi là đại diện theo ủy quyền); theo quyết định của cơ quan nhà nước có thẩm quyền, theo điều lệ của pháp nhân hoặc theo quy định của pháp luật (sau đây gọi chung là đại diện theo pháp luật).</w:t>
            </w:r>
          </w:p>
          <w:p w:rsidR="00CF40F0" w:rsidRPr="00C67E1E" w:rsidRDefault="00CF40F0" w:rsidP="00895816">
            <w:pPr>
              <w:spacing w:before="60" w:after="60"/>
              <w:rPr>
                <w:rFonts w:asciiTheme="majorHAnsi" w:hAnsiTheme="majorHAnsi" w:cstheme="majorHAnsi"/>
                <w:sz w:val="24"/>
                <w:szCs w:val="24"/>
              </w:rPr>
            </w:pPr>
            <w:bookmarkStart w:id="75" w:name="dieu_136"/>
            <w:r w:rsidRPr="00C67E1E">
              <w:rPr>
                <w:rFonts w:asciiTheme="majorHAnsi" w:hAnsiTheme="majorHAnsi" w:cstheme="majorHAnsi"/>
                <w:b/>
                <w:bCs/>
                <w:sz w:val="24"/>
                <w:szCs w:val="24"/>
              </w:rPr>
              <w:t>Điều 136. Đại diện theo pháp luật của cá nhân</w:t>
            </w:r>
            <w:bookmarkEnd w:id="75"/>
          </w:p>
          <w:p w:rsidR="00CF40F0" w:rsidRPr="00C67E1E" w:rsidRDefault="00CF40F0" w:rsidP="00895816">
            <w:pPr>
              <w:spacing w:before="60" w:after="60"/>
              <w:rPr>
                <w:rFonts w:asciiTheme="majorHAnsi" w:hAnsiTheme="majorHAnsi" w:cstheme="majorHAnsi"/>
                <w:sz w:val="24"/>
                <w:szCs w:val="24"/>
              </w:rPr>
            </w:pPr>
            <w:r w:rsidRPr="00C67E1E">
              <w:rPr>
                <w:rFonts w:asciiTheme="majorHAnsi" w:hAnsiTheme="majorHAnsi" w:cstheme="majorHAnsi"/>
                <w:sz w:val="24"/>
                <w:szCs w:val="24"/>
              </w:rPr>
              <w:t>1. Cha, mẹ đối với con chưa thành niên.</w:t>
            </w:r>
          </w:p>
          <w:p w:rsidR="00CF40F0" w:rsidRPr="00C67E1E" w:rsidRDefault="00CF40F0" w:rsidP="00895816">
            <w:pPr>
              <w:spacing w:before="60" w:after="60"/>
              <w:rPr>
                <w:rFonts w:asciiTheme="majorHAnsi" w:hAnsiTheme="majorHAnsi" w:cstheme="majorHAnsi"/>
                <w:sz w:val="24"/>
                <w:szCs w:val="24"/>
              </w:rPr>
            </w:pPr>
            <w:r w:rsidRPr="00C67E1E">
              <w:rPr>
                <w:rFonts w:asciiTheme="majorHAnsi" w:hAnsiTheme="majorHAnsi" w:cstheme="majorHAnsi"/>
                <w:sz w:val="24"/>
                <w:szCs w:val="24"/>
              </w:rPr>
              <w:t>2. Người giám hộ đối với người được giám hộ. Người giám hộ của người có khó khăn trong nhận thức, làm chủ hành vi là người đại diện theo pháp luật nếu được Tòa án chỉ định.</w:t>
            </w:r>
          </w:p>
          <w:p w:rsidR="00CF40F0" w:rsidRPr="00C67E1E" w:rsidRDefault="00CF40F0" w:rsidP="00895816">
            <w:pPr>
              <w:spacing w:before="60" w:after="60"/>
              <w:rPr>
                <w:rFonts w:asciiTheme="majorHAnsi" w:hAnsiTheme="majorHAnsi" w:cstheme="majorHAnsi"/>
                <w:sz w:val="24"/>
                <w:szCs w:val="24"/>
              </w:rPr>
            </w:pPr>
            <w:r w:rsidRPr="00C67E1E">
              <w:rPr>
                <w:rFonts w:asciiTheme="majorHAnsi" w:hAnsiTheme="majorHAnsi" w:cstheme="majorHAnsi"/>
                <w:sz w:val="24"/>
                <w:szCs w:val="24"/>
              </w:rPr>
              <w:t>3. Người do Tòa án chỉ định trong trường hợp không xác định được người đại diện quy định tại khoản 1 và khoản 2 Điều này.</w:t>
            </w:r>
          </w:p>
          <w:p w:rsidR="00CF40F0" w:rsidRPr="00C67E1E" w:rsidRDefault="00CF40F0" w:rsidP="00895816">
            <w:pPr>
              <w:spacing w:before="60" w:after="60"/>
              <w:rPr>
                <w:rFonts w:asciiTheme="majorHAnsi" w:hAnsiTheme="majorHAnsi" w:cstheme="majorHAnsi"/>
                <w:sz w:val="24"/>
                <w:szCs w:val="24"/>
              </w:rPr>
            </w:pPr>
            <w:r w:rsidRPr="00C67E1E">
              <w:rPr>
                <w:rFonts w:asciiTheme="majorHAnsi" w:hAnsiTheme="majorHAnsi" w:cstheme="majorHAnsi"/>
                <w:sz w:val="24"/>
                <w:szCs w:val="24"/>
              </w:rPr>
              <w:lastRenderedPageBreak/>
              <w:t>4. Người do Tòa án chỉ định đối với người bị hạn chế năng lực hành vi dân sự.</w:t>
            </w:r>
          </w:p>
          <w:p w:rsidR="00CF40F0" w:rsidRPr="00C67E1E" w:rsidRDefault="00CF40F0" w:rsidP="00895816">
            <w:pPr>
              <w:spacing w:before="60" w:after="60"/>
              <w:rPr>
                <w:rFonts w:asciiTheme="majorHAnsi" w:hAnsiTheme="majorHAnsi" w:cstheme="majorHAnsi"/>
                <w:sz w:val="24"/>
                <w:szCs w:val="24"/>
              </w:rPr>
            </w:pPr>
            <w:bookmarkStart w:id="76" w:name="dieu_137"/>
            <w:r w:rsidRPr="00C67E1E">
              <w:rPr>
                <w:rFonts w:asciiTheme="majorHAnsi" w:hAnsiTheme="majorHAnsi" w:cstheme="majorHAnsi"/>
                <w:b/>
                <w:bCs/>
                <w:sz w:val="24"/>
                <w:szCs w:val="24"/>
              </w:rPr>
              <w:t>Điều 137. Đại diện theo pháp luật của pháp nhân</w:t>
            </w:r>
            <w:bookmarkEnd w:id="76"/>
          </w:p>
          <w:p w:rsidR="00CF40F0" w:rsidRPr="00C67E1E" w:rsidRDefault="00CF40F0" w:rsidP="00895816">
            <w:pPr>
              <w:spacing w:before="60" w:after="60"/>
              <w:rPr>
                <w:rFonts w:asciiTheme="majorHAnsi" w:hAnsiTheme="majorHAnsi" w:cstheme="majorHAnsi"/>
                <w:sz w:val="24"/>
                <w:szCs w:val="24"/>
              </w:rPr>
            </w:pPr>
            <w:r w:rsidRPr="00C67E1E">
              <w:rPr>
                <w:rFonts w:asciiTheme="majorHAnsi" w:hAnsiTheme="majorHAnsi" w:cstheme="majorHAnsi"/>
                <w:sz w:val="24"/>
                <w:szCs w:val="24"/>
              </w:rPr>
              <w:t>1. Người đại diện theo pháp luật của pháp nhân bao gồm:</w:t>
            </w:r>
          </w:p>
          <w:p w:rsidR="00CF40F0" w:rsidRPr="00C67E1E" w:rsidRDefault="00CF40F0" w:rsidP="00895816">
            <w:pPr>
              <w:spacing w:before="60" w:after="60"/>
              <w:rPr>
                <w:rFonts w:asciiTheme="majorHAnsi" w:hAnsiTheme="majorHAnsi" w:cstheme="majorHAnsi"/>
                <w:sz w:val="24"/>
                <w:szCs w:val="24"/>
              </w:rPr>
            </w:pPr>
            <w:r w:rsidRPr="00C67E1E">
              <w:rPr>
                <w:rFonts w:asciiTheme="majorHAnsi" w:hAnsiTheme="majorHAnsi" w:cstheme="majorHAnsi"/>
                <w:sz w:val="24"/>
                <w:szCs w:val="24"/>
              </w:rPr>
              <w:t>a) Người được pháp nhân chỉ định theo điều lệ;</w:t>
            </w:r>
          </w:p>
          <w:p w:rsidR="00CF40F0" w:rsidRPr="00C67E1E" w:rsidRDefault="00CF40F0" w:rsidP="00895816">
            <w:pPr>
              <w:spacing w:before="60" w:after="60"/>
              <w:rPr>
                <w:rFonts w:asciiTheme="majorHAnsi" w:hAnsiTheme="majorHAnsi" w:cstheme="majorHAnsi"/>
                <w:sz w:val="24"/>
                <w:szCs w:val="24"/>
              </w:rPr>
            </w:pPr>
            <w:r w:rsidRPr="00C67E1E">
              <w:rPr>
                <w:rFonts w:asciiTheme="majorHAnsi" w:hAnsiTheme="majorHAnsi" w:cstheme="majorHAnsi"/>
                <w:sz w:val="24"/>
                <w:szCs w:val="24"/>
              </w:rPr>
              <w:t>b) Người có thẩm quyền đại diện theo quy định của pháp luật;</w:t>
            </w:r>
          </w:p>
          <w:p w:rsidR="00CF40F0" w:rsidRPr="00C67E1E" w:rsidRDefault="00CF40F0" w:rsidP="00895816">
            <w:pPr>
              <w:spacing w:before="60" w:after="60"/>
              <w:rPr>
                <w:rFonts w:asciiTheme="majorHAnsi" w:hAnsiTheme="majorHAnsi" w:cstheme="majorHAnsi"/>
                <w:sz w:val="24"/>
                <w:szCs w:val="24"/>
              </w:rPr>
            </w:pPr>
            <w:r w:rsidRPr="00C67E1E">
              <w:rPr>
                <w:rFonts w:asciiTheme="majorHAnsi" w:hAnsiTheme="majorHAnsi" w:cstheme="majorHAnsi"/>
                <w:sz w:val="24"/>
                <w:szCs w:val="24"/>
              </w:rPr>
              <w:t>c) Người do Tòa án chỉ định trong quá trình tố tụng tại Tòa án.</w:t>
            </w:r>
          </w:p>
          <w:p w:rsidR="00CF40F0" w:rsidRPr="00C67E1E" w:rsidRDefault="00CF40F0" w:rsidP="00895816">
            <w:pPr>
              <w:spacing w:before="60" w:after="60"/>
              <w:rPr>
                <w:rFonts w:asciiTheme="majorHAnsi" w:hAnsiTheme="majorHAnsi" w:cstheme="majorHAnsi"/>
                <w:sz w:val="24"/>
                <w:szCs w:val="24"/>
              </w:rPr>
            </w:pPr>
            <w:r w:rsidRPr="00C67E1E">
              <w:rPr>
                <w:rFonts w:asciiTheme="majorHAnsi" w:hAnsiTheme="majorHAnsi" w:cstheme="majorHAnsi"/>
                <w:sz w:val="24"/>
                <w:szCs w:val="24"/>
              </w:rPr>
              <w:t>2. Một pháp nhân có thể có nhiều người đại diện theo pháp luật và mỗi người đại diện có quyền đại diện cho pháp nhân theo quy định tại Điều 140 và Điều 141 của Bộ luật này.</w:t>
            </w:r>
          </w:p>
          <w:p w:rsidR="00CF40F0" w:rsidRPr="00C67E1E" w:rsidRDefault="00CF40F0" w:rsidP="00895816">
            <w:pPr>
              <w:spacing w:before="60" w:after="60"/>
              <w:rPr>
                <w:rFonts w:asciiTheme="majorHAnsi" w:hAnsiTheme="majorHAnsi" w:cstheme="majorHAnsi"/>
                <w:sz w:val="24"/>
                <w:szCs w:val="24"/>
              </w:rPr>
            </w:pPr>
            <w:bookmarkStart w:id="77" w:name="dieu_138"/>
            <w:r w:rsidRPr="00C67E1E">
              <w:rPr>
                <w:rFonts w:asciiTheme="majorHAnsi" w:hAnsiTheme="majorHAnsi" w:cstheme="majorHAnsi"/>
                <w:b/>
                <w:bCs/>
                <w:sz w:val="24"/>
                <w:szCs w:val="24"/>
              </w:rPr>
              <w:t>Điều 138. Đại diện theo ủy quyền</w:t>
            </w:r>
            <w:bookmarkEnd w:id="77"/>
          </w:p>
          <w:p w:rsidR="00CF40F0" w:rsidRPr="00C67E1E" w:rsidRDefault="00CF40F0" w:rsidP="00895816">
            <w:pPr>
              <w:spacing w:before="60" w:after="60"/>
              <w:rPr>
                <w:rFonts w:asciiTheme="majorHAnsi" w:hAnsiTheme="majorHAnsi" w:cstheme="majorHAnsi"/>
                <w:sz w:val="24"/>
                <w:szCs w:val="24"/>
              </w:rPr>
            </w:pPr>
            <w:r w:rsidRPr="00C67E1E">
              <w:rPr>
                <w:rFonts w:asciiTheme="majorHAnsi" w:hAnsiTheme="majorHAnsi" w:cstheme="majorHAnsi"/>
                <w:sz w:val="24"/>
                <w:szCs w:val="24"/>
              </w:rPr>
              <w:t>1. Cá nhân, pháp nhân có thể ủy quyền cho cá nhân, pháp nhân khác xác lập, thực hiện giao dịch dân sự.</w:t>
            </w:r>
          </w:p>
          <w:p w:rsidR="00CF40F0" w:rsidRPr="00C67E1E" w:rsidRDefault="00CF40F0" w:rsidP="00895816">
            <w:pPr>
              <w:spacing w:before="60" w:after="60"/>
              <w:rPr>
                <w:rFonts w:asciiTheme="majorHAnsi" w:hAnsiTheme="majorHAnsi" w:cstheme="majorHAnsi"/>
                <w:sz w:val="24"/>
                <w:szCs w:val="24"/>
              </w:rPr>
            </w:pPr>
            <w:r w:rsidRPr="00C67E1E">
              <w:rPr>
                <w:rFonts w:asciiTheme="majorHAnsi" w:hAnsiTheme="majorHAnsi" w:cstheme="majorHAnsi"/>
                <w:sz w:val="24"/>
                <w:szCs w:val="24"/>
              </w:rPr>
              <w:t>2. Các thành viên hộ gia đình, tổ hợp tác, tổ chức khác không có tư cách pháp nhân có thể thỏa thuận cử cá nhân, pháp nhân khác đại diện theo ủy quyền xác lập, thực hiện giao dịch dân sự liên quan đến tài sản chung của các thành viên hộ gia đình, tổ hợp tác, tổ chức khác không có tư cách pháp nhân.</w:t>
            </w:r>
          </w:p>
          <w:p w:rsidR="00CF40F0" w:rsidRPr="00C67E1E" w:rsidRDefault="00CF40F0" w:rsidP="00895816">
            <w:pPr>
              <w:spacing w:before="60" w:after="60"/>
              <w:rPr>
                <w:rFonts w:asciiTheme="majorHAnsi" w:hAnsiTheme="majorHAnsi" w:cstheme="majorHAnsi"/>
                <w:sz w:val="24"/>
                <w:szCs w:val="24"/>
              </w:rPr>
            </w:pPr>
            <w:r w:rsidRPr="00C67E1E">
              <w:rPr>
                <w:rFonts w:asciiTheme="majorHAnsi" w:hAnsiTheme="majorHAnsi" w:cstheme="majorHAnsi"/>
                <w:sz w:val="24"/>
                <w:szCs w:val="24"/>
              </w:rPr>
              <w:t>3. Người từ đủ mười lăm tuổi đến chưa đủ mười tám tuổi có thể là người đại diện theo ủy quyền, trừ trường hợp pháp luật quy định giao dịch dân sự phải do người từ đủ mười tám tuổi trở lên xác lập, thực hiện.</w:t>
            </w:r>
          </w:p>
          <w:p w:rsidR="00CF40F0" w:rsidRPr="00C67E1E" w:rsidRDefault="00CF40F0" w:rsidP="00895816">
            <w:pPr>
              <w:spacing w:before="60" w:after="60"/>
              <w:rPr>
                <w:rFonts w:asciiTheme="majorHAnsi" w:hAnsiTheme="majorHAnsi" w:cstheme="majorHAnsi"/>
                <w:sz w:val="24"/>
                <w:szCs w:val="24"/>
              </w:rPr>
            </w:pPr>
            <w:bookmarkStart w:id="78" w:name="dieu_139"/>
            <w:r w:rsidRPr="00C67E1E">
              <w:rPr>
                <w:rFonts w:asciiTheme="majorHAnsi" w:hAnsiTheme="majorHAnsi" w:cstheme="majorHAnsi"/>
                <w:b/>
                <w:bCs/>
                <w:sz w:val="24"/>
                <w:szCs w:val="24"/>
              </w:rPr>
              <w:t>Điều 139. Hậu quả pháp lý của hành vi đại diện</w:t>
            </w:r>
            <w:bookmarkEnd w:id="78"/>
          </w:p>
          <w:p w:rsidR="00CF40F0" w:rsidRPr="00C67E1E" w:rsidRDefault="00CF40F0" w:rsidP="00895816">
            <w:pPr>
              <w:spacing w:before="60" w:after="60"/>
              <w:rPr>
                <w:rFonts w:asciiTheme="majorHAnsi" w:hAnsiTheme="majorHAnsi" w:cstheme="majorHAnsi"/>
                <w:sz w:val="24"/>
                <w:szCs w:val="24"/>
              </w:rPr>
            </w:pPr>
            <w:r w:rsidRPr="00C67E1E">
              <w:rPr>
                <w:rFonts w:asciiTheme="majorHAnsi" w:hAnsiTheme="majorHAnsi" w:cstheme="majorHAnsi"/>
                <w:sz w:val="24"/>
                <w:szCs w:val="24"/>
              </w:rPr>
              <w:t>1. Giao dịch dân sự do người đại diện xác lập, thực hiện với người thứ ba phù hợp với phạm vi đại diện làm phát sinh quyền, nghĩa vụ đối với người được đại diện.</w:t>
            </w:r>
          </w:p>
          <w:p w:rsidR="00CF40F0" w:rsidRPr="00C67E1E" w:rsidRDefault="00CF40F0" w:rsidP="00895816">
            <w:pPr>
              <w:spacing w:before="60" w:after="60"/>
              <w:rPr>
                <w:rFonts w:asciiTheme="majorHAnsi" w:hAnsiTheme="majorHAnsi" w:cstheme="majorHAnsi"/>
                <w:sz w:val="24"/>
                <w:szCs w:val="24"/>
              </w:rPr>
            </w:pPr>
            <w:r w:rsidRPr="00C67E1E">
              <w:rPr>
                <w:rFonts w:asciiTheme="majorHAnsi" w:hAnsiTheme="majorHAnsi" w:cstheme="majorHAnsi"/>
                <w:sz w:val="24"/>
                <w:szCs w:val="24"/>
              </w:rPr>
              <w:t>2. Người đại diện có quyền xác lập, thực hiện hành vi cần thiết để đạt được mục đích của việc đại diện.</w:t>
            </w:r>
          </w:p>
          <w:p w:rsidR="00CF40F0" w:rsidRPr="00C67E1E" w:rsidRDefault="00CF40F0" w:rsidP="00895816">
            <w:pPr>
              <w:spacing w:before="60" w:after="60"/>
              <w:rPr>
                <w:rFonts w:asciiTheme="majorHAnsi" w:hAnsiTheme="majorHAnsi" w:cstheme="majorHAnsi"/>
                <w:sz w:val="24"/>
                <w:szCs w:val="24"/>
              </w:rPr>
            </w:pPr>
            <w:r w:rsidRPr="00C67E1E">
              <w:rPr>
                <w:rFonts w:asciiTheme="majorHAnsi" w:hAnsiTheme="majorHAnsi" w:cstheme="majorHAnsi"/>
                <w:sz w:val="24"/>
                <w:szCs w:val="24"/>
              </w:rPr>
              <w:t xml:space="preserve">3. Trường hợp người đại diện biết hoặc phải biết việc xác lập hành vi </w:t>
            </w:r>
            <w:r w:rsidRPr="00C67E1E">
              <w:rPr>
                <w:rFonts w:asciiTheme="majorHAnsi" w:hAnsiTheme="majorHAnsi" w:cstheme="majorHAnsi"/>
                <w:sz w:val="24"/>
                <w:szCs w:val="24"/>
              </w:rPr>
              <w:lastRenderedPageBreak/>
              <w:t>đại diện là do bị nhầm lẫn, bị lừa dối, bị đe dọa, cưỡng ép mà vẫn xác lập, thực hiện hành vi thì không làm phát sinh quyền, nghĩa vụ đối với người được đại diện, trừ trường hợp người được đại diện biết hoặc phải biết về việc này mà không phản đối.</w:t>
            </w:r>
          </w:p>
          <w:p w:rsidR="00CF40F0" w:rsidRPr="00C67E1E" w:rsidRDefault="00CF40F0" w:rsidP="00895816">
            <w:pPr>
              <w:spacing w:before="60" w:after="60"/>
              <w:rPr>
                <w:rFonts w:asciiTheme="majorHAnsi" w:hAnsiTheme="majorHAnsi" w:cstheme="majorHAnsi"/>
                <w:sz w:val="24"/>
                <w:szCs w:val="24"/>
              </w:rPr>
            </w:pPr>
            <w:bookmarkStart w:id="79" w:name="dieu_140"/>
            <w:r w:rsidRPr="00C67E1E">
              <w:rPr>
                <w:rFonts w:asciiTheme="majorHAnsi" w:hAnsiTheme="majorHAnsi" w:cstheme="majorHAnsi"/>
                <w:b/>
                <w:bCs/>
                <w:sz w:val="24"/>
                <w:szCs w:val="24"/>
              </w:rPr>
              <w:t>Điều 140. Thời hạn đại diện</w:t>
            </w:r>
            <w:bookmarkEnd w:id="79"/>
          </w:p>
          <w:p w:rsidR="00CF40F0" w:rsidRPr="00C67E1E" w:rsidRDefault="00CF40F0" w:rsidP="00895816">
            <w:pPr>
              <w:spacing w:before="60" w:after="60"/>
              <w:rPr>
                <w:rFonts w:asciiTheme="majorHAnsi" w:hAnsiTheme="majorHAnsi" w:cstheme="majorHAnsi"/>
                <w:sz w:val="24"/>
                <w:szCs w:val="24"/>
              </w:rPr>
            </w:pPr>
            <w:r w:rsidRPr="00C67E1E">
              <w:rPr>
                <w:rFonts w:asciiTheme="majorHAnsi" w:hAnsiTheme="majorHAnsi" w:cstheme="majorHAnsi"/>
                <w:sz w:val="24"/>
                <w:szCs w:val="24"/>
              </w:rPr>
              <w:t>1. Thời hạn đại diện được xác định theo văn bản ủy quyền, theo quyết định của cơ quan có thẩm quyền, theo điều lệ của pháp nhân hoặc theo quy định của pháp luật.</w:t>
            </w:r>
          </w:p>
          <w:p w:rsidR="00CF40F0" w:rsidRPr="00C67E1E" w:rsidRDefault="00CF40F0" w:rsidP="00895816">
            <w:pPr>
              <w:spacing w:before="60" w:after="60"/>
              <w:rPr>
                <w:rFonts w:asciiTheme="majorHAnsi" w:hAnsiTheme="majorHAnsi" w:cstheme="majorHAnsi"/>
                <w:sz w:val="24"/>
                <w:szCs w:val="24"/>
              </w:rPr>
            </w:pPr>
            <w:r w:rsidRPr="00C67E1E">
              <w:rPr>
                <w:rFonts w:asciiTheme="majorHAnsi" w:hAnsiTheme="majorHAnsi" w:cstheme="majorHAnsi"/>
                <w:sz w:val="24"/>
                <w:szCs w:val="24"/>
              </w:rPr>
              <w:t>2. Trường hợp không xác định được thời hạn đại diện theo quy định tại khoản 1 Điều này thì thời hạn đại diện được xác định như sau:</w:t>
            </w:r>
          </w:p>
          <w:p w:rsidR="00CF40F0" w:rsidRPr="00C67E1E" w:rsidRDefault="00CF40F0" w:rsidP="00895816">
            <w:pPr>
              <w:spacing w:before="60" w:after="60"/>
              <w:rPr>
                <w:rFonts w:asciiTheme="majorHAnsi" w:hAnsiTheme="majorHAnsi" w:cstheme="majorHAnsi"/>
                <w:sz w:val="24"/>
                <w:szCs w:val="24"/>
              </w:rPr>
            </w:pPr>
            <w:r w:rsidRPr="00C67E1E">
              <w:rPr>
                <w:rFonts w:asciiTheme="majorHAnsi" w:hAnsiTheme="majorHAnsi" w:cstheme="majorHAnsi"/>
                <w:sz w:val="24"/>
                <w:szCs w:val="24"/>
              </w:rPr>
              <w:t>a) Nếu quyền đại diện được xác định theo giao dịch dân sự cụ thể thì thời hạn đại diện được tính đến thời điểm chấm dứt giao dịch dân sự đó;</w:t>
            </w:r>
          </w:p>
          <w:p w:rsidR="00CF40F0" w:rsidRPr="00C67E1E" w:rsidRDefault="00CF40F0" w:rsidP="00895816">
            <w:pPr>
              <w:spacing w:before="60" w:after="60"/>
              <w:rPr>
                <w:rFonts w:asciiTheme="majorHAnsi" w:hAnsiTheme="majorHAnsi" w:cstheme="majorHAnsi"/>
                <w:sz w:val="24"/>
                <w:szCs w:val="24"/>
              </w:rPr>
            </w:pPr>
            <w:r w:rsidRPr="00C67E1E">
              <w:rPr>
                <w:rFonts w:asciiTheme="majorHAnsi" w:hAnsiTheme="majorHAnsi" w:cstheme="majorHAnsi"/>
                <w:sz w:val="24"/>
                <w:szCs w:val="24"/>
              </w:rPr>
              <w:t>b) Nếu quyền đại diện không được xác định với giao dịch dân sự cụ thể thì thời hạn đại diện là 01 năm, kể từ thời điểm phát sinh quyền đại diện.</w:t>
            </w:r>
          </w:p>
          <w:p w:rsidR="00CF40F0" w:rsidRPr="00C67E1E" w:rsidRDefault="00CF40F0" w:rsidP="00895816">
            <w:pPr>
              <w:spacing w:before="60" w:after="60"/>
              <w:rPr>
                <w:rFonts w:asciiTheme="majorHAnsi" w:hAnsiTheme="majorHAnsi" w:cstheme="majorHAnsi"/>
                <w:sz w:val="24"/>
                <w:szCs w:val="24"/>
              </w:rPr>
            </w:pPr>
            <w:r w:rsidRPr="00C67E1E">
              <w:rPr>
                <w:rFonts w:asciiTheme="majorHAnsi" w:hAnsiTheme="majorHAnsi" w:cstheme="majorHAnsi"/>
                <w:sz w:val="24"/>
                <w:szCs w:val="24"/>
              </w:rPr>
              <w:t>3. Đại diện theo ủy quyền chấm dứt trong trường hợp sau đây:</w:t>
            </w:r>
          </w:p>
          <w:p w:rsidR="00CF40F0" w:rsidRPr="00C67E1E" w:rsidRDefault="00CF40F0" w:rsidP="00895816">
            <w:pPr>
              <w:spacing w:before="60" w:after="60"/>
              <w:rPr>
                <w:rFonts w:asciiTheme="majorHAnsi" w:hAnsiTheme="majorHAnsi" w:cstheme="majorHAnsi"/>
                <w:sz w:val="24"/>
                <w:szCs w:val="24"/>
              </w:rPr>
            </w:pPr>
            <w:r w:rsidRPr="00C67E1E">
              <w:rPr>
                <w:rFonts w:asciiTheme="majorHAnsi" w:hAnsiTheme="majorHAnsi" w:cstheme="majorHAnsi"/>
                <w:sz w:val="24"/>
                <w:szCs w:val="24"/>
              </w:rPr>
              <w:t>a) Theo thỏa thuận;</w:t>
            </w:r>
          </w:p>
          <w:p w:rsidR="00CF40F0" w:rsidRPr="00C67E1E" w:rsidRDefault="00CF40F0" w:rsidP="00895816">
            <w:pPr>
              <w:spacing w:before="60" w:after="60"/>
              <w:rPr>
                <w:rFonts w:asciiTheme="majorHAnsi" w:hAnsiTheme="majorHAnsi" w:cstheme="majorHAnsi"/>
                <w:sz w:val="24"/>
                <w:szCs w:val="24"/>
              </w:rPr>
            </w:pPr>
            <w:r w:rsidRPr="00C67E1E">
              <w:rPr>
                <w:rFonts w:asciiTheme="majorHAnsi" w:hAnsiTheme="majorHAnsi" w:cstheme="majorHAnsi"/>
                <w:sz w:val="24"/>
                <w:szCs w:val="24"/>
              </w:rPr>
              <w:t>b) Thời hạn ủy quyền đã hết;</w:t>
            </w:r>
          </w:p>
          <w:p w:rsidR="00CF40F0" w:rsidRPr="00C67E1E" w:rsidRDefault="00CF40F0" w:rsidP="00895816">
            <w:pPr>
              <w:spacing w:before="60" w:after="60"/>
              <w:rPr>
                <w:rFonts w:asciiTheme="majorHAnsi" w:hAnsiTheme="majorHAnsi" w:cstheme="majorHAnsi"/>
                <w:sz w:val="24"/>
                <w:szCs w:val="24"/>
              </w:rPr>
            </w:pPr>
            <w:r w:rsidRPr="00C67E1E">
              <w:rPr>
                <w:rFonts w:asciiTheme="majorHAnsi" w:hAnsiTheme="majorHAnsi" w:cstheme="majorHAnsi"/>
                <w:sz w:val="24"/>
                <w:szCs w:val="24"/>
              </w:rPr>
              <w:t>c) Công việc được ủy quyền đã hoàn thành;</w:t>
            </w:r>
          </w:p>
          <w:p w:rsidR="00CF40F0" w:rsidRPr="00C67E1E" w:rsidRDefault="00CF40F0" w:rsidP="00895816">
            <w:pPr>
              <w:spacing w:before="60" w:after="60"/>
              <w:rPr>
                <w:rFonts w:asciiTheme="majorHAnsi" w:hAnsiTheme="majorHAnsi" w:cstheme="majorHAnsi"/>
                <w:sz w:val="24"/>
                <w:szCs w:val="24"/>
              </w:rPr>
            </w:pPr>
            <w:r w:rsidRPr="00C67E1E">
              <w:rPr>
                <w:rFonts w:asciiTheme="majorHAnsi" w:hAnsiTheme="majorHAnsi" w:cstheme="majorHAnsi"/>
                <w:sz w:val="24"/>
                <w:szCs w:val="24"/>
              </w:rPr>
              <w:t>d) Người được đại diện hoặc người đại diện đơn phương chấm dứt thực hiện việc ủy quyền;</w:t>
            </w:r>
          </w:p>
          <w:p w:rsidR="00CF40F0" w:rsidRPr="00C67E1E" w:rsidRDefault="00CF40F0" w:rsidP="00895816">
            <w:pPr>
              <w:spacing w:before="60" w:after="60"/>
              <w:rPr>
                <w:rFonts w:asciiTheme="majorHAnsi" w:hAnsiTheme="majorHAnsi" w:cstheme="majorHAnsi"/>
                <w:sz w:val="24"/>
                <w:szCs w:val="24"/>
              </w:rPr>
            </w:pPr>
            <w:r w:rsidRPr="00C67E1E">
              <w:rPr>
                <w:rFonts w:asciiTheme="majorHAnsi" w:hAnsiTheme="majorHAnsi" w:cstheme="majorHAnsi"/>
                <w:sz w:val="24"/>
                <w:szCs w:val="24"/>
              </w:rPr>
              <w:t>đ) Người được đại diện, người đại diện là cá nhân chết; người được đại diện, người đại diện là pháp nhân chấm dứt tồn tại;</w:t>
            </w:r>
          </w:p>
          <w:p w:rsidR="00CF40F0" w:rsidRPr="00C67E1E" w:rsidRDefault="00CF40F0" w:rsidP="00895816">
            <w:pPr>
              <w:spacing w:before="60" w:after="60"/>
              <w:rPr>
                <w:rFonts w:asciiTheme="majorHAnsi" w:hAnsiTheme="majorHAnsi" w:cstheme="majorHAnsi"/>
                <w:sz w:val="24"/>
                <w:szCs w:val="24"/>
              </w:rPr>
            </w:pPr>
            <w:r w:rsidRPr="00C67E1E">
              <w:rPr>
                <w:rFonts w:asciiTheme="majorHAnsi" w:hAnsiTheme="majorHAnsi" w:cstheme="majorHAnsi"/>
                <w:sz w:val="24"/>
                <w:szCs w:val="24"/>
              </w:rPr>
              <w:t>e) Người đại diện không còn đủ điều kiện quy định tại khoản 3 Điều 134 của Bộ luật này;</w:t>
            </w:r>
          </w:p>
          <w:p w:rsidR="00CF40F0" w:rsidRPr="00C67E1E" w:rsidRDefault="00CF40F0" w:rsidP="00895816">
            <w:pPr>
              <w:spacing w:before="60" w:after="60"/>
              <w:rPr>
                <w:rFonts w:asciiTheme="majorHAnsi" w:hAnsiTheme="majorHAnsi" w:cstheme="majorHAnsi"/>
                <w:sz w:val="24"/>
                <w:szCs w:val="24"/>
              </w:rPr>
            </w:pPr>
            <w:r w:rsidRPr="00C67E1E">
              <w:rPr>
                <w:rFonts w:asciiTheme="majorHAnsi" w:hAnsiTheme="majorHAnsi" w:cstheme="majorHAnsi"/>
                <w:sz w:val="24"/>
                <w:szCs w:val="24"/>
              </w:rPr>
              <w:t>g) Căn cứ khác làm cho việc đại diện không thể thực hiện được.</w:t>
            </w:r>
          </w:p>
          <w:p w:rsidR="00CF40F0" w:rsidRPr="00C67E1E" w:rsidRDefault="00CF40F0" w:rsidP="00895816">
            <w:pPr>
              <w:spacing w:before="60" w:after="60"/>
              <w:rPr>
                <w:rFonts w:asciiTheme="majorHAnsi" w:hAnsiTheme="majorHAnsi" w:cstheme="majorHAnsi"/>
                <w:sz w:val="24"/>
                <w:szCs w:val="24"/>
              </w:rPr>
            </w:pPr>
            <w:r w:rsidRPr="00C67E1E">
              <w:rPr>
                <w:rFonts w:asciiTheme="majorHAnsi" w:hAnsiTheme="majorHAnsi" w:cstheme="majorHAnsi"/>
                <w:sz w:val="24"/>
                <w:szCs w:val="24"/>
              </w:rPr>
              <w:t>4. Đại diện theo pháp luật chấm dứt trong trường hợp sau đây:</w:t>
            </w:r>
          </w:p>
          <w:p w:rsidR="00CF40F0" w:rsidRPr="00C67E1E" w:rsidRDefault="00CF40F0" w:rsidP="00895816">
            <w:pPr>
              <w:spacing w:before="60" w:after="60"/>
              <w:rPr>
                <w:rFonts w:asciiTheme="majorHAnsi" w:hAnsiTheme="majorHAnsi" w:cstheme="majorHAnsi"/>
                <w:sz w:val="24"/>
                <w:szCs w:val="24"/>
              </w:rPr>
            </w:pPr>
            <w:r w:rsidRPr="00C67E1E">
              <w:rPr>
                <w:rFonts w:asciiTheme="majorHAnsi" w:hAnsiTheme="majorHAnsi" w:cstheme="majorHAnsi"/>
                <w:sz w:val="24"/>
                <w:szCs w:val="24"/>
              </w:rPr>
              <w:t xml:space="preserve">a) Người được đại diện là cá nhân đã thành niên hoặc năng lực hành </w:t>
            </w:r>
            <w:r w:rsidRPr="00C67E1E">
              <w:rPr>
                <w:rFonts w:asciiTheme="majorHAnsi" w:hAnsiTheme="majorHAnsi" w:cstheme="majorHAnsi"/>
                <w:sz w:val="24"/>
                <w:szCs w:val="24"/>
              </w:rPr>
              <w:lastRenderedPageBreak/>
              <w:t>vi dân sự đã được khôi phục;</w:t>
            </w:r>
          </w:p>
          <w:p w:rsidR="00CF40F0" w:rsidRPr="00C67E1E" w:rsidRDefault="00CF40F0" w:rsidP="00895816">
            <w:pPr>
              <w:spacing w:before="60" w:after="60"/>
              <w:rPr>
                <w:rFonts w:asciiTheme="majorHAnsi" w:hAnsiTheme="majorHAnsi" w:cstheme="majorHAnsi"/>
                <w:sz w:val="24"/>
                <w:szCs w:val="24"/>
              </w:rPr>
            </w:pPr>
            <w:r w:rsidRPr="00C67E1E">
              <w:rPr>
                <w:rFonts w:asciiTheme="majorHAnsi" w:hAnsiTheme="majorHAnsi" w:cstheme="majorHAnsi"/>
                <w:sz w:val="24"/>
                <w:szCs w:val="24"/>
              </w:rPr>
              <w:t>b) Người được đại diện là cá nhân chết;</w:t>
            </w:r>
          </w:p>
          <w:p w:rsidR="00CF40F0" w:rsidRPr="00C67E1E" w:rsidRDefault="00CF40F0" w:rsidP="00895816">
            <w:pPr>
              <w:spacing w:before="60" w:after="60"/>
              <w:rPr>
                <w:rFonts w:asciiTheme="majorHAnsi" w:hAnsiTheme="majorHAnsi" w:cstheme="majorHAnsi"/>
                <w:sz w:val="24"/>
                <w:szCs w:val="24"/>
              </w:rPr>
            </w:pPr>
            <w:r w:rsidRPr="00C67E1E">
              <w:rPr>
                <w:rFonts w:asciiTheme="majorHAnsi" w:hAnsiTheme="majorHAnsi" w:cstheme="majorHAnsi"/>
                <w:sz w:val="24"/>
                <w:szCs w:val="24"/>
              </w:rPr>
              <w:t>c) Người được đại diện là pháp nhân chấm dứt tồn tại;</w:t>
            </w:r>
          </w:p>
          <w:p w:rsidR="00CF40F0" w:rsidRPr="00C67E1E" w:rsidRDefault="00CF40F0" w:rsidP="00895816">
            <w:pPr>
              <w:spacing w:before="60" w:after="60"/>
              <w:rPr>
                <w:rFonts w:asciiTheme="majorHAnsi" w:hAnsiTheme="majorHAnsi" w:cstheme="majorHAnsi"/>
                <w:sz w:val="24"/>
                <w:szCs w:val="24"/>
              </w:rPr>
            </w:pPr>
            <w:r w:rsidRPr="00C67E1E">
              <w:rPr>
                <w:rFonts w:asciiTheme="majorHAnsi" w:hAnsiTheme="majorHAnsi" w:cstheme="majorHAnsi"/>
                <w:sz w:val="24"/>
                <w:szCs w:val="24"/>
              </w:rPr>
              <w:t>d) Căn cứ khác theo quy định của Bộ luật này hoặc luật khác có liên quan.</w:t>
            </w:r>
          </w:p>
          <w:p w:rsidR="00CF40F0" w:rsidRPr="00C67E1E" w:rsidRDefault="00CF40F0" w:rsidP="00895816">
            <w:pPr>
              <w:spacing w:before="60" w:after="60"/>
              <w:rPr>
                <w:rFonts w:asciiTheme="majorHAnsi" w:hAnsiTheme="majorHAnsi" w:cstheme="majorHAnsi"/>
                <w:sz w:val="24"/>
                <w:szCs w:val="24"/>
              </w:rPr>
            </w:pPr>
            <w:bookmarkStart w:id="80" w:name="dieu_141"/>
            <w:r w:rsidRPr="00C67E1E">
              <w:rPr>
                <w:rFonts w:asciiTheme="majorHAnsi" w:hAnsiTheme="majorHAnsi" w:cstheme="majorHAnsi"/>
                <w:b/>
                <w:bCs/>
                <w:sz w:val="24"/>
                <w:szCs w:val="24"/>
              </w:rPr>
              <w:t>Điều 141. Phạm vi đại diện</w:t>
            </w:r>
            <w:bookmarkEnd w:id="80"/>
          </w:p>
          <w:p w:rsidR="00CF40F0" w:rsidRPr="00C67E1E" w:rsidRDefault="00CF40F0" w:rsidP="00895816">
            <w:pPr>
              <w:spacing w:before="60" w:after="60"/>
              <w:rPr>
                <w:rFonts w:asciiTheme="majorHAnsi" w:hAnsiTheme="majorHAnsi" w:cstheme="majorHAnsi"/>
                <w:sz w:val="24"/>
                <w:szCs w:val="24"/>
              </w:rPr>
            </w:pPr>
            <w:r w:rsidRPr="00C67E1E">
              <w:rPr>
                <w:rFonts w:asciiTheme="majorHAnsi" w:hAnsiTheme="majorHAnsi" w:cstheme="majorHAnsi"/>
                <w:sz w:val="24"/>
                <w:szCs w:val="24"/>
              </w:rPr>
              <w:t>1. Người đại diện chỉ được xác lập, thực hiện giao dịch dân sự trong phạm vi đại diện theo căn cứ sau đây:</w:t>
            </w:r>
          </w:p>
          <w:p w:rsidR="00CF40F0" w:rsidRPr="00C67E1E" w:rsidRDefault="00CF40F0" w:rsidP="00895816">
            <w:pPr>
              <w:spacing w:before="60" w:after="60"/>
              <w:rPr>
                <w:rFonts w:asciiTheme="majorHAnsi" w:hAnsiTheme="majorHAnsi" w:cstheme="majorHAnsi"/>
                <w:sz w:val="24"/>
                <w:szCs w:val="24"/>
              </w:rPr>
            </w:pPr>
            <w:r w:rsidRPr="00C67E1E">
              <w:rPr>
                <w:rFonts w:asciiTheme="majorHAnsi" w:hAnsiTheme="majorHAnsi" w:cstheme="majorHAnsi"/>
                <w:sz w:val="24"/>
                <w:szCs w:val="24"/>
              </w:rPr>
              <w:t>a) Quyết định của cơ quan có thẩm quyền;</w:t>
            </w:r>
          </w:p>
          <w:p w:rsidR="00CF40F0" w:rsidRPr="00C67E1E" w:rsidRDefault="00CF40F0" w:rsidP="00895816">
            <w:pPr>
              <w:spacing w:before="60" w:after="60"/>
              <w:rPr>
                <w:rFonts w:asciiTheme="majorHAnsi" w:hAnsiTheme="majorHAnsi" w:cstheme="majorHAnsi"/>
                <w:sz w:val="24"/>
                <w:szCs w:val="24"/>
              </w:rPr>
            </w:pPr>
            <w:r w:rsidRPr="00C67E1E">
              <w:rPr>
                <w:rFonts w:asciiTheme="majorHAnsi" w:hAnsiTheme="majorHAnsi" w:cstheme="majorHAnsi"/>
                <w:sz w:val="24"/>
                <w:szCs w:val="24"/>
              </w:rPr>
              <w:t>b) Điều lệ của pháp nhân;</w:t>
            </w:r>
          </w:p>
          <w:p w:rsidR="00CF40F0" w:rsidRPr="00C67E1E" w:rsidRDefault="00CF40F0" w:rsidP="00895816">
            <w:pPr>
              <w:spacing w:before="60" w:after="60"/>
              <w:rPr>
                <w:rFonts w:asciiTheme="majorHAnsi" w:hAnsiTheme="majorHAnsi" w:cstheme="majorHAnsi"/>
                <w:sz w:val="24"/>
                <w:szCs w:val="24"/>
              </w:rPr>
            </w:pPr>
            <w:r w:rsidRPr="00C67E1E">
              <w:rPr>
                <w:rFonts w:asciiTheme="majorHAnsi" w:hAnsiTheme="majorHAnsi" w:cstheme="majorHAnsi"/>
                <w:sz w:val="24"/>
                <w:szCs w:val="24"/>
              </w:rPr>
              <w:t>c) Nội dung ủy quyền;</w:t>
            </w:r>
          </w:p>
          <w:p w:rsidR="00CF40F0" w:rsidRPr="00C67E1E" w:rsidRDefault="00CF40F0" w:rsidP="00895816">
            <w:pPr>
              <w:spacing w:before="60" w:after="60"/>
              <w:rPr>
                <w:rFonts w:asciiTheme="majorHAnsi" w:hAnsiTheme="majorHAnsi" w:cstheme="majorHAnsi"/>
                <w:sz w:val="24"/>
                <w:szCs w:val="24"/>
              </w:rPr>
            </w:pPr>
            <w:r w:rsidRPr="00C67E1E">
              <w:rPr>
                <w:rFonts w:asciiTheme="majorHAnsi" w:hAnsiTheme="majorHAnsi" w:cstheme="majorHAnsi"/>
                <w:sz w:val="24"/>
                <w:szCs w:val="24"/>
              </w:rPr>
              <w:t>d) Quy định khác của pháp luật.</w:t>
            </w:r>
          </w:p>
          <w:p w:rsidR="00CF40F0" w:rsidRPr="00C67E1E" w:rsidRDefault="00CF40F0" w:rsidP="00895816">
            <w:pPr>
              <w:spacing w:before="60" w:after="60"/>
              <w:rPr>
                <w:rFonts w:asciiTheme="majorHAnsi" w:hAnsiTheme="majorHAnsi" w:cstheme="majorHAnsi"/>
                <w:sz w:val="24"/>
                <w:szCs w:val="24"/>
              </w:rPr>
            </w:pPr>
            <w:r w:rsidRPr="00C67E1E">
              <w:rPr>
                <w:rFonts w:asciiTheme="majorHAnsi" w:hAnsiTheme="majorHAnsi" w:cstheme="majorHAnsi"/>
                <w:sz w:val="24"/>
                <w:szCs w:val="24"/>
              </w:rPr>
              <w:t>2. Trường hợp không xác định được cụ thể phạm vi đại diện theo quy định tại khoản 1 Điều này thì người đại diện theo pháp luật có quyền xác lập, thực hiện mọi giao dịch dân sự vì lợi ích của người được đại diện, trừ trường hợp pháp luật có quy định khác.</w:t>
            </w:r>
          </w:p>
          <w:p w:rsidR="00CF40F0" w:rsidRPr="00C67E1E" w:rsidRDefault="00CF40F0" w:rsidP="00895816">
            <w:pPr>
              <w:spacing w:before="60" w:after="60"/>
              <w:rPr>
                <w:rFonts w:asciiTheme="majorHAnsi" w:hAnsiTheme="majorHAnsi" w:cstheme="majorHAnsi"/>
                <w:sz w:val="24"/>
                <w:szCs w:val="24"/>
              </w:rPr>
            </w:pPr>
            <w:r w:rsidRPr="00C67E1E">
              <w:rPr>
                <w:rFonts w:asciiTheme="majorHAnsi" w:hAnsiTheme="majorHAnsi" w:cstheme="majorHAnsi"/>
                <w:sz w:val="24"/>
                <w:szCs w:val="24"/>
              </w:rPr>
              <w:t>3. Một cá nhân, pháp nhân có thể đại diện cho nhiều cá nhân hoặc pháp nhân khác nhau nhưng không được nhân danh người được đại diện để xác lập, thực hiện giao dịch dân sự với chính mình hoặc với bên thứ ba mà mình cũng là người đại diện của người đó, trừ trường hợp pháp luật có quy định khác.</w:t>
            </w:r>
          </w:p>
          <w:p w:rsidR="00CF40F0" w:rsidRPr="00C67E1E" w:rsidRDefault="00CF40F0" w:rsidP="00895816">
            <w:pPr>
              <w:spacing w:before="60" w:after="60"/>
              <w:rPr>
                <w:rFonts w:asciiTheme="majorHAnsi" w:hAnsiTheme="majorHAnsi" w:cstheme="majorHAnsi"/>
                <w:sz w:val="24"/>
                <w:szCs w:val="24"/>
              </w:rPr>
            </w:pPr>
            <w:r w:rsidRPr="00C67E1E">
              <w:rPr>
                <w:rFonts w:asciiTheme="majorHAnsi" w:hAnsiTheme="majorHAnsi" w:cstheme="majorHAnsi"/>
                <w:sz w:val="24"/>
                <w:szCs w:val="24"/>
              </w:rPr>
              <w:t>4. Người đại diện phải thông báo cho bên giao dịch biết về phạm vi đại diện của mình.</w:t>
            </w:r>
          </w:p>
          <w:p w:rsidR="00CF40F0" w:rsidRPr="00C67E1E" w:rsidRDefault="00CF40F0" w:rsidP="00895816">
            <w:pPr>
              <w:spacing w:before="60" w:after="60"/>
              <w:rPr>
                <w:rFonts w:asciiTheme="majorHAnsi" w:hAnsiTheme="majorHAnsi" w:cstheme="majorHAnsi"/>
                <w:sz w:val="24"/>
                <w:szCs w:val="24"/>
              </w:rPr>
            </w:pPr>
            <w:bookmarkStart w:id="81" w:name="dieu_142"/>
            <w:r w:rsidRPr="00C67E1E">
              <w:rPr>
                <w:rFonts w:asciiTheme="majorHAnsi" w:hAnsiTheme="majorHAnsi" w:cstheme="majorHAnsi"/>
                <w:b/>
                <w:bCs/>
                <w:sz w:val="24"/>
                <w:szCs w:val="24"/>
              </w:rPr>
              <w:t>Điều 142. Hậu quả của giao dịch dân sự do người không có quyền đại diện xác lập, thực hiện</w:t>
            </w:r>
            <w:bookmarkEnd w:id="81"/>
          </w:p>
          <w:p w:rsidR="00CF40F0" w:rsidRPr="00C67E1E" w:rsidRDefault="00CF40F0" w:rsidP="00895816">
            <w:pPr>
              <w:spacing w:before="60" w:after="60"/>
              <w:rPr>
                <w:rFonts w:asciiTheme="majorHAnsi" w:hAnsiTheme="majorHAnsi" w:cstheme="majorHAnsi"/>
                <w:sz w:val="24"/>
                <w:szCs w:val="24"/>
              </w:rPr>
            </w:pPr>
            <w:r w:rsidRPr="00C67E1E">
              <w:rPr>
                <w:rFonts w:asciiTheme="majorHAnsi" w:hAnsiTheme="majorHAnsi" w:cstheme="majorHAnsi"/>
                <w:sz w:val="24"/>
                <w:szCs w:val="24"/>
              </w:rPr>
              <w:t>1. Giao dịch dân sự do người không có quyền đại diện xác lập, thực hiện không làm phát sinh quyền, nghĩa vụ đối với người được đại diện, trừ một trong các trường hợp sau đây:</w:t>
            </w:r>
          </w:p>
          <w:p w:rsidR="00CF40F0" w:rsidRPr="00C67E1E" w:rsidRDefault="00CF40F0" w:rsidP="00895816">
            <w:pPr>
              <w:spacing w:before="60" w:after="60"/>
              <w:rPr>
                <w:rFonts w:asciiTheme="majorHAnsi" w:hAnsiTheme="majorHAnsi" w:cstheme="majorHAnsi"/>
                <w:sz w:val="24"/>
                <w:szCs w:val="24"/>
              </w:rPr>
            </w:pPr>
            <w:r w:rsidRPr="00C67E1E">
              <w:rPr>
                <w:rFonts w:asciiTheme="majorHAnsi" w:hAnsiTheme="majorHAnsi" w:cstheme="majorHAnsi"/>
                <w:sz w:val="24"/>
                <w:szCs w:val="24"/>
              </w:rPr>
              <w:lastRenderedPageBreak/>
              <w:t>a) Người được đại diện đã công nhận giao dịch;</w:t>
            </w:r>
          </w:p>
          <w:p w:rsidR="00CF40F0" w:rsidRPr="00C67E1E" w:rsidRDefault="00CF40F0" w:rsidP="00895816">
            <w:pPr>
              <w:spacing w:before="60" w:after="60"/>
              <w:rPr>
                <w:rFonts w:asciiTheme="majorHAnsi" w:hAnsiTheme="majorHAnsi" w:cstheme="majorHAnsi"/>
                <w:sz w:val="24"/>
                <w:szCs w:val="24"/>
              </w:rPr>
            </w:pPr>
            <w:r w:rsidRPr="00C67E1E">
              <w:rPr>
                <w:rFonts w:asciiTheme="majorHAnsi" w:hAnsiTheme="majorHAnsi" w:cstheme="majorHAnsi"/>
                <w:sz w:val="24"/>
                <w:szCs w:val="24"/>
              </w:rPr>
              <w:t>b) Người được đại diện biết mà không phản đối trong một thời hạn hợp lý;</w:t>
            </w:r>
          </w:p>
          <w:p w:rsidR="00CF40F0" w:rsidRPr="00C67E1E" w:rsidRDefault="00CF40F0" w:rsidP="00895816">
            <w:pPr>
              <w:spacing w:before="60" w:after="60"/>
              <w:rPr>
                <w:rFonts w:asciiTheme="majorHAnsi" w:hAnsiTheme="majorHAnsi" w:cstheme="majorHAnsi"/>
                <w:sz w:val="24"/>
                <w:szCs w:val="24"/>
              </w:rPr>
            </w:pPr>
            <w:r w:rsidRPr="00C67E1E">
              <w:rPr>
                <w:rFonts w:asciiTheme="majorHAnsi" w:hAnsiTheme="majorHAnsi" w:cstheme="majorHAnsi"/>
                <w:sz w:val="24"/>
                <w:szCs w:val="24"/>
              </w:rPr>
              <w:t>c) Người được đại diện có lỗi dẫn đến việc người đã giao dịch không biết hoặc không thể biết về việc người đã xác lập, thực hiện giao dịch dân sự với mình không có quyền đại diện.</w:t>
            </w:r>
          </w:p>
          <w:p w:rsidR="00CF40F0" w:rsidRPr="00C67E1E" w:rsidRDefault="00CF40F0" w:rsidP="00895816">
            <w:pPr>
              <w:spacing w:before="60" w:after="60"/>
              <w:rPr>
                <w:rFonts w:asciiTheme="majorHAnsi" w:hAnsiTheme="majorHAnsi" w:cstheme="majorHAnsi"/>
                <w:sz w:val="24"/>
                <w:szCs w:val="24"/>
              </w:rPr>
            </w:pPr>
            <w:r w:rsidRPr="00C67E1E">
              <w:rPr>
                <w:rFonts w:asciiTheme="majorHAnsi" w:hAnsiTheme="majorHAnsi" w:cstheme="majorHAnsi"/>
                <w:sz w:val="24"/>
                <w:szCs w:val="24"/>
              </w:rPr>
              <w:t>2. Trường hợp giao dịch dân sự do người không có quyền đại diện xác lập, thực hiện không làm phát sinh quyền, nghĩa vụ đối với người được đại diện thì người không có quyền đại diện vẫn phải thực hiện nghĩa vụ đối với người đã giao dịch với mình, trừ trường hợp người đã giao dịch biết hoặc phải biết về việc không có quyền đại diện mà vẫn giao dịch.</w:t>
            </w:r>
          </w:p>
          <w:p w:rsidR="00CF40F0" w:rsidRPr="00C67E1E" w:rsidRDefault="00CF40F0" w:rsidP="00895816">
            <w:pPr>
              <w:spacing w:before="60" w:after="60"/>
              <w:rPr>
                <w:rFonts w:asciiTheme="majorHAnsi" w:hAnsiTheme="majorHAnsi" w:cstheme="majorHAnsi"/>
                <w:sz w:val="24"/>
                <w:szCs w:val="24"/>
              </w:rPr>
            </w:pPr>
            <w:r w:rsidRPr="00C67E1E">
              <w:rPr>
                <w:rFonts w:asciiTheme="majorHAnsi" w:hAnsiTheme="majorHAnsi" w:cstheme="majorHAnsi"/>
                <w:sz w:val="24"/>
                <w:szCs w:val="24"/>
              </w:rPr>
              <w:t>3. Người đã giao dịch với người không có quyền đại diện có quyền đơn phương chấm dứt thực hiện hoặc hủy bỏ giao dịch dân sự đã xác lập và yêu cầu bồi thường thiệt hại, trừ trường hợp người đó biết hoặc phải biết về việc không có quyền đại diện mà vẫn giao dịch hoặc trường hợp quy định tại điểm a khoản 1 Điều này.</w:t>
            </w:r>
          </w:p>
          <w:p w:rsidR="00CF40F0" w:rsidRPr="00C67E1E" w:rsidRDefault="00CF40F0" w:rsidP="00895816">
            <w:pPr>
              <w:spacing w:before="60" w:after="60"/>
              <w:rPr>
                <w:rFonts w:asciiTheme="majorHAnsi" w:hAnsiTheme="majorHAnsi" w:cstheme="majorHAnsi"/>
                <w:sz w:val="24"/>
                <w:szCs w:val="24"/>
              </w:rPr>
            </w:pPr>
            <w:r w:rsidRPr="00C67E1E">
              <w:rPr>
                <w:rFonts w:asciiTheme="majorHAnsi" w:hAnsiTheme="majorHAnsi" w:cstheme="majorHAnsi"/>
                <w:sz w:val="24"/>
                <w:szCs w:val="24"/>
              </w:rPr>
              <w:t>4. Trường hợp người không có quyền đại diện và người đã giao dịch cố ý xác lập, thực hiện giao dịch dân sự mà gây thiệt hại cho người được đại diện thì phải chịu trách nhiệm liên đới bồi thường thiệt hại.</w:t>
            </w:r>
          </w:p>
          <w:p w:rsidR="00CF40F0" w:rsidRPr="00C67E1E" w:rsidRDefault="00CF40F0" w:rsidP="00895816">
            <w:pPr>
              <w:spacing w:before="60" w:after="60"/>
              <w:rPr>
                <w:rFonts w:asciiTheme="majorHAnsi" w:hAnsiTheme="majorHAnsi" w:cstheme="majorHAnsi"/>
                <w:sz w:val="24"/>
                <w:szCs w:val="24"/>
              </w:rPr>
            </w:pPr>
            <w:bookmarkStart w:id="82" w:name="dieu_143"/>
            <w:r w:rsidRPr="00C67E1E">
              <w:rPr>
                <w:rFonts w:asciiTheme="majorHAnsi" w:hAnsiTheme="majorHAnsi" w:cstheme="majorHAnsi"/>
                <w:b/>
                <w:bCs/>
                <w:sz w:val="24"/>
                <w:szCs w:val="24"/>
              </w:rPr>
              <w:t>Điều 143. Hậu quả của giao dịch dân sự do người đại diện xác lập, thực hiện vượt quá phạm vi đại diện</w:t>
            </w:r>
            <w:bookmarkEnd w:id="82"/>
          </w:p>
          <w:p w:rsidR="00CF40F0" w:rsidRPr="00C67E1E" w:rsidRDefault="00CF40F0" w:rsidP="00895816">
            <w:pPr>
              <w:spacing w:before="60" w:after="60"/>
              <w:rPr>
                <w:rFonts w:asciiTheme="majorHAnsi" w:hAnsiTheme="majorHAnsi" w:cstheme="majorHAnsi"/>
                <w:sz w:val="24"/>
                <w:szCs w:val="24"/>
              </w:rPr>
            </w:pPr>
            <w:r w:rsidRPr="00C67E1E">
              <w:rPr>
                <w:rFonts w:asciiTheme="majorHAnsi" w:hAnsiTheme="majorHAnsi" w:cstheme="majorHAnsi"/>
                <w:sz w:val="24"/>
                <w:szCs w:val="24"/>
              </w:rPr>
              <w:t>1. Giao dịch dân sự do người đại diện xác lập, thực hiện vượt quá phạm vi đại diện không làm phát sinh quyền, nghĩa vụ của người được đại diện đối với phần giao dịch được thực hiện vượt quá phạm vi đại diện, trừ một trong các trường hợp sau đây:</w:t>
            </w:r>
          </w:p>
          <w:p w:rsidR="00CF40F0" w:rsidRPr="00C67E1E" w:rsidRDefault="00CF40F0" w:rsidP="00895816">
            <w:pPr>
              <w:spacing w:before="60" w:after="60"/>
              <w:rPr>
                <w:rFonts w:asciiTheme="majorHAnsi" w:hAnsiTheme="majorHAnsi" w:cstheme="majorHAnsi"/>
                <w:sz w:val="24"/>
                <w:szCs w:val="24"/>
              </w:rPr>
            </w:pPr>
            <w:r w:rsidRPr="00C67E1E">
              <w:rPr>
                <w:rFonts w:asciiTheme="majorHAnsi" w:hAnsiTheme="majorHAnsi" w:cstheme="majorHAnsi"/>
                <w:sz w:val="24"/>
                <w:szCs w:val="24"/>
              </w:rPr>
              <w:t>a) Người được đại diện đồng ý;</w:t>
            </w:r>
          </w:p>
          <w:p w:rsidR="00CF40F0" w:rsidRPr="00C67E1E" w:rsidRDefault="00CF40F0" w:rsidP="00895816">
            <w:pPr>
              <w:spacing w:before="60" w:after="60"/>
              <w:rPr>
                <w:rFonts w:asciiTheme="majorHAnsi" w:hAnsiTheme="majorHAnsi" w:cstheme="majorHAnsi"/>
                <w:sz w:val="24"/>
                <w:szCs w:val="24"/>
              </w:rPr>
            </w:pPr>
            <w:r w:rsidRPr="00C67E1E">
              <w:rPr>
                <w:rFonts w:asciiTheme="majorHAnsi" w:hAnsiTheme="majorHAnsi" w:cstheme="majorHAnsi"/>
                <w:sz w:val="24"/>
                <w:szCs w:val="24"/>
              </w:rPr>
              <w:t>b) Người được đại diện biết mà không phản đối trong một thời hạn hợp lý;</w:t>
            </w:r>
          </w:p>
          <w:p w:rsidR="00CF40F0" w:rsidRPr="00C67E1E" w:rsidRDefault="00CF40F0" w:rsidP="00895816">
            <w:pPr>
              <w:spacing w:before="60" w:after="60"/>
              <w:rPr>
                <w:rFonts w:asciiTheme="majorHAnsi" w:hAnsiTheme="majorHAnsi" w:cstheme="majorHAnsi"/>
                <w:sz w:val="24"/>
                <w:szCs w:val="24"/>
              </w:rPr>
            </w:pPr>
            <w:r w:rsidRPr="00C67E1E">
              <w:rPr>
                <w:rFonts w:asciiTheme="majorHAnsi" w:hAnsiTheme="majorHAnsi" w:cstheme="majorHAnsi"/>
                <w:sz w:val="24"/>
                <w:szCs w:val="24"/>
              </w:rPr>
              <w:t xml:space="preserve">c) Người được đại diện có lỗi dẫn đến việc người đã giao dịch không </w:t>
            </w:r>
            <w:r w:rsidRPr="00C67E1E">
              <w:rPr>
                <w:rFonts w:asciiTheme="majorHAnsi" w:hAnsiTheme="majorHAnsi" w:cstheme="majorHAnsi"/>
                <w:sz w:val="24"/>
                <w:szCs w:val="24"/>
              </w:rPr>
              <w:lastRenderedPageBreak/>
              <w:t>biết hoặc không thể biết về việc người đã xác lập, thực hiện giao dịch dân sự với mình vượt quá phạm vi đại diện.</w:t>
            </w:r>
          </w:p>
          <w:p w:rsidR="00CF40F0" w:rsidRPr="00C67E1E" w:rsidRDefault="00CF40F0" w:rsidP="00895816">
            <w:pPr>
              <w:spacing w:before="60" w:after="60"/>
              <w:rPr>
                <w:rFonts w:asciiTheme="majorHAnsi" w:hAnsiTheme="majorHAnsi" w:cstheme="majorHAnsi"/>
                <w:sz w:val="24"/>
                <w:szCs w:val="24"/>
              </w:rPr>
            </w:pPr>
            <w:r w:rsidRPr="00C67E1E">
              <w:rPr>
                <w:rFonts w:asciiTheme="majorHAnsi" w:hAnsiTheme="majorHAnsi" w:cstheme="majorHAnsi"/>
                <w:sz w:val="24"/>
                <w:szCs w:val="24"/>
              </w:rPr>
              <w:t>2. Trường hợp giao dịch dân sự do người đại diện xác lập, thực hiện vượt quá phạm vi đại diện không làm phát sinh quyền, nghĩa vụ của người được đại diện đối với phần giao dịch được xác lập, thực hiện vượt quá phạm vi đại diện thì người đại diện phải thực hiện nghĩa vụ đối với người đã giao dịch với mình về phần giao dịch vượt quá phạm vi đại diện, trừ trường hợp người đã giao dịch biết hoặc phải biết về việc vượt quá phạm vi đại diện mà vẫn giao dịch.</w:t>
            </w:r>
          </w:p>
          <w:p w:rsidR="00CF40F0" w:rsidRPr="00C67E1E" w:rsidRDefault="00CF40F0" w:rsidP="00895816">
            <w:pPr>
              <w:spacing w:before="60" w:after="60"/>
              <w:rPr>
                <w:rFonts w:asciiTheme="majorHAnsi" w:hAnsiTheme="majorHAnsi" w:cstheme="majorHAnsi"/>
                <w:sz w:val="24"/>
                <w:szCs w:val="24"/>
              </w:rPr>
            </w:pPr>
            <w:r w:rsidRPr="00C67E1E">
              <w:rPr>
                <w:rFonts w:asciiTheme="majorHAnsi" w:hAnsiTheme="majorHAnsi" w:cstheme="majorHAnsi"/>
                <w:sz w:val="24"/>
                <w:szCs w:val="24"/>
              </w:rPr>
              <w:t>3. Người đã giao dịch với người đại diện có quyền đơn phương chấm dứt thực hiện hoặc hủy bỏ giao dịch dân sự đối với phần vượt quá phạm vi đại diện hoặc toàn bộ giao dịch dân sự và yêu cầu bồi thường thiệt hại, trừ trường hợp người đó biết hoặc phải biết về việc vượt quá phạm vi đại diện mà vẫn giao dịch hoặc trường hợp quy định tại điểm a khoản 1 Điều này.</w:t>
            </w:r>
          </w:p>
          <w:p w:rsidR="00CF40F0" w:rsidRPr="00C67E1E" w:rsidRDefault="00CF40F0" w:rsidP="00895816">
            <w:pPr>
              <w:pStyle w:val="NormalWeb"/>
              <w:shd w:val="clear" w:color="auto" w:fill="FFFFFF"/>
              <w:spacing w:before="60" w:beforeAutospacing="0" w:after="60" w:afterAutospacing="0"/>
              <w:rPr>
                <w:rFonts w:asciiTheme="majorHAnsi" w:hAnsiTheme="majorHAnsi" w:cstheme="majorHAnsi"/>
                <w:lang w:val="vi-VN"/>
              </w:rPr>
            </w:pPr>
            <w:r w:rsidRPr="00C67E1E">
              <w:rPr>
                <w:rFonts w:asciiTheme="majorHAnsi" w:hAnsiTheme="majorHAnsi" w:cstheme="majorHAnsi"/>
                <w:lang w:val="vi-VN"/>
              </w:rPr>
              <w:t>4. Trường hợp người đại diện và người giao dịch với người đại diện cố ý xác lập, thực hiện giao dịch dân sự vượt quá phạm vi đại diện mà gây thiệt hại cho người được đại diện thì phải chịu trách nhiệm liên đới bồi thường thiệt hại.</w:t>
            </w:r>
          </w:p>
          <w:p w:rsidR="00CF40F0" w:rsidRPr="00C67E1E" w:rsidRDefault="00CF40F0" w:rsidP="00895816">
            <w:pPr>
              <w:pStyle w:val="NormalWeb"/>
              <w:shd w:val="clear" w:color="auto" w:fill="FFFFFF"/>
              <w:spacing w:before="60" w:beforeAutospacing="0" w:after="60" w:afterAutospacing="0"/>
              <w:rPr>
                <w:rFonts w:asciiTheme="majorHAnsi" w:hAnsiTheme="majorHAnsi" w:cstheme="majorHAnsi"/>
                <w:b/>
                <w:lang w:val="eu-ES"/>
              </w:rPr>
            </w:pPr>
          </w:p>
        </w:tc>
        <w:tc>
          <w:tcPr>
            <w:tcW w:w="2007" w:type="dxa"/>
          </w:tcPr>
          <w:p w:rsidR="00CF40F0" w:rsidRPr="00C67E1E" w:rsidRDefault="00CF40F0" w:rsidP="00895816">
            <w:pPr>
              <w:spacing w:before="60" w:after="60"/>
              <w:rPr>
                <w:rFonts w:asciiTheme="majorHAnsi" w:hAnsiTheme="majorHAnsi" w:cstheme="majorHAnsi"/>
                <w:sz w:val="24"/>
                <w:szCs w:val="24"/>
                <w:lang w:val="eu-ES"/>
              </w:rPr>
            </w:pPr>
            <w:r w:rsidRPr="00C67E1E">
              <w:rPr>
                <w:rFonts w:asciiTheme="majorHAnsi" w:hAnsiTheme="majorHAnsi" w:cstheme="majorHAnsi"/>
                <w:sz w:val="24"/>
                <w:szCs w:val="24"/>
                <w:lang w:val="eu-ES"/>
              </w:rPr>
              <w:lastRenderedPageBreak/>
              <w:t xml:space="preserve">Các quy định về hợp đồng đại lý bảo hiểm, quyền, nghĩa vụ của doanh nghiệp bảo hiểm, đại lý bảo hiểm tại Dự thảo Luật, bảo đảm phù hợp với </w:t>
            </w:r>
            <w:r w:rsidRPr="00C67E1E">
              <w:rPr>
                <w:rFonts w:asciiTheme="majorHAnsi" w:hAnsiTheme="majorHAnsi" w:cstheme="majorHAnsi"/>
                <w:sz w:val="24"/>
                <w:szCs w:val="24"/>
                <w:lang w:val="nl-NL"/>
              </w:rPr>
              <w:t xml:space="preserve">quy định về chế định đại diện, quy định về ủy quyền tại Điều 134 đến Điều 143 </w:t>
            </w:r>
            <w:r w:rsidRPr="00C67E1E">
              <w:rPr>
                <w:rFonts w:asciiTheme="majorHAnsi" w:hAnsiTheme="majorHAnsi" w:cstheme="majorHAnsi"/>
                <w:sz w:val="24"/>
                <w:szCs w:val="24"/>
                <w:lang w:val="eu-ES"/>
              </w:rPr>
              <w:t>Bộ luật Dân sự và Điều 166 Luật Thương mại</w:t>
            </w:r>
          </w:p>
          <w:p w:rsidR="00CF40F0" w:rsidRPr="00C67E1E" w:rsidRDefault="00CF40F0" w:rsidP="00895816">
            <w:pPr>
              <w:spacing w:before="60" w:after="60"/>
              <w:rPr>
                <w:rFonts w:asciiTheme="majorHAnsi" w:hAnsiTheme="majorHAnsi" w:cstheme="majorHAnsi"/>
                <w:sz w:val="24"/>
                <w:szCs w:val="24"/>
                <w:lang w:val="eu-ES"/>
              </w:rPr>
            </w:pPr>
          </w:p>
        </w:tc>
      </w:tr>
      <w:tr w:rsidR="00C67E1E" w:rsidRPr="00C67E1E" w:rsidTr="00F218B1">
        <w:trPr>
          <w:trHeight w:val="608"/>
        </w:trPr>
        <w:tc>
          <w:tcPr>
            <w:tcW w:w="809" w:type="dxa"/>
          </w:tcPr>
          <w:p w:rsidR="00EE25FD" w:rsidRPr="00C67E1E" w:rsidRDefault="00EE25FD" w:rsidP="00895816">
            <w:pPr>
              <w:spacing w:before="60" w:after="60"/>
              <w:jc w:val="center"/>
              <w:rPr>
                <w:rFonts w:asciiTheme="majorHAnsi" w:hAnsiTheme="majorHAnsi" w:cstheme="majorHAnsi"/>
                <w:b/>
                <w:sz w:val="24"/>
                <w:szCs w:val="24"/>
                <w:lang w:val="sv-SE"/>
              </w:rPr>
            </w:pPr>
          </w:p>
        </w:tc>
        <w:tc>
          <w:tcPr>
            <w:tcW w:w="1493" w:type="dxa"/>
          </w:tcPr>
          <w:p w:rsidR="00EE25FD" w:rsidRPr="00C67E1E" w:rsidRDefault="00EE25FD" w:rsidP="00895816">
            <w:pPr>
              <w:spacing w:before="60" w:after="60"/>
              <w:rPr>
                <w:rFonts w:asciiTheme="majorHAnsi" w:hAnsiTheme="majorHAnsi" w:cstheme="majorHAnsi"/>
                <w:b/>
                <w:sz w:val="24"/>
                <w:szCs w:val="24"/>
                <w:lang w:val="eu-ES"/>
              </w:rPr>
            </w:pPr>
          </w:p>
        </w:tc>
        <w:tc>
          <w:tcPr>
            <w:tcW w:w="4319" w:type="dxa"/>
          </w:tcPr>
          <w:p w:rsidR="001D5007" w:rsidRPr="00C67E1E" w:rsidRDefault="001D5007" w:rsidP="001D5007">
            <w:pPr>
              <w:spacing w:before="60" w:after="60"/>
              <w:ind w:left="1"/>
              <w:rPr>
                <w:rFonts w:asciiTheme="majorHAnsi" w:hAnsiTheme="majorHAnsi" w:cstheme="majorHAnsi"/>
                <w:b/>
                <w:sz w:val="24"/>
                <w:szCs w:val="24"/>
                <w:lang w:val="eu-ES"/>
              </w:rPr>
            </w:pPr>
            <w:r w:rsidRPr="00C67E1E">
              <w:rPr>
                <w:rFonts w:asciiTheme="majorHAnsi" w:hAnsiTheme="majorHAnsi" w:cstheme="majorHAnsi"/>
                <w:b/>
                <w:sz w:val="24"/>
                <w:szCs w:val="24"/>
                <w:lang w:val="eu-ES"/>
              </w:rPr>
              <w:t>Điều 117. Điều kiện hoạt động đại lý bảo hiểm</w:t>
            </w:r>
          </w:p>
          <w:p w:rsidR="001D5007" w:rsidRPr="00C67E1E" w:rsidRDefault="001D5007" w:rsidP="001D5007">
            <w:pPr>
              <w:spacing w:before="60" w:after="60"/>
              <w:ind w:left="1"/>
              <w:rPr>
                <w:rFonts w:asciiTheme="majorHAnsi" w:hAnsiTheme="majorHAnsi" w:cstheme="majorHAnsi"/>
                <w:sz w:val="24"/>
                <w:szCs w:val="24"/>
                <w:lang w:val="eu-ES"/>
              </w:rPr>
            </w:pPr>
            <w:r w:rsidRPr="00C67E1E">
              <w:rPr>
                <w:rFonts w:asciiTheme="majorHAnsi" w:hAnsiTheme="majorHAnsi" w:cstheme="majorHAnsi"/>
                <w:sz w:val="24"/>
                <w:szCs w:val="24"/>
                <w:lang w:val="eu-ES"/>
              </w:rPr>
              <w:t>1. Cá nhân hoạt động đại lý bảo hiểm phải đáp ứng các điều kiện sau đây:</w:t>
            </w:r>
          </w:p>
          <w:p w:rsidR="001D5007" w:rsidRPr="00C67E1E" w:rsidRDefault="001D5007" w:rsidP="001D5007">
            <w:pPr>
              <w:spacing w:before="60" w:after="60"/>
              <w:ind w:left="1"/>
              <w:rPr>
                <w:rFonts w:asciiTheme="majorHAnsi" w:hAnsiTheme="majorHAnsi" w:cstheme="majorHAnsi"/>
                <w:sz w:val="24"/>
                <w:szCs w:val="24"/>
                <w:lang w:val="eu-ES"/>
              </w:rPr>
            </w:pPr>
            <w:r w:rsidRPr="00C67E1E">
              <w:rPr>
                <w:rFonts w:asciiTheme="majorHAnsi" w:hAnsiTheme="majorHAnsi" w:cstheme="majorHAnsi"/>
                <w:sz w:val="24"/>
                <w:szCs w:val="24"/>
                <w:lang w:val="eu-ES"/>
              </w:rPr>
              <w:t>a) Là công dân Việt Nam thường trú tại Việt Nam;</w:t>
            </w:r>
          </w:p>
          <w:p w:rsidR="001D5007" w:rsidRPr="00C67E1E" w:rsidRDefault="001D5007" w:rsidP="001D5007">
            <w:pPr>
              <w:spacing w:before="60" w:after="60"/>
              <w:ind w:left="1"/>
              <w:rPr>
                <w:rFonts w:asciiTheme="majorHAnsi" w:hAnsiTheme="majorHAnsi" w:cstheme="majorHAnsi"/>
                <w:sz w:val="24"/>
                <w:szCs w:val="24"/>
                <w:lang w:val="eu-ES"/>
              </w:rPr>
            </w:pPr>
            <w:r w:rsidRPr="00C67E1E">
              <w:rPr>
                <w:rFonts w:asciiTheme="majorHAnsi" w:hAnsiTheme="majorHAnsi" w:cstheme="majorHAnsi"/>
                <w:sz w:val="24"/>
                <w:szCs w:val="24"/>
                <w:lang w:val="eu-ES"/>
              </w:rPr>
              <w:t>b) Từ đủ 18 tuổi trở lên, có năng lực hành vi dân sự đầy đủ;</w:t>
            </w:r>
          </w:p>
          <w:p w:rsidR="001D5007" w:rsidRPr="00C67E1E" w:rsidRDefault="001D5007" w:rsidP="001D5007">
            <w:pPr>
              <w:spacing w:before="60" w:after="60"/>
              <w:ind w:left="1"/>
              <w:rPr>
                <w:rFonts w:asciiTheme="majorHAnsi" w:hAnsiTheme="majorHAnsi" w:cstheme="majorHAnsi"/>
                <w:sz w:val="24"/>
                <w:szCs w:val="24"/>
                <w:lang w:val="eu-ES"/>
              </w:rPr>
            </w:pPr>
            <w:r w:rsidRPr="00C67E1E">
              <w:rPr>
                <w:rFonts w:asciiTheme="majorHAnsi" w:hAnsiTheme="majorHAnsi" w:cstheme="majorHAnsi"/>
                <w:sz w:val="24"/>
                <w:szCs w:val="24"/>
                <w:lang w:val="eu-ES"/>
              </w:rPr>
              <w:t>c) Có chứng chỉ đại lý bảo hiểm phù hợp.</w:t>
            </w:r>
          </w:p>
          <w:p w:rsidR="001D5007" w:rsidRPr="00C67E1E" w:rsidRDefault="001D5007" w:rsidP="001D5007">
            <w:pPr>
              <w:spacing w:before="60" w:after="60"/>
              <w:ind w:left="1"/>
              <w:rPr>
                <w:rFonts w:asciiTheme="majorHAnsi" w:hAnsiTheme="majorHAnsi" w:cstheme="majorHAnsi"/>
                <w:sz w:val="24"/>
                <w:szCs w:val="24"/>
                <w:lang w:val="eu-ES"/>
              </w:rPr>
            </w:pPr>
            <w:r w:rsidRPr="00C67E1E">
              <w:rPr>
                <w:rFonts w:asciiTheme="majorHAnsi" w:hAnsiTheme="majorHAnsi" w:cstheme="majorHAnsi"/>
                <w:sz w:val="24"/>
                <w:szCs w:val="24"/>
                <w:lang w:val="eu-ES"/>
              </w:rPr>
              <w:lastRenderedPageBreak/>
              <w:t>2. Tổ chức hoạt động đại lý bảo hiểm phải đáp ứng các điều kiện sau đây:</w:t>
            </w:r>
          </w:p>
          <w:p w:rsidR="001D5007" w:rsidRPr="00C67E1E" w:rsidRDefault="001D5007" w:rsidP="001D5007">
            <w:pPr>
              <w:spacing w:before="60" w:after="60"/>
              <w:ind w:left="1"/>
              <w:rPr>
                <w:rFonts w:asciiTheme="majorHAnsi" w:hAnsiTheme="majorHAnsi" w:cstheme="majorHAnsi"/>
                <w:sz w:val="24"/>
                <w:szCs w:val="24"/>
                <w:lang w:val="eu-ES"/>
              </w:rPr>
            </w:pPr>
            <w:r w:rsidRPr="00C67E1E">
              <w:rPr>
                <w:rFonts w:asciiTheme="majorHAnsi" w:hAnsiTheme="majorHAnsi" w:cstheme="majorHAnsi"/>
                <w:sz w:val="24"/>
                <w:szCs w:val="24"/>
                <w:lang w:val="eu-ES"/>
              </w:rPr>
              <w:t>a) Là tổ chức được thành lập và hoạt động hợp pháp tại Việt Nam;</w:t>
            </w:r>
          </w:p>
          <w:p w:rsidR="001D5007" w:rsidRPr="00C67E1E" w:rsidRDefault="001D5007" w:rsidP="001D5007">
            <w:pPr>
              <w:spacing w:before="60" w:after="60"/>
              <w:ind w:left="1"/>
              <w:rPr>
                <w:rFonts w:asciiTheme="majorHAnsi" w:hAnsiTheme="majorHAnsi" w:cstheme="majorHAnsi"/>
                <w:sz w:val="24"/>
                <w:szCs w:val="24"/>
                <w:lang w:val="eu-ES"/>
              </w:rPr>
            </w:pPr>
            <w:r w:rsidRPr="00C67E1E">
              <w:rPr>
                <w:rFonts w:asciiTheme="majorHAnsi" w:hAnsiTheme="majorHAnsi" w:cstheme="majorHAnsi"/>
                <w:sz w:val="24"/>
                <w:szCs w:val="24"/>
                <w:lang w:val="eu-ES"/>
              </w:rPr>
              <w:t>b) Đã đăng ký ngành, nghề kinh doanh hoạt động đại lý bảo hiểm theo quy định của Luật doanh nghiệp. Đối với các tổ chức hoạt động trong ngành nghề kinh doanh có điều kiện thì giấy phép, giấy chứng nhận hoặc văn bản xác nhận, chấp thuận khác (nếu có) của cơ quan có thẩm quyền có nội dung hoạt động đại lý bảo hiểm;</w:t>
            </w:r>
          </w:p>
          <w:p w:rsidR="001D5007" w:rsidRPr="00C67E1E" w:rsidRDefault="001D5007" w:rsidP="001D5007">
            <w:pPr>
              <w:spacing w:before="60" w:after="60"/>
              <w:ind w:left="1"/>
              <w:rPr>
                <w:rFonts w:asciiTheme="majorHAnsi" w:hAnsiTheme="majorHAnsi" w:cstheme="majorHAnsi"/>
                <w:sz w:val="24"/>
                <w:szCs w:val="24"/>
                <w:lang w:val="eu-ES"/>
              </w:rPr>
            </w:pPr>
            <w:r w:rsidRPr="00C67E1E">
              <w:rPr>
                <w:rFonts w:asciiTheme="majorHAnsi" w:hAnsiTheme="majorHAnsi" w:cstheme="majorHAnsi"/>
                <w:sz w:val="24"/>
                <w:szCs w:val="24"/>
                <w:lang w:val="eu-ES"/>
              </w:rPr>
              <w:t>c) Nhân viên trong tổ chức hoạt động đại lý bảo hiểm trực tiếp thực hiện hoạt động đại lý bảo hiểm phải đáp ứng các điều kiện theo quy định tại khoản 1 Điều này.</w:t>
            </w:r>
          </w:p>
          <w:p w:rsidR="00EE25FD" w:rsidRPr="00C67E1E" w:rsidRDefault="001D5007" w:rsidP="001D5007">
            <w:pPr>
              <w:spacing w:before="60" w:after="60"/>
              <w:ind w:left="1"/>
              <w:rPr>
                <w:rFonts w:asciiTheme="majorHAnsi" w:hAnsiTheme="majorHAnsi" w:cstheme="majorHAnsi"/>
                <w:sz w:val="24"/>
                <w:szCs w:val="24"/>
                <w:lang w:val="eu-ES"/>
              </w:rPr>
            </w:pPr>
            <w:r w:rsidRPr="00C67E1E">
              <w:rPr>
                <w:rFonts w:asciiTheme="majorHAnsi" w:hAnsiTheme="majorHAnsi" w:cstheme="majorHAnsi"/>
                <w:sz w:val="24"/>
                <w:szCs w:val="24"/>
                <w:lang w:val="eu-ES"/>
              </w:rPr>
              <w:t>3. Tổ chức, cá nhân đang bị truy cứu trách nhiệm hình sự hoặc đang phải chấp hành hình phạt tù hoặc bị Tòa án tước quyền hành nghề vì phạm các tội theo quy định của pháp luật không được giao kết, thực hiện hợp đồng đại lý bảo hiểm.</w:t>
            </w:r>
          </w:p>
        </w:tc>
        <w:tc>
          <w:tcPr>
            <w:tcW w:w="6966" w:type="dxa"/>
          </w:tcPr>
          <w:p w:rsidR="00EE25FD" w:rsidRPr="00C67E1E" w:rsidRDefault="00EE25FD" w:rsidP="00895816">
            <w:pPr>
              <w:pStyle w:val="NormalWeb"/>
              <w:shd w:val="clear" w:color="auto" w:fill="FFFFFF"/>
              <w:spacing w:before="60" w:beforeAutospacing="0" w:after="60" w:afterAutospacing="0"/>
              <w:rPr>
                <w:rFonts w:asciiTheme="majorHAnsi" w:hAnsiTheme="majorHAnsi" w:cstheme="majorHAnsi"/>
                <w:lang w:val="pt-BR"/>
              </w:rPr>
            </w:pPr>
            <w:r w:rsidRPr="00C67E1E">
              <w:rPr>
                <w:rFonts w:asciiTheme="majorHAnsi" w:hAnsiTheme="majorHAnsi" w:cstheme="majorHAnsi"/>
                <w:b/>
                <w:bCs/>
                <w:lang w:val="eu-ES"/>
              </w:rPr>
              <w:lastRenderedPageBreak/>
              <w:t xml:space="preserve">- </w:t>
            </w:r>
            <w:r w:rsidRPr="00C67E1E">
              <w:rPr>
                <w:rFonts w:asciiTheme="majorHAnsi" w:hAnsiTheme="majorHAnsi" w:cstheme="majorHAnsi"/>
                <w:b/>
                <w:bCs/>
                <w:lang w:val="pt-BR"/>
              </w:rPr>
              <w:t xml:space="preserve">Điều 18. Đăng ký thường trú của Luật Cư trú (năm 2006; Luật sửa đổi, bổ sung một số điều của Luật Cư trú năm 2013) quy định: </w:t>
            </w:r>
            <w:r w:rsidRPr="00C67E1E">
              <w:rPr>
                <w:rFonts w:asciiTheme="majorHAnsi" w:hAnsiTheme="majorHAnsi" w:cstheme="majorHAnsi"/>
                <w:bCs/>
                <w:lang w:val="pt-BR"/>
              </w:rPr>
              <w:t>“</w:t>
            </w:r>
            <w:r w:rsidRPr="00C67E1E">
              <w:rPr>
                <w:rFonts w:asciiTheme="majorHAnsi" w:hAnsiTheme="majorHAnsi" w:cstheme="majorHAnsi"/>
                <w:lang w:val="pt-BR"/>
              </w:rPr>
              <w:t xml:space="preserve">Đăng ký </w:t>
            </w:r>
            <w:r w:rsidRPr="00C67E1E">
              <w:rPr>
                <w:rFonts w:asciiTheme="majorHAnsi" w:hAnsiTheme="majorHAnsi" w:cstheme="majorHAnsi"/>
                <w:i/>
                <w:lang w:val="pt-BR"/>
              </w:rPr>
              <w:t xml:space="preserve">thường trú </w:t>
            </w:r>
            <w:r w:rsidRPr="00C67E1E">
              <w:rPr>
                <w:rFonts w:asciiTheme="majorHAnsi" w:hAnsiTheme="majorHAnsi" w:cstheme="majorHAnsi"/>
                <w:lang w:val="pt-BR"/>
              </w:rPr>
              <w:t xml:space="preserve">là việc công dân đăng ký nơi thường trú của mình với cơ quan nhà nước có thẩm quyền và được cơ quan này làm thủ tục đăng ký thường trú, cấp sổ hộ khẩu cho họ”. </w:t>
            </w:r>
          </w:p>
          <w:p w:rsidR="00EE25FD" w:rsidRPr="00C67E1E" w:rsidRDefault="00EE25FD" w:rsidP="00895816">
            <w:pPr>
              <w:spacing w:before="60" w:after="60"/>
              <w:rPr>
                <w:rFonts w:asciiTheme="majorHAnsi" w:hAnsiTheme="majorHAnsi" w:cstheme="majorHAnsi"/>
                <w:sz w:val="24"/>
                <w:szCs w:val="24"/>
                <w:lang w:val="eu-ES"/>
              </w:rPr>
            </w:pPr>
            <w:r w:rsidRPr="00C67E1E">
              <w:rPr>
                <w:rFonts w:asciiTheme="majorHAnsi" w:hAnsiTheme="majorHAnsi" w:cstheme="majorHAnsi"/>
                <w:b/>
                <w:sz w:val="24"/>
                <w:szCs w:val="24"/>
                <w:lang w:val="eu-ES"/>
              </w:rPr>
              <w:t xml:space="preserve">- Khoản 1, điều 20. Người thành niên của Bộ Luật dân sự (2015) </w:t>
            </w:r>
            <w:r w:rsidRPr="00C67E1E">
              <w:rPr>
                <w:rFonts w:asciiTheme="majorHAnsi" w:hAnsiTheme="majorHAnsi" w:cstheme="majorHAnsi"/>
                <w:sz w:val="24"/>
                <w:szCs w:val="24"/>
                <w:lang w:val="eu-ES"/>
              </w:rPr>
              <w:t>quy định:</w:t>
            </w:r>
            <w:r w:rsidRPr="00C67E1E">
              <w:rPr>
                <w:rFonts w:asciiTheme="majorHAnsi" w:hAnsiTheme="majorHAnsi" w:cstheme="majorHAnsi"/>
                <w:b/>
                <w:sz w:val="24"/>
                <w:szCs w:val="24"/>
                <w:lang w:val="eu-ES"/>
              </w:rPr>
              <w:t xml:space="preserve"> “</w:t>
            </w:r>
            <w:r w:rsidRPr="00C67E1E">
              <w:rPr>
                <w:rFonts w:asciiTheme="majorHAnsi" w:hAnsiTheme="majorHAnsi" w:cstheme="majorHAnsi"/>
                <w:sz w:val="24"/>
                <w:szCs w:val="24"/>
                <w:lang w:val="eu-ES"/>
              </w:rPr>
              <w:t xml:space="preserve">Người thành niên là người từ đủ </w:t>
            </w:r>
            <w:r w:rsidRPr="00C67E1E">
              <w:rPr>
                <w:rFonts w:asciiTheme="majorHAnsi" w:hAnsiTheme="majorHAnsi" w:cstheme="majorHAnsi"/>
                <w:i/>
                <w:sz w:val="24"/>
                <w:szCs w:val="24"/>
                <w:lang w:val="eu-ES"/>
              </w:rPr>
              <w:t>mười tám tuổi</w:t>
            </w:r>
            <w:r w:rsidRPr="00C67E1E">
              <w:rPr>
                <w:rFonts w:asciiTheme="majorHAnsi" w:hAnsiTheme="majorHAnsi" w:cstheme="majorHAnsi"/>
                <w:sz w:val="24"/>
                <w:szCs w:val="24"/>
                <w:lang w:val="eu-ES"/>
              </w:rPr>
              <w:t xml:space="preserve"> trở lên”.</w:t>
            </w:r>
          </w:p>
          <w:p w:rsidR="00EE25FD" w:rsidRPr="00C67E1E" w:rsidRDefault="00EE25FD" w:rsidP="00895816">
            <w:pPr>
              <w:pStyle w:val="NormalWeb"/>
              <w:shd w:val="clear" w:color="auto" w:fill="FFFFFF"/>
              <w:spacing w:before="60" w:beforeAutospacing="0" w:after="60" w:afterAutospacing="0"/>
              <w:rPr>
                <w:rFonts w:asciiTheme="majorHAnsi" w:hAnsiTheme="majorHAnsi" w:cstheme="majorHAnsi"/>
                <w:lang w:val="eu-ES"/>
              </w:rPr>
            </w:pPr>
            <w:r w:rsidRPr="00C67E1E">
              <w:rPr>
                <w:rFonts w:asciiTheme="majorHAnsi" w:hAnsiTheme="majorHAnsi" w:cstheme="majorHAnsi"/>
                <w:lang w:val="eu-ES"/>
              </w:rPr>
              <w:t xml:space="preserve">- </w:t>
            </w:r>
            <w:r w:rsidRPr="00C67E1E">
              <w:rPr>
                <w:rFonts w:asciiTheme="majorHAnsi" w:hAnsiTheme="majorHAnsi" w:cstheme="majorHAnsi"/>
                <w:b/>
                <w:bCs/>
                <w:lang w:val="eu-ES"/>
              </w:rPr>
              <w:t xml:space="preserve">Điều 19. Năng lực hành vi dân sự của cá nhân, </w:t>
            </w:r>
            <w:r w:rsidRPr="00C67E1E">
              <w:rPr>
                <w:rFonts w:asciiTheme="majorHAnsi" w:hAnsiTheme="majorHAnsi" w:cstheme="majorHAnsi"/>
                <w:b/>
                <w:lang w:val="eu-ES"/>
              </w:rPr>
              <w:t>Bộ Luật dân sự (2015) quy định:</w:t>
            </w:r>
            <w:r w:rsidRPr="00C67E1E">
              <w:rPr>
                <w:rFonts w:asciiTheme="majorHAnsi" w:hAnsiTheme="majorHAnsi" w:cstheme="majorHAnsi"/>
                <w:b/>
                <w:bCs/>
                <w:lang w:val="eu-ES"/>
              </w:rPr>
              <w:t xml:space="preserve"> </w:t>
            </w:r>
          </w:p>
          <w:p w:rsidR="00EE25FD" w:rsidRPr="00C67E1E" w:rsidRDefault="00EE25FD" w:rsidP="00895816">
            <w:pPr>
              <w:pStyle w:val="NormalWeb"/>
              <w:shd w:val="clear" w:color="auto" w:fill="FFFFFF"/>
              <w:spacing w:before="60" w:beforeAutospacing="0" w:after="60" w:afterAutospacing="0"/>
              <w:rPr>
                <w:rFonts w:asciiTheme="majorHAnsi" w:hAnsiTheme="majorHAnsi" w:cstheme="majorHAnsi"/>
                <w:lang w:val="eu-ES"/>
              </w:rPr>
            </w:pPr>
            <w:r w:rsidRPr="00C67E1E">
              <w:rPr>
                <w:rFonts w:asciiTheme="majorHAnsi" w:hAnsiTheme="majorHAnsi" w:cstheme="majorHAnsi"/>
                <w:lang w:val="eu-ES"/>
              </w:rPr>
              <w:t>“</w:t>
            </w:r>
            <w:r w:rsidRPr="00C67E1E">
              <w:rPr>
                <w:rFonts w:asciiTheme="majorHAnsi" w:hAnsiTheme="majorHAnsi" w:cstheme="majorHAnsi"/>
                <w:i/>
                <w:lang w:val="eu-ES"/>
              </w:rPr>
              <w:t>Năng lực hành vi dân sự</w:t>
            </w:r>
            <w:r w:rsidRPr="00C67E1E">
              <w:rPr>
                <w:rFonts w:asciiTheme="majorHAnsi" w:hAnsiTheme="majorHAnsi" w:cstheme="majorHAnsi"/>
                <w:lang w:val="eu-ES"/>
              </w:rPr>
              <w:t xml:space="preserve"> của cá nhân là khả năng của cá nhân bằng </w:t>
            </w:r>
            <w:r w:rsidRPr="00C67E1E">
              <w:rPr>
                <w:rFonts w:asciiTheme="majorHAnsi" w:hAnsiTheme="majorHAnsi" w:cstheme="majorHAnsi"/>
                <w:lang w:val="eu-ES"/>
              </w:rPr>
              <w:lastRenderedPageBreak/>
              <w:t xml:space="preserve">hành vi của mình xác lập, thực hiện quyền, nghĩa vụ dân sự”. </w:t>
            </w:r>
          </w:p>
          <w:p w:rsidR="00EE25FD" w:rsidRPr="00C67E1E" w:rsidRDefault="00EE25FD" w:rsidP="00895816">
            <w:pPr>
              <w:spacing w:before="60" w:after="60"/>
              <w:rPr>
                <w:rFonts w:asciiTheme="majorHAnsi" w:hAnsiTheme="majorHAnsi" w:cstheme="majorHAnsi"/>
                <w:sz w:val="24"/>
                <w:szCs w:val="24"/>
              </w:rPr>
            </w:pPr>
            <w:r w:rsidRPr="00C67E1E">
              <w:rPr>
                <w:rFonts w:asciiTheme="majorHAnsi" w:hAnsiTheme="majorHAnsi" w:cstheme="majorHAnsi"/>
                <w:b/>
                <w:sz w:val="24"/>
                <w:szCs w:val="24"/>
              </w:rPr>
              <w:t xml:space="preserve">- Điều 27. Cấp </w:t>
            </w:r>
            <w:r w:rsidRPr="00C67E1E">
              <w:rPr>
                <w:rFonts w:asciiTheme="majorHAnsi" w:hAnsiTheme="majorHAnsi" w:cstheme="majorHAnsi"/>
                <w:b/>
                <w:i/>
                <w:sz w:val="24"/>
                <w:szCs w:val="24"/>
              </w:rPr>
              <w:t xml:space="preserve">Giấy chứng nhận đăng ký doanh nghiệp </w:t>
            </w:r>
            <w:r w:rsidRPr="00C67E1E">
              <w:rPr>
                <w:rFonts w:asciiTheme="majorHAnsi" w:hAnsiTheme="majorHAnsi" w:cstheme="majorHAnsi"/>
                <w:b/>
                <w:sz w:val="24"/>
                <w:szCs w:val="24"/>
              </w:rPr>
              <w:t xml:space="preserve">của Luật Doanh nghiệp (2020) </w:t>
            </w:r>
            <w:r w:rsidRPr="00C67E1E">
              <w:rPr>
                <w:rFonts w:asciiTheme="majorHAnsi" w:hAnsiTheme="majorHAnsi" w:cstheme="majorHAnsi"/>
                <w:sz w:val="24"/>
                <w:szCs w:val="24"/>
              </w:rPr>
              <w:t>quy định:</w:t>
            </w:r>
          </w:p>
          <w:p w:rsidR="00EE25FD" w:rsidRPr="00C67E1E" w:rsidRDefault="00EE25FD" w:rsidP="00895816">
            <w:pPr>
              <w:spacing w:before="60" w:after="60"/>
              <w:rPr>
                <w:rFonts w:asciiTheme="majorHAnsi" w:hAnsiTheme="majorHAnsi" w:cstheme="majorHAnsi"/>
                <w:sz w:val="24"/>
                <w:szCs w:val="24"/>
              </w:rPr>
            </w:pPr>
            <w:r w:rsidRPr="00C67E1E">
              <w:rPr>
                <w:rFonts w:asciiTheme="majorHAnsi" w:hAnsiTheme="majorHAnsi" w:cstheme="majorHAnsi"/>
                <w:sz w:val="24"/>
                <w:szCs w:val="24"/>
              </w:rPr>
              <w:t>1. Doanh nghiệp được cấp Giấy chứng nhận đăng ký doanh nghiệp khi có đủ các điều kiện sau đây:</w:t>
            </w:r>
          </w:p>
          <w:p w:rsidR="00EE25FD" w:rsidRPr="00C67E1E" w:rsidRDefault="00EE25FD" w:rsidP="00895816">
            <w:pPr>
              <w:spacing w:before="60" w:after="60"/>
              <w:rPr>
                <w:rFonts w:asciiTheme="majorHAnsi" w:hAnsiTheme="majorHAnsi" w:cstheme="majorHAnsi"/>
                <w:sz w:val="24"/>
                <w:szCs w:val="24"/>
              </w:rPr>
            </w:pPr>
            <w:r w:rsidRPr="00C67E1E">
              <w:rPr>
                <w:rFonts w:asciiTheme="majorHAnsi" w:hAnsiTheme="majorHAnsi" w:cstheme="majorHAnsi"/>
                <w:sz w:val="24"/>
                <w:szCs w:val="24"/>
              </w:rPr>
              <w:t>a) Ngành, nghề đăng ký kinh doanh không bị cấm đầu tư kinh doanh;</w:t>
            </w:r>
          </w:p>
          <w:p w:rsidR="00EE25FD" w:rsidRPr="00C67E1E" w:rsidRDefault="00EE25FD" w:rsidP="00895816">
            <w:pPr>
              <w:spacing w:before="60" w:after="60"/>
              <w:rPr>
                <w:rFonts w:asciiTheme="majorHAnsi" w:hAnsiTheme="majorHAnsi" w:cstheme="majorHAnsi"/>
                <w:sz w:val="24"/>
                <w:szCs w:val="24"/>
              </w:rPr>
            </w:pPr>
            <w:r w:rsidRPr="00C67E1E">
              <w:rPr>
                <w:rFonts w:asciiTheme="majorHAnsi" w:hAnsiTheme="majorHAnsi" w:cstheme="majorHAnsi"/>
                <w:sz w:val="24"/>
                <w:szCs w:val="24"/>
              </w:rPr>
              <w:t>b) Tên của doanh nghiệp được đặt theo đúng quy định tại các điều 37, 38, 39 và 41 của Luật này;</w:t>
            </w:r>
          </w:p>
          <w:p w:rsidR="00EE25FD" w:rsidRPr="00C67E1E" w:rsidRDefault="00EE25FD" w:rsidP="00895816">
            <w:pPr>
              <w:spacing w:before="60" w:after="60"/>
              <w:rPr>
                <w:rFonts w:asciiTheme="majorHAnsi" w:hAnsiTheme="majorHAnsi" w:cstheme="majorHAnsi"/>
                <w:sz w:val="24"/>
                <w:szCs w:val="24"/>
              </w:rPr>
            </w:pPr>
            <w:r w:rsidRPr="00C67E1E">
              <w:rPr>
                <w:rFonts w:asciiTheme="majorHAnsi" w:hAnsiTheme="majorHAnsi" w:cstheme="majorHAnsi"/>
                <w:sz w:val="24"/>
                <w:szCs w:val="24"/>
              </w:rPr>
              <w:t>c) Có hồ sơ đăng ký doanh nghiệp hợp lệ;</w:t>
            </w:r>
          </w:p>
          <w:p w:rsidR="00EE25FD" w:rsidRPr="00C67E1E" w:rsidRDefault="00EE25FD" w:rsidP="00895816">
            <w:pPr>
              <w:spacing w:before="60" w:after="60"/>
              <w:rPr>
                <w:rFonts w:asciiTheme="majorHAnsi" w:hAnsiTheme="majorHAnsi" w:cstheme="majorHAnsi"/>
                <w:sz w:val="24"/>
                <w:szCs w:val="24"/>
              </w:rPr>
            </w:pPr>
            <w:r w:rsidRPr="00C67E1E">
              <w:rPr>
                <w:rFonts w:asciiTheme="majorHAnsi" w:hAnsiTheme="majorHAnsi" w:cstheme="majorHAnsi"/>
                <w:sz w:val="24"/>
                <w:szCs w:val="24"/>
              </w:rPr>
              <w:t>d) Nộp đủ lệ phí đăng ký doanh nghiệp theo quy định của pháp luật về phí và lệ phí.</w:t>
            </w:r>
          </w:p>
          <w:p w:rsidR="00EE25FD" w:rsidRPr="00C67E1E" w:rsidRDefault="00EE25FD" w:rsidP="00895816">
            <w:pPr>
              <w:spacing w:before="60" w:after="60"/>
              <w:rPr>
                <w:rFonts w:asciiTheme="majorHAnsi" w:hAnsiTheme="majorHAnsi" w:cstheme="majorHAnsi"/>
                <w:sz w:val="24"/>
                <w:szCs w:val="24"/>
              </w:rPr>
            </w:pPr>
            <w:r w:rsidRPr="00C67E1E">
              <w:rPr>
                <w:rFonts w:asciiTheme="majorHAnsi" w:hAnsiTheme="majorHAnsi" w:cstheme="majorHAnsi"/>
                <w:sz w:val="24"/>
                <w:szCs w:val="24"/>
              </w:rPr>
              <w:t>2. Trường hợp Giấy chứng nhận đăng ký doanh nghiệp bị mất, bị hư hỏng hoặc bị hủy hoại dưới hình thức khác, doanh nghiệp được cấp lại Giấy chứng nhận đăng ký doanh nghiệp và phải nộp lệ phí theo quy định của pháp luật.</w:t>
            </w:r>
          </w:p>
          <w:p w:rsidR="00EE25FD" w:rsidRPr="00C67E1E" w:rsidRDefault="00EE25FD" w:rsidP="00895816">
            <w:pPr>
              <w:pStyle w:val="NormalWeb"/>
              <w:shd w:val="clear" w:color="auto" w:fill="FFFFFF"/>
              <w:spacing w:before="60" w:beforeAutospacing="0" w:after="60" w:afterAutospacing="0"/>
              <w:rPr>
                <w:rFonts w:asciiTheme="majorHAnsi" w:hAnsiTheme="majorHAnsi" w:cstheme="majorHAnsi"/>
                <w:lang w:val="vi-VN"/>
              </w:rPr>
            </w:pPr>
            <w:r w:rsidRPr="00C67E1E">
              <w:rPr>
                <w:rFonts w:asciiTheme="majorHAnsi" w:hAnsiTheme="majorHAnsi" w:cstheme="majorHAnsi"/>
                <w:lang w:val="vi-VN"/>
              </w:rPr>
              <w:t xml:space="preserve">- </w:t>
            </w:r>
            <w:bookmarkStart w:id="83" w:name="dieu_7"/>
            <w:r w:rsidRPr="00C67E1E">
              <w:rPr>
                <w:rFonts w:asciiTheme="majorHAnsi" w:hAnsiTheme="majorHAnsi" w:cstheme="majorHAnsi"/>
                <w:b/>
                <w:bCs/>
                <w:lang w:val="vi-VN"/>
              </w:rPr>
              <w:t xml:space="preserve">Điều 7. Ngành, nghề đầu tư kinh doanh </w:t>
            </w:r>
            <w:r w:rsidRPr="00C67E1E">
              <w:rPr>
                <w:rFonts w:asciiTheme="majorHAnsi" w:hAnsiTheme="majorHAnsi" w:cstheme="majorHAnsi"/>
                <w:b/>
                <w:bCs/>
                <w:i/>
                <w:lang w:val="vi-VN"/>
              </w:rPr>
              <w:t>có điều kiện</w:t>
            </w:r>
            <w:bookmarkEnd w:id="83"/>
            <w:r w:rsidRPr="00C67E1E">
              <w:rPr>
                <w:rFonts w:asciiTheme="majorHAnsi" w:hAnsiTheme="majorHAnsi" w:cstheme="majorHAnsi"/>
                <w:b/>
                <w:bCs/>
                <w:i/>
                <w:lang w:val="vi-VN"/>
              </w:rPr>
              <w:t xml:space="preserve"> </w:t>
            </w:r>
            <w:r w:rsidRPr="00C67E1E">
              <w:rPr>
                <w:rFonts w:asciiTheme="majorHAnsi" w:hAnsiTheme="majorHAnsi" w:cstheme="majorHAnsi"/>
                <w:b/>
                <w:bCs/>
                <w:lang w:val="vi-VN"/>
              </w:rPr>
              <w:t>của Luật Đầu tư (2020) quy định:</w:t>
            </w:r>
          </w:p>
          <w:p w:rsidR="00EE25FD" w:rsidRPr="00C67E1E" w:rsidRDefault="00EE25FD" w:rsidP="00895816">
            <w:pPr>
              <w:pStyle w:val="NormalWeb"/>
              <w:shd w:val="clear" w:color="auto" w:fill="FFFFFF"/>
              <w:spacing w:before="60" w:beforeAutospacing="0" w:after="60" w:afterAutospacing="0"/>
              <w:rPr>
                <w:rFonts w:asciiTheme="majorHAnsi" w:hAnsiTheme="majorHAnsi" w:cstheme="majorHAnsi"/>
                <w:lang w:val="vi-VN"/>
              </w:rPr>
            </w:pPr>
            <w:r w:rsidRPr="00C67E1E">
              <w:rPr>
                <w:rFonts w:asciiTheme="majorHAnsi" w:hAnsiTheme="majorHAnsi" w:cstheme="majorHAnsi"/>
                <w:lang w:val="vi-VN"/>
              </w:rPr>
              <w:t>“1. Ngành, nghề đầu tư kinh doanh có điều kiện là ngành, nghề mà việc thực hiện hoạt động đầu tư kinh doanh trong ngành, nghề đó phải đáp ứng điều kiện cần thiết vì lý do quốc phòng, an ninh quốc gia, trật tự, an toàn xã hội, đạo đức xã hội, sức khỏe của cộng đồng.</w:t>
            </w:r>
          </w:p>
          <w:p w:rsidR="00EE25FD" w:rsidRPr="00C67E1E" w:rsidRDefault="00EE25FD" w:rsidP="00895816">
            <w:pPr>
              <w:pStyle w:val="NormalWeb"/>
              <w:shd w:val="clear" w:color="auto" w:fill="FFFFFF"/>
              <w:spacing w:before="60" w:beforeAutospacing="0" w:after="60" w:afterAutospacing="0"/>
              <w:rPr>
                <w:rFonts w:asciiTheme="majorHAnsi" w:hAnsiTheme="majorHAnsi" w:cstheme="majorHAnsi"/>
                <w:lang w:val="vi-VN"/>
              </w:rPr>
            </w:pPr>
            <w:r w:rsidRPr="00C67E1E">
              <w:rPr>
                <w:rFonts w:asciiTheme="majorHAnsi" w:hAnsiTheme="majorHAnsi" w:cstheme="majorHAnsi"/>
                <w:lang w:val="vi-VN"/>
              </w:rPr>
              <w:t>2. Danh mục ngành, nghề đầu tư kinh doanh có điều kiện được quy định tại Phụ lục IV của Luật này.</w:t>
            </w:r>
          </w:p>
          <w:p w:rsidR="00EE25FD" w:rsidRPr="00C67E1E" w:rsidRDefault="00EE25FD" w:rsidP="00895816">
            <w:pPr>
              <w:pStyle w:val="NormalWeb"/>
              <w:shd w:val="clear" w:color="auto" w:fill="FFFFFF"/>
              <w:spacing w:before="60" w:beforeAutospacing="0" w:after="60" w:afterAutospacing="0"/>
              <w:rPr>
                <w:rFonts w:asciiTheme="majorHAnsi" w:hAnsiTheme="majorHAnsi" w:cstheme="majorHAnsi"/>
                <w:lang w:val="vi-VN"/>
              </w:rPr>
            </w:pPr>
            <w:r w:rsidRPr="00C67E1E">
              <w:rPr>
                <w:rFonts w:asciiTheme="majorHAnsi" w:hAnsiTheme="majorHAnsi" w:cstheme="majorHAnsi"/>
                <w:lang w:val="vi-VN"/>
              </w:rPr>
              <w:t xml:space="preserve">3. Điều kiện đầu tư kinh doanh đối với ngành, nghề quy định tại khoản 2 Điều này được quy định tại luật, nghị quyết của Quốc hội, pháp lệnh, nghị quyết của Ủy ban Thường vụ Quốc hội, nghị định của Chính phủ và điều ước quốc tế mà nước Cộng hòa xã hội chủ nghĩa Việt Nam là thành viên. Bộ, cơ quan ngang Bộ, Hội đồng nhân dân, Ủy ban nhân dân các cấp, cơ quan, tổ chức, cá nhân khác không được </w:t>
            </w:r>
            <w:r w:rsidRPr="00C67E1E">
              <w:rPr>
                <w:rFonts w:asciiTheme="majorHAnsi" w:hAnsiTheme="majorHAnsi" w:cstheme="majorHAnsi"/>
                <w:lang w:val="vi-VN"/>
              </w:rPr>
              <w:lastRenderedPageBreak/>
              <w:t>ban hành quy định về điều kiện đầu tư kinh doanh.</w:t>
            </w:r>
          </w:p>
          <w:p w:rsidR="00EE25FD" w:rsidRPr="00C67E1E" w:rsidRDefault="00EE25FD" w:rsidP="00895816">
            <w:pPr>
              <w:pStyle w:val="NormalWeb"/>
              <w:shd w:val="clear" w:color="auto" w:fill="FFFFFF"/>
              <w:spacing w:before="60" w:beforeAutospacing="0" w:after="60" w:afterAutospacing="0"/>
              <w:rPr>
                <w:rFonts w:asciiTheme="majorHAnsi" w:hAnsiTheme="majorHAnsi" w:cstheme="majorHAnsi"/>
                <w:lang w:val="vi-VN"/>
              </w:rPr>
            </w:pPr>
            <w:r w:rsidRPr="00C67E1E">
              <w:rPr>
                <w:rFonts w:asciiTheme="majorHAnsi" w:hAnsiTheme="majorHAnsi" w:cstheme="majorHAnsi"/>
                <w:lang w:val="vi-VN"/>
              </w:rPr>
              <w:t>4. Điều kiện đầu tư kinh doanh phải được quy định phù hợp với lý do quy định tại khoản 1 Điều này và phải bảo đảm công khai, minh bạch, khách quan, tiết kiệm thời gian, chi phí tuân thủ của nhà đầu tư.</w:t>
            </w:r>
          </w:p>
          <w:p w:rsidR="00EE25FD" w:rsidRPr="00C67E1E" w:rsidRDefault="00EE25FD" w:rsidP="00895816">
            <w:pPr>
              <w:pStyle w:val="NormalWeb"/>
              <w:shd w:val="clear" w:color="auto" w:fill="FFFFFF"/>
              <w:spacing w:before="60" w:beforeAutospacing="0" w:after="60" w:afterAutospacing="0"/>
              <w:rPr>
                <w:rFonts w:asciiTheme="majorHAnsi" w:hAnsiTheme="majorHAnsi" w:cstheme="majorHAnsi"/>
                <w:lang w:val="vi-VN"/>
              </w:rPr>
            </w:pPr>
            <w:r w:rsidRPr="00C67E1E">
              <w:rPr>
                <w:rFonts w:asciiTheme="majorHAnsi" w:hAnsiTheme="majorHAnsi" w:cstheme="majorHAnsi"/>
                <w:lang w:val="vi-VN"/>
              </w:rPr>
              <w:t>5. Quy định về điều kiện đầu tư kinh doanh phải có các nội dung sau đây:</w:t>
            </w:r>
          </w:p>
          <w:p w:rsidR="00EE25FD" w:rsidRPr="00C67E1E" w:rsidRDefault="00EE25FD" w:rsidP="00895816">
            <w:pPr>
              <w:pStyle w:val="NormalWeb"/>
              <w:shd w:val="clear" w:color="auto" w:fill="FFFFFF"/>
              <w:spacing w:before="60" w:beforeAutospacing="0" w:after="60" w:afterAutospacing="0"/>
              <w:rPr>
                <w:rFonts w:asciiTheme="majorHAnsi" w:hAnsiTheme="majorHAnsi" w:cstheme="majorHAnsi"/>
                <w:lang w:val="vi-VN"/>
              </w:rPr>
            </w:pPr>
            <w:r w:rsidRPr="00C67E1E">
              <w:rPr>
                <w:rFonts w:asciiTheme="majorHAnsi" w:hAnsiTheme="majorHAnsi" w:cstheme="majorHAnsi"/>
                <w:lang w:val="vi-VN"/>
              </w:rPr>
              <w:t>a) Đối tượng và phạm vi áp dụng điều kiện đầu tư kinh doanh;</w:t>
            </w:r>
          </w:p>
          <w:p w:rsidR="00EE25FD" w:rsidRPr="00C67E1E" w:rsidRDefault="00EE25FD" w:rsidP="00895816">
            <w:pPr>
              <w:pStyle w:val="NormalWeb"/>
              <w:shd w:val="clear" w:color="auto" w:fill="FFFFFF"/>
              <w:spacing w:before="60" w:beforeAutospacing="0" w:after="60" w:afterAutospacing="0"/>
              <w:rPr>
                <w:rFonts w:asciiTheme="majorHAnsi" w:hAnsiTheme="majorHAnsi" w:cstheme="majorHAnsi"/>
                <w:lang w:val="vi-VN"/>
              </w:rPr>
            </w:pPr>
            <w:r w:rsidRPr="00C67E1E">
              <w:rPr>
                <w:rFonts w:asciiTheme="majorHAnsi" w:hAnsiTheme="majorHAnsi" w:cstheme="majorHAnsi"/>
                <w:lang w:val="vi-VN"/>
              </w:rPr>
              <w:t>b) Hình thức áp dụng điều kiện đầu tư kinh doanh;</w:t>
            </w:r>
          </w:p>
          <w:p w:rsidR="00EE25FD" w:rsidRPr="00C67E1E" w:rsidRDefault="00EE25FD" w:rsidP="00895816">
            <w:pPr>
              <w:pStyle w:val="NormalWeb"/>
              <w:shd w:val="clear" w:color="auto" w:fill="FFFFFF"/>
              <w:spacing w:before="60" w:beforeAutospacing="0" w:after="60" w:afterAutospacing="0"/>
              <w:rPr>
                <w:rFonts w:asciiTheme="majorHAnsi" w:hAnsiTheme="majorHAnsi" w:cstheme="majorHAnsi"/>
                <w:lang w:val="vi-VN"/>
              </w:rPr>
            </w:pPr>
            <w:r w:rsidRPr="00C67E1E">
              <w:rPr>
                <w:rFonts w:asciiTheme="majorHAnsi" w:hAnsiTheme="majorHAnsi" w:cstheme="majorHAnsi"/>
                <w:lang w:val="vi-VN"/>
              </w:rPr>
              <w:t>c) Nội dung điều kiện đầu tư kinh doanh;</w:t>
            </w:r>
          </w:p>
          <w:p w:rsidR="00EE25FD" w:rsidRPr="00C67E1E" w:rsidRDefault="00EE25FD" w:rsidP="00895816">
            <w:pPr>
              <w:pStyle w:val="NormalWeb"/>
              <w:shd w:val="clear" w:color="auto" w:fill="FFFFFF"/>
              <w:spacing w:before="60" w:beforeAutospacing="0" w:after="60" w:afterAutospacing="0"/>
              <w:rPr>
                <w:rFonts w:asciiTheme="majorHAnsi" w:hAnsiTheme="majorHAnsi" w:cstheme="majorHAnsi"/>
                <w:lang w:val="vi-VN"/>
              </w:rPr>
            </w:pPr>
            <w:r w:rsidRPr="00C67E1E">
              <w:rPr>
                <w:rFonts w:asciiTheme="majorHAnsi" w:hAnsiTheme="majorHAnsi" w:cstheme="majorHAnsi"/>
                <w:lang w:val="vi-VN"/>
              </w:rPr>
              <w:t>d) Hồ sơ, trình tự, thủ tục hành chính để tuân thủ điều kiện đầu tư kinh doanh (nếu có);</w:t>
            </w:r>
          </w:p>
          <w:p w:rsidR="00EE25FD" w:rsidRPr="00C67E1E" w:rsidRDefault="00EE25FD" w:rsidP="00895816">
            <w:pPr>
              <w:pStyle w:val="NormalWeb"/>
              <w:shd w:val="clear" w:color="auto" w:fill="FFFFFF"/>
              <w:spacing w:before="60" w:beforeAutospacing="0" w:after="60" w:afterAutospacing="0"/>
              <w:rPr>
                <w:rFonts w:asciiTheme="majorHAnsi" w:hAnsiTheme="majorHAnsi" w:cstheme="majorHAnsi"/>
                <w:lang w:val="vi-VN"/>
              </w:rPr>
            </w:pPr>
            <w:r w:rsidRPr="00C67E1E">
              <w:rPr>
                <w:rFonts w:asciiTheme="majorHAnsi" w:hAnsiTheme="majorHAnsi" w:cstheme="majorHAnsi"/>
                <w:lang w:val="vi-VN"/>
              </w:rPr>
              <w:t>đ) Cơ quan quản lý nhà nước, cơ quan có thẩm quyền giải quyết thủ tục hành chính đối với điều kiện đầu tư kinh doanh;</w:t>
            </w:r>
          </w:p>
          <w:p w:rsidR="00EE25FD" w:rsidRPr="00C67E1E" w:rsidRDefault="00EE25FD" w:rsidP="00895816">
            <w:pPr>
              <w:pStyle w:val="NormalWeb"/>
              <w:shd w:val="clear" w:color="auto" w:fill="FFFFFF"/>
              <w:spacing w:before="60" w:beforeAutospacing="0" w:after="60" w:afterAutospacing="0"/>
              <w:rPr>
                <w:rFonts w:asciiTheme="majorHAnsi" w:hAnsiTheme="majorHAnsi" w:cstheme="majorHAnsi"/>
                <w:lang w:val="vi-VN"/>
              </w:rPr>
            </w:pPr>
            <w:r w:rsidRPr="00C67E1E">
              <w:rPr>
                <w:rFonts w:asciiTheme="majorHAnsi" w:hAnsiTheme="majorHAnsi" w:cstheme="majorHAnsi"/>
                <w:lang w:val="vi-VN"/>
              </w:rPr>
              <w:t>e) Thời hạn có hiệu lực của giấy phép, giấy chứng nhận, chứng chỉ hoặc văn bản xác nhận, chấp thuận khác (nếu có).</w:t>
            </w:r>
          </w:p>
          <w:p w:rsidR="00EE25FD" w:rsidRPr="00C67E1E" w:rsidRDefault="00EE25FD" w:rsidP="00895816">
            <w:pPr>
              <w:pStyle w:val="NormalWeb"/>
              <w:shd w:val="clear" w:color="auto" w:fill="FFFFFF"/>
              <w:spacing w:before="60" w:beforeAutospacing="0" w:after="60" w:afterAutospacing="0"/>
              <w:rPr>
                <w:rFonts w:asciiTheme="majorHAnsi" w:hAnsiTheme="majorHAnsi" w:cstheme="majorHAnsi"/>
                <w:lang w:val="vi-VN"/>
              </w:rPr>
            </w:pPr>
            <w:r w:rsidRPr="00C67E1E">
              <w:rPr>
                <w:rFonts w:asciiTheme="majorHAnsi" w:hAnsiTheme="majorHAnsi" w:cstheme="majorHAnsi"/>
                <w:lang w:val="vi-VN"/>
              </w:rPr>
              <w:t>6. Điều kiện đầu tư kinh doanh được áp dụng theo các hình thức sau đây:</w:t>
            </w:r>
          </w:p>
          <w:p w:rsidR="00EE25FD" w:rsidRPr="00C67E1E" w:rsidRDefault="00EE25FD" w:rsidP="00895816">
            <w:pPr>
              <w:pStyle w:val="NormalWeb"/>
              <w:shd w:val="clear" w:color="auto" w:fill="FFFFFF"/>
              <w:spacing w:before="60" w:beforeAutospacing="0" w:after="60" w:afterAutospacing="0"/>
              <w:rPr>
                <w:rFonts w:asciiTheme="majorHAnsi" w:hAnsiTheme="majorHAnsi" w:cstheme="majorHAnsi"/>
              </w:rPr>
            </w:pPr>
            <w:r w:rsidRPr="00C67E1E">
              <w:rPr>
                <w:rFonts w:asciiTheme="majorHAnsi" w:hAnsiTheme="majorHAnsi" w:cstheme="majorHAnsi"/>
              </w:rPr>
              <w:t>a) Giấy phép;</w:t>
            </w:r>
          </w:p>
          <w:p w:rsidR="00EE25FD" w:rsidRPr="00C67E1E" w:rsidRDefault="00EE25FD" w:rsidP="00895816">
            <w:pPr>
              <w:pStyle w:val="NormalWeb"/>
              <w:shd w:val="clear" w:color="auto" w:fill="FFFFFF"/>
              <w:spacing w:before="60" w:beforeAutospacing="0" w:after="60" w:afterAutospacing="0"/>
              <w:rPr>
                <w:rFonts w:asciiTheme="majorHAnsi" w:hAnsiTheme="majorHAnsi" w:cstheme="majorHAnsi"/>
              </w:rPr>
            </w:pPr>
            <w:r w:rsidRPr="00C67E1E">
              <w:rPr>
                <w:rFonts w:asciiTheme="majorHAnsi" w:hAnsiTheme="majorHAnsi" w:cstheme="majorHAnsi"/>
              </w:rPr>
              <w:t>b) Giấy chứng nhận;</w:t>
            </w:r>
          </w:p>
          <w:p w:rsidR="00EE25FD" w:rsidRPr="00C67E1E" w:rsidRDefault="00EE25FD" w:rsidP="00895816">
            <w:pPr>
              <w:pStyle w:val="NormalWeb"/>
              <w:shd w:val="clear" w:color="auto" w:fill="FFFFFF"/>
              <w:spacing w:before="60" w:beforeAutospacing="0" w:after="60" w:afterAutospacing="0"/>
              <w:rPr>
                <w:rFonts w:asciiTheme="majorHAnsi" w:hAnsiTheme="majorHAnsi" w:cstheme="majorHAnsi"/>
              </w:rPr>
            </w:pPr>
            <w:r w:rsidRPr="00C67E1E">
              <w:rPr>
                <w:rFonts w:asciiTheme="majorHAnsi" w:hAnsiTheme="majorHAnsi" w:cstheme="majorHAnsi"/>
              </w:rPr>
              <w:t>c) Chứng chỉ;</w:t>
            </w:r>
          </w:p>
          <w:p w:rsidR="00EE25FD" w:rsidRPr="00C67E1E" w:rsidRDefault="00EE25FD" w:rsidP="00895816">
            <w:pPr>
              <w:pStyle w:val="NormalWeb"/>
              <w:shd w:val="clear" w:color="auto" w:fill="FFFFFF"/>
              <w:spacing w:before="60" w:beforeAutospacing="0" w:after="60" w:afterAutospacing="0"/>
              <w:rPr>
                <w:rFonts w:asciiTheme="majorHAnsi" w:hAnsiTheme="majorHAnsi" w:cstheme="majorHAnsi"/>
              </w:rPr>
            </w:pPr>
            <w:r w:rsidRPr="00C67E1E">
              <w:rPr>
                <w:rFonts w:asciiTheme="majorHAnsi" w:hAnsiTheme="majorHAnsi" w:cstheme="majorHAnsi"/>
              </w:rPr>
              <w:t>d) Văn bản xác nhận, chấp thuận;</w:t>
            </w:r>
          </w:p>
          <w:p w:rsidR="00EE25FD" w:rsidRPr="00C67E1E" w:rsidRDefault="00EE25FD" w:rsidP="00895816">
            <w:pPr>
              <w:pStyle w:val="NormalWeb"/>
              <w:shd w:val="clear" w:color="auto" w:fill="FFFFFF"/>
              <w:spacing w:before="60" w:beforeAutospacing="0" w:after="60" w:afterAutospacing="0"/>
              <w:rPr>
                <w:rFonts w:asciiTheme="majorHAnsi" w:hAnsiTheme="majorHAnsi" w:cstheme="majorHAnsi"/>
              </w:rPr>
            </w:pPr>
            <w:r w:rsidRPr="00C67E1E">
              <w:rPr>
                <w:rFonts w:asciiTheme="majorHAnsi" w:hAnsiTheme="majorHAnsi" w:cstheme="majorHAnsi"/>
              </w:rPr>
              <w:t>đ) Các yêu cầu khác mà cá nhân, tổ chức kinh tế phải đáp ứng để thực hiện hoạt động đầu tư kinh doanh mà không cần phải có xác nhận bằng văn bản của cơ quan có thẩm quyền.</w:t>
            </w:r>
          </w:p>
          <w:p w:rsidR="00EE25FD" w:rsidRPr="00C67E1E" w:rsidRDefault="00EE25FD" w:rsidP="00895816">
            <w:pPr>
              <w:pStyle w:val="NormalWeb"/>
              <w:shd w:val="clear" w:color="auto" w:fill="FFFFFF"/>
              <w:spacing w:before="60" w:beforeAutospacing="0" w:after="60" w:afterAutospacing="0"/>
              <w:rPr>
                <w:rFonts w:asciiTheme="majorHAnsi" w:hAnsiTheme="majorHAnsi" w:cstheme="majorHAnsi"/>
              </w:rPr>
            </w:pPr>
            <w:r w:rsidRPr="00C67E1E">
              <w:rPr>
                <w:rFonts w:asciiTheme="majorHAnsi" w:hAnsiTheme="majorHAnsi" w:cstheme="majorHAnsi"/>
              </w:rPr>
              <w:t>7. Ngành, nghề đầu tư kinh doanh có điều kiện và điều kiện đầu tư kinh doanh đối với ngành, nghề đó phải được đăng tải trên Cổng thông tin quốc gia về đăng ký doanh nghiệp.</w:t>
            </w:r>
          </w:p>
          <w:p w:rsidR="00EE25FD" w:rsidRPr="00C67E1E" w:rsidRDefault="00EE25FD" w:rsidP="00895816">
            <w:pPr>
              <w:pStyle w:val="NormalWeb"/>
              <w:shd w:val="clear" w:color="auto" w:fill="FFFFFF"/>
              <w:spacing w:before="60" w:beforeAutospacing="0" w:after="60" w:afterAutospacing="0"/>
              <w:rPr>
                <w:rFonts w:asciiTheme="majorHAnsi" w:hAnsiTheme="majorHAnsi" w:cstheme="majorHAnsi"/>
              </w:rPr>
            </w:pPr>
            <w:r w:rsidRPr="00C67E1E">
              <w:rPr>
                <w:rFonts w:asciiTheme="majorHAnsi" w:hAnsiTheme="majorHAnsi" w:cstheme="majorHAnsi"/>
              </w:rPr>
              <w:t xml:space="preserve">8. Chính phủ quy định chi tiết việc công bố và kiểm soát điều kiện </w:t>
            </w:r>
            <w:r w:rsidRPr="00C67E1E">
              <w:rPr>
                <w:rFonts w:asciiTheme="majorHAnsi" w:hAnsiTheme="majorHAnsi" w:cstheme="majorHAnsi"/>
              </w:rPr>
              <w:lastRenderedPageBreak/>
              <w:t>đầu tư kinh doanh”.</w:t>
            </w:r>
          </w:p>
          <w:p w:rsidR="00EE25FD" w:rsidRPr="00C67E1E" w:rsidRDefault="00EE25FD" w:rsidP="00895816">
            <w:pPr>
              <w:pStyle w:val="NormalWeb"/>
              <w:shd w:val="clear" w:color="auto" w:fill="FFFFFF"/>
              <w:spacing w:before="60" w:beforeAutospacing="0" w:after="60" w:afterAutospacing="0"/>
              <w:rPr>
                <w:rFonts w:asciiTheme="majorHAnsi" w:hAnsiTheme="majorHAnsi" w:cstheme="majorHAnsi"/>
              </w:rPr>
            </w:pPr>
            <w:r w:rsidRPr="00C67E1E">
              <w:rPr>
                <w:rFonts w:asciiTheme="majorHAnsi" w:hAnsiTheme="majorHAnsi" w:cstheme="majorHAnsi"/>
              </w:rPr>
              <w:t xml:space="preserve">- Danh mục ngành, nghề đầu tư kinh doanh có điều kiện được quy định tại Phụ lục 4 của Luật này. (Tại phụ lục 4, số </w:t>
            </w:r>
            <w:r w:rsidRPr="00C67E1E">
              <w:rPr>
                <w:rFonts w:asciiTheme="majorHAnsi" w:hAnsiTheme="majorHAnsi" w:cstheme="majorHAnsi"/>
                <w:i/>
              </w:rPr>
              <w:t>thứ tự 30</w:t>
            </w:r>
            <w:r w:rsidRPr="00C67E1E">
              <w:rPr>
                <w:rFonts w:asciiTheme="majorHAnsi" w:hAnsiTheme="majorHAnsi" w:cstheme="majorHAnsi"/>
              </w:rPr>
              <w:t xml:space="preserve"> có Danh mục ngành, nghề đầu tư kinh doanh có điều kiện đối với </w:t>
            </w:r>
            <w:r w:rsidRPr="00C67E1E">
              <w:rPr>
                <w:rFonts w:asciiTheme="majorHAnsi" w:hAnsiTheme="majorHAnsi" w:cstheme="majorHAnsi"/>
                <w:i/>
              </w:rPr>
              <w:t>đại lý bảo hiểm</w:t>
            </w:r>
            <w:r w:rsidRPr="00C67E1E">
              <w:rPr>
                <w:rFonts w:asciiTheme="majorHAnsi" w:hAnsiTheme="majorHAnsi" w:cstheme="majorHAnsi"/>
              </w:rPr>
              <w:t xml:space="preserve">) </w:t>
            </w:r>
          </w:p>
          <w:p w:rsidR="00EE25FD" w:rsidRPr="00C67E1E" w:rsidRDefault="00EE25FD" w:rsidP="00895816">
            <w:pPr>
              <w:pStyle w:val="NormalWeb"/>
              <w:shd w:val="clear" w:color="auto" w:fill="FFFFFF"/>
              <w:spacing w:before="60" w:beforeAutospacing="0" w:after="60" w:afterAutospacing="0"/>
              <w:rPr>
                <w:rFonts w:asciiTheme="majorHAnsi" w:hAnsiTheme="majorHAnsi" w:cstheme="majorHAnsi"/>
              </w:rPr>
            </w:pPr>
            <w:r w:rsidRPr="00C67E1E">
              <w:rPr>
                <w:rFonts w:asciiTheme="majorHAnsi" w:hAnsiTheme="majorHAnsi" w:cstheme="majorHAnsi"/>
              </w:rPr>
              <w:t xml:space="preserve">- </w:t>
            </w:r>
            <w:r w:rsidRPr="00C67E1E">
              <w:rPr>
                <w:rFonts w:asciiTheme="majorHAnsi" w:hAnsiTheme="majorHAnsi" w:cstheme="majorHAnsi"/>
                <w:b/>
              </w:rPr>
              <w:t>Chương XVIII Bộ Luật Hình sự</w:t>
            </w:r>
            <w:r w:rsidRPr="00C67E1E">
              <w:rPr>
                <w:rFonts w:asciiTheme="majorHAnsi" w:hAnsiTheme="majorHAnsi" w:cstheme="majorHAnsi"/>
              </w:rPr>
              <w:t xml:space="preserve"> (</w:t>
            </w:r>
            <w:r w:rsidRPr="00C67E1E">
              <w:rPr>
                <w:rFonts w:asciiTheme="majorHAnsi" w:hAnsiTheme="majorHAnsi" w:cstheme="majorHAnsi"/>
                <w:b/>
              </w:rPr>
              <w:t>2015; Luật sửa đổi, bổ sung một số điều của Bộ Luật Hình sự năm 2017</w:t>
            </w:r>
            <w:r w:rsidRPr="00C67E1E">
              <w:rPr>
                <w:rFonts w:asciiTheme="majorHAnsi" w:hAnsiTheme="majorHAnsi" w:cstheme="majorHAnsi"/>
              </w:rPr>
              <w:t xml:space="preserve">) về các tội xâm phạm trật tự quản lý kinh tế. </w:t>
            </w:r>
          </w:p>
          <w:p w:rsidR="00EE25FD" w:rsidRPr="00C67E1E" w:rsidRDefault="00EE25FD" w:rsidP="00895816">
            <w:pPr>
              <w:pStyle w:val="NormalWeb"/>
              <w:shd w:val="clear" w:color="auto" w:fill="FFFFFF"/>
              <w:spacing w:before="60" w:beforeAutospacing="0" w:after="60" w:afterAutospacing="0"/>
              <w:rPr>
                <w:rFonts w:asciiTheme="majorHAnsi" w:hAnsiTheme="majorHAnsi" w:cstheme="majorHAnsi"/>
              </w:rPr>
            </w:pPr>
            <w:r w:rsidRPr="00C67E1E">
              <w:rPr>
                <w:rFonts w:asciiTheme="majorHAnsi" w:hAnsiTheme="majorHAnsi" w:cstheme="majorHAnsi"/>
              </w:rPr>
              <w:t xml:space="preserve">- </w:t>
            </w:r>
            <w:r w:rsidRPr="00C67E1E">
              <w:rPr>
                <w:rFonts w:asciiTheme="majorHAnsi" w:hAnsiTheme="majorHAnsi" w:cstheme="majorHAnsi"/>
                <w:b/>
                <w:bCs/>
              </w:rPr>
              <w:t>Điều 103. Góp vốn, mua cổ phần của Luật các Tổ chức tín dụng (2010; Luật sửa đổi, bổ sung một số điều của Luật các Tổ chức tín dụng 2017)</w:t>
            </w:r>
          </w:p>
          <w:p w:rsidR="00EE25FD" w:rsidRPr="00C67E1E" w:rsidRDefault="00EE25FD" w:rsidP="00895816">
            <w:pPr>
              <w:pStyle w:val="NormalWeb"/>
              <w:shd w:val="clear" w:color="auto" w:fill="FFFFFF"/>
              <w:spacing w:before="60" w:beforeAutospacing="0" w:after="60" w:afterAutospacing="0"/>
              <w:rPr>
                <w:rFonts w:asciiTheme="majorHAnsi" w:hAnsiTheme="majorHAnsi" w:cstheme="majorHAnsi"/>
              </w:rPr>
            </w:pPr>
            <w:r w:rsidRPr="00C67E1E">
              <w:rPr>
                <w:rFonts w:asciiTheme="majorHAnsi" w:hAnsiTheme="majorHAnsi" w:cstheme="majorHAnsi"/>
              </w:rPr>
              <w:t>1. Ngân hàng thương mại chỉ được dùng vốn điều lệ và quỹ dự trữ để góp vốn, mua cổ phần theo quy định tại các khoản 2, 3, 4 và 6 Điều này.</w:t>
            </w:r>
          </w:p>
          <w:p w:rsidR="00EE25FD" w:rsidRPr="00C67E1E" w:rsidRDefault="00EE25FD" w:rsidP="00895816">
            <w:pPr>
              <w:pStyle w:val="NormalWeb"/>
              <w:shd w:val="clear" w:color="auto" w:fill="FFFFFF"/>
              <w:spacing w:before="60" w:beforeAutospacing="0" w:after="60" w:afterAutospacing="0"/>
              <w:rPr>
                <w:rFonts w:asciiTheme="majorHAnsi" w:hAnsiTheme="majorHAnsi" w:cstheme="majorHAnsi"/>
              </w:rPr>
            </w:pPr>
            <w:r w:rsidRPr="00C67E1E">
              <w:rPr>
                <w:rFonts w:asciiTheme="majorHAnsi" w:hAnsiTheme="majorHAnsi" w:cstheme="majorHAnsi"/>
              </w:rPr>
              <w:t>2. Ngân hàng thương mại phải thành lập hoặc mua lại công ty con, công ty liên kết để thực hiện hoạt động kinh doanh sau đây:</w:t>
            </w:r>
          </w:p>
          <w:p w:rsidR="00EE25FD" w:rsidRPr="00C67E1E" w:rsidRDefault="00EE25FD" w:rsidP="00895816">
            <w:pPr>
              <w:pStyle w:val="NormalWeb"/>
              <w:shd w:val="clear" w:color="auto" w:fill="FFFFFF"/>
              <w:spacing w:before="60" w:beforeAutospacing="0" w:after="60" w:afterAutospacing="0"/>
              <w:rPr>
                <w:rFonts w:asciiTheme="majorHAnsi" w:hAnsiTheme="majorHAnsi" w:cstheme="majorHAnsi"/>
              </w:rPr>
            </w:pPr>
            <w:r w:rsidRPr="00C67E1E">
              <w:rPr>
                <w:rFonts w:asciiTheme="majorHAnsi" w:hAnsiTheme="majorHAnsi" w:cstheme="majorHAnsi"/>
              </w:rPr>
              <w:t>a) Bảo lãnh phát hành chứng khoán, môi giới chứng khoán; quản lý, phân phối chứng chỉ quỹ đầu tư chứng khoán; quản lý danh mục đầu tư chứng khoán và mua, bán cổ phiếu;</w:t>
            </w:r>
          </w:p>
          <w:p w:rsidR="00EE25FD" w:rsidRPr="00C67E1E" w:rsidRDefault="00EE25FD" w:rsidP="00895816">
            <w:pPr>
              <w:pStyle w:val="NormalWeb"/>
              <w:shd w:val="clear" w:color="auto" w:fill="FFFFFF"/>
              <w:spacing w:before="60" w:beforeAutospacing="0" w:after="60" w:afterAutospacing="0"/>
              <w:rPr>
                <w:rFonts w:asciiTheme="majorHAnsi" w:hAnsiTheme="majorHAnsi" w:cstheme="majorHAnsi"/>
              </w:rPr>
            </w:pPr>
            <w:r w:rsidRPr="00C67E1E">
              <w:rPr>
                <w:rFonts w:asciiTheme="majorHAnsi" w:hAnsiTheme="majorHAnsi" w:cstheme="majorHAnsi"/>
              </w:rPr>
              <w:t>b) Cho thuê tài chính;</w:t>
            </w:r>
          </w:p>
          <w:p w:rsidR="00EE25FD" w:rsidRPr="00C67E1E" w:rsidRDefault="00EE25FD" w:rsidP="00895816">
            <w:pPr>
              <w:pStyle w:val="NormalWeb"/>
              <w:shd w:val="clear" w:color="auto" w:fill="FFFFFF"/>
              <w:spacing w:before="60" w:beforeAutospacing="0" w:after="60" w:afterAutospacing="0"/>
              <w:rPr>
                <w:rFonts w:asciiTheme="majorHAnsi" w:hAnsiTheme="majorHAnsi" w:cstheme="majorHAnsi"/>
              </w:rPr>
            </w:pPr>
            <w:r w:rsidRPr="00C67E1E">
              <w:rPr>
                <w:rFonts w:asciiTheme="majorHAnsi" w:hAnsiTheme="majorHAnsi" w:cstheme="majorHAnsi"/>
              </w:rPr>
              <w:t>c) Bảo hiểm.</w:t>
            </w:r>
          </w:p>
          <w:p w:rsidR="00EE25FD" w:rsidRPr="00C67E1E" w:rsidRDefault="00EE25FD" w:rsidP="00895816">
            <w:pPr>
              <w:pStyle w:val="NormalWeb"/>
              <w:shd w:val="clear" w:color="auto" w:fill="FFFFFF"/>
              <w:spacing w:before="60" w:beforeAutospacing="0" w:after="60" w:afterAutospacing="0"/>
              <w:rPr>
                <w:rFonts w:asciiTheme="majorHAnsi" w:hAnsiTheme="majorHAnsi" w:cstheme="majorHAnsi"/>
              </w:rPr>
            </w:pPr>
            <w:r w:rsidRPr="00C67E1E">
              <w:rPr>
                <w:rFonts w:asciiTheme="majorHAnsi" w:hAnsiTheme="majorHAnsi" w:cstheme="majorHAnsi"/>
              </w:rPr>
              <w:t>3. Ngân hàng thương mại được thành lập, mua lại công ty con, công ty liên kết hoạt động trong lĩnh vực quản lý nợ và khai thác tài sản, kiều hối, kinh doanh ngoại hối, vàng, bao thanh toán, phát hành thẻ tín dụng, tín dụng tiêu dùng, dịch vụ trung gian thanh toán, thông tin tín dụng.</w:t>
            </w:r>
          </w:p>
          <w:p w:rsidR="00EE25FD" w:rsidRPr="00C67E1E" w:rsidRDefault="00EE25FD" w:rsidP="00895816">
            <w:pPr>
              <w:pStyle w:val="NormalWeb"/>
              <w:shd w:val="clear" w:color="auto" w:fill="FFFFFF"/>
              <w:spacing w:before="60" w:beforeAutospacing="0" w:after="60" w:afterAutospacing="0"/>
              <w:rPr>
                <w:rFonts w:asciiTheme="majorHAnsi" w:hAnsiTheme="majorHAnsi" w:cstheme="majorHAnsi"/>
              </w:rPr>
            </w:pPr>
            <w:r w:rsidRPr="00C67E1E">
              <w:rPr>
                <w:rFonts w:asciiTheme="majorHAnsi" w:hAnsiTheme="majorHAnsi" w:cstheme="majorHAnsi"/>
              </w:rPr>
              <w:t>4. Ngân hàng thương mại được góp vốn, mua cổ phần của doanh nghiệp hoạt động trong các lĩnh vực sau đây:</w:t>
            </w:r>
          </w:p>
          <w:p w:rsidR="00EE25FD" w:rsidRPr="00C67E1E" w:rsidRDefault="00EE25FD" w:rsidP="00895816">
            <w:pPr>
              <w:pStyle w:val="NormalWeb"/>
              <w:shd w:val="clear" w:color="auto" w:fill="FFFFFF"/>
              <w:spacing w:before="60" w:beforeAutospacing="0" w:after="60" w:afterAutospacing="0"/>
              <w:rPr>
                <w:rFonts w:asciiTheme="majorHAnsi" w:hAnsiTheme="majorHAnsi" w:cstheme="majorHAnsi"/>
              </w:rPr>
            </w:pPr>
            <w:r w:rsidRPr="00C67E1E">
              <w:rPr>
                <w:rFonts w:asciiTheme="majorHAnsi" w:hAnsiTheme="majorHAnsi" w:cstheme="majorHAnsi"/>
              </w:rPr>
              <w:t xml:space="preserve">a) Bảo hiểm, chứng khoán, kiều hối, kinh doanh ngoại hối, vàng, bao </w:t>
            </w:r>
            <w:r w:rsidRPr="00C67E1E">
              <w:rPr>
                <w:rFonts w:asciiTheme="majorHAnsi" w:hAnsiTheme="majorHAnsi" w:cstheme="majorHAnsi"/>
              </w:rPr>
              <w:lastRenderedPageBreak/>
              <w:t>thanh toán, phát hành thẻ tín dụng, tín dụng tiêu dùng, dịch vụ trung gian thanh toán, thông tin tín dụng;</w:t>
            </w:r>
          </w:p>
          <w:p w:rsidR="00EE25FD" w:rsidRPr="00C67E1E" w:rsidRDefault="00EE25FD" w:rsidP="00895816">
            <w:pPr>
              <w:pStyle w:val="NormalWeb"/>
              <w:shd w:val="clear" w:color="auto" w:fill="FFFFFF"/>
              <w:spacing w:before="60" w:beforeAutospacing="0" w:after="60" w:afterAutospacing="0"/>
              <w:rPr>
                <w:rFonts w:asciiTheme="majorHAnsi" w:hAnsiTheme="majorHAnsi" w:cstheme="majorHAnsi"/>
              </w:rPr>
            </w:pPr>
            <w:r w:rsidRPr="00C67E1E">
              <w:rPr>
                <w:rFonts w:asciiTheme="majorHAnsi" w:hAnsiTheme="majorHAnsi" w:cstheme="majorHAnsi"/>
              </w:rPr>
              <w:t>b) Lĩnh vực khác không quy định tại điểm a khoản này.</w:t>
            </w:r>
          </w:p>
          <w:p w:rsidR="00EE25FD" w:rsidRPr="00C67E1E" w:rsidRDefault="00EE25FD" w:rsidP="00895816">
            <w:pPr>
              <w:pStyle w:val="NormalWeb"/>
              <w:shd w:val="clear" w:color="auto" w:fill="FFFFFF"/>
              <w:spacing w:before="60" w:beforeAutospacing="0" w:after="60" w:afterAutospacing="0"/>
              <w:rPr>
                <w:rFonts w:asciiTheme="majorHAnsi" w:hAnsiTheme="majorHAnsi" w:cstheme="majorHAnsi"/>
              </w:rPr>
            </w:pPr>
            <w:r w:rsidRPr="00C67E1E">
              <w:rPr>
                <w:rFonts w:asciiTheme="majorHAnsi" w:hAnsiTheme="majorHAnsi" w:cstheme="majorHAnsi"/>
              </w:rPr>
              <w:t>5. Việc thành lập, mua lại công ty con, công ty liên kết theo quy định tại khoản 2 và khoản 3 Điều này và việc góp vốn, mua cổ phần của ngân hàng thương mại theo quy định tại điểm b khoản 4 Điều này phải được sự chấp thuận trước bằng văn bản của Ngân hàng Nhà nước. Ngân hàng Nhà nước quy định cụ thể điều kiện, hồ sơ, trình tự, thủ tục chấp thuận.</w:t>
            </w:r>
          </w:p>
          <w:p w:rsidR="00EE25FD" w:rsidRPr="00C67E1E" w:rsidRDefault="00EE25FD" w:rsidP="00895816">
            <w:pPr>
              <w:pStyle w:val="NormalWeb"/>
              <w:shd w:val="clear" w:color="auto" w:fill="FFFFFF"/>
              <w:spacing w:before="60" w:beforeAutospacing="0" w:after="60" w:afterAutospacing="0"/>
              <w:rPr>
                <w:rFonts w:asciiTheme="majorHAnsi" w:hAnsiTheme="majorHAnsi" w:cstheme="majorHAnsi"/>
              </w:rPr>
            </w:pPr>
            <w:r w:rsidRPr="00C67E1E">
              <w:rPr>
                <w:rFonts w:asciiTheme="majorHAnsi" w:hAnsiTheme="majorHAnsi" w:cstheme="majorHAnsi"/>
              </w:rPr>
              <w:t>Điều kiện, thủ tục và trình tự thành lập công ty con, công ty liên kết của ngân hàng thương mại thực hiện theo quy định của pháp luật có liên quan.</w:t>
            </w:r>
          </w:p>
          <w:p w:rsidR="00EE25FD" w:rsidRPr="00C67E1E" w:rsidRDefault="00EE25FD" w:rsidP="00895816">
            <w:pPr>
              <w:pStyle w:val="NormalWeb"/>
              <w:shd w:val="clear" w:color="auto" w:fill="FFFFFF"/>
              <w:spacing w:before="60" w:beforeAutospacing="0" w:after="60" w:afterAutospacing="0"/>
              <w:rPr>
                <w:rFonts w:asciiTheme="majorHAnsi" w:hAnsiTheme="majorHAnsi" w:cstheme="majorHAnsi"/>
              </w:rPr>
            </w:pPr>
            <w:r w:rsidRPr="00C67E1E">
              <w:rPr>
                <w:rFonts w:asciiTheme="majorHAnsi" w:hAnsiTheme="majorHAnsi" w:cstheme="majorHAnsi"/>
              </w:rPr>
              <w:t>6. Ngân hàng thương mại, công ty con của ngân hàng thương mại được mua, nắm giữ cổ phiếu của tổ chức tín dụng khác với điều kiện và trong giới hạn quy định của Ngân hàng Nhà nước.</w:t>
            </w:r>
          </w:p>
          <w:p w:rsidR="00EE25FD" w:rsidRPr="00C67E1E" w:rsidRDefault="00EE25FD" w:rsidP="00895816">
            <w:pPr>
              <w:spacing w:before="60" w:after="60"/>
              <w:rPr>
                <w:rFonts w:asciiTheme="majorHAnsi" w:hAnsiTheme="majorHAnsi" w:cstheme="majorHAnsi"/>
                <w:b/>
                <w:sz w:val="24"/>
                <w:szCs w:val="24"/>
                <w:lang w:val="eu-ES"/>
              </w:rPr>
            </w:pPr>
            <w:r w:rsidRPr="00C67E1E">
              <w:rPr>
                <w:rFonts w:asciiTheme="majorHAnsi" w:hAnsiTheme="majorHAnsi" w:cstheme="majorHAnsi"/>
                <w:b/>
                <w:sz w:val="24"/>
                <w:szCs w:val="24"/>
                <w:lang w:val="eu-ES"/>
              </w:rPr>
              <w:t xml:space="preserve">- Điều 106. Nghiệp vụ ủy thác và đại lý </w:t>
            </w:r>
            <w:r w:rsidRPr="00C67E1E">
              <w:rPr>
                <w:rFonts w:asciiTheme="majorHAnsi" w:hAnsiTheme="majorHAnsi" w:cstheme="majorHAnsi"/>
                <w:b/>
                <w:bCs/>
                <w:sz w:val="24"/>
                <w:szCs w:val="24"/>
              </w:rPr>
              <w:t>của Luật các Tổ chức tín dụng (2010; Luật sửa đổi, bổ sung một số điều của Luật các Tổ chức tín dụng 2017)</w:t>
            </w:r>
            <w:r w:rsidRPr="00C67E1E">
              <w:rPr>
                <w:rFonts w:asciiTheme="majorHAnsi" w:hAnsiTheme="majorHAnsi" w:cstheme="majorHAnsi"/>
                <w:b/>
                <w:sz w:val="24"/>
                <w:szCs w:val="24"/>
                <w:lang w:val="eu-ES"/>
              </w:rPr>
              <w:t xml:space="preserve"> </w:t>
            </w:r>
            <w:r w:rsidRPr="00C67E1E">
              <w:rPr>
                <w:rFonts w:asciiTheme="majorHAnsi" w:hAnsiTheme="majorHAnsi" w:cstheme="majorHAnsi"/>
                <w:sz w:val="24"/>
                <w:szCs w:val="24"/>
                <w:lang w:val="eu-ES"/>
              </w:rPr>
              <w:t xml:space="preserve">quy định: “Ngân hàng thương mại được quyền ủy thác, nhận ủy thác, đại lý trong lĩnh vực liên quan đến hoạt động ngân hàng, </w:t>
            </w:r>
            <w:r w:rsidRPr="00C67E1E">
              <w:rPr>
                <w:rFonts w:asciiTheme="majorHAnsi" w:hAnsiTheme="majorHAnsi" w:cstheme="majorHAnsi"/>
                <w:i/>
                <w:sz w:val="24"/>
                <w:szCs w:val="24"/>
                <w:lang w:val="eu-ES"/>
              </w:rPr>
              <w:t>kinh doanh bảo hiểm</w:t>
            </w:r>
            <w:r w:rsidRPr="00C67E1E">
              <w:rPr>
                <w:rFonts w:asciiTheme="majorHAnsi" w:hAnsiTheme="majorHAnsi" w:cstheme="majorHAnsi"/>
                <w:sz w:val="24"/>
                <w:szCs w:val="24"/>
                <w:lang w:val="eu-ES"/>
              </w:rPr>
              <w:t>, quản lý tài sản theo quy định của Ngân hàng Nhà nước”.</w:t>
            </w:r>
          </w:p>
          <w:p w:rsidR="00EE25FD" w:rsidRPr="00C67E1E" w:rsidRDefault="00EE25FD" w:rsidP="00895816">
            <w:pPr>
              <w:pStyle w:val="NormalWeb"/>
              <w:shd w:val="clear" w:color="auto" w:fill="FFFFFF"/>
              <w:spacing w:before="60" w:beforeAutospacing="0" w:after="60" w:afterAutospacing="0"/>
              <w:rPr>
                <w:rFonts w:asciiTheme="majorHAnsi" w:hAnsiTheme="majorHAnsi" w:cstheme="majorHAnsi"/>
                <w:lang w:val="eu-ES"/>
              </w:rPr>
            </w:pPr>
            <w:r w:rsidRPr="00C67E1E">
              <w:rPr>
                <w:rFonts w:asciiTheme="majorHAnsi" w:hAnsiTheme="majorHAnsi" w:cstheme="majorHAnsi"/>
                <w:lang w:val="eu-ES"/>
              </w:rPr>
              <w:t xml:space="preserve">- </w:t>
            </w:r>
            <w:r w:rsidRPr="00C67E1E">
              <w:rPr>
                <w:rFonts w:asciiTheme="majorHAnsi" w:hAnsiTheme="majorHAnsi" w:cstheme="majorHAnsi"/>
                <w:b/>
                <w:bCs/>
                <w:lang w:val="eu-ES"/>
              </w:rPr>
              <w:t>Điều 111. Các hoạt động kinh doanh khác của công ty tài chính của Luật các Tổ chức tín dụng (2010; Luật sửa đổi, bổ sung một số điều của Luật các Tổ chức tín dụng 2017) quy định: “</w:t>
            </w:r>
            <w:r w:rsidRPr="00C67E1E">
              <w:rPr>
                <w:rFonts w:asciiTheme="majorHAnsi" w:hAnsiTheme="majorHAnsi" w:cstheme="majorHAnsi"/>
                <w:lang w:val="eu-ES"/>
              </w:rPr>
              <w:t>1. Tiếp nhận vốn ủy thác của Chính phủ, tổ chức, cá nhân để thực hiện các hoạt động đầu tư vào các dự án sản xuất, kinh doanh, cấp tín dụng được phép; ủy thác vốn cho tổ chức tín dụng thực hiện cấp tín dụng. Việc tiếp nhận vốn ủy thác của cá nhân và ủy thác vốn cho các tổ chức tín dụng cấp tín dụng thực hiện theo quy định của Ngân hàng Nhà nước.</w:t>
            </w:r>
          </w:p>
          <w:p w:rsidR="00EE25FD" w:rsidRPr="00C67E1E" w:rsidRDefault="00EE25FD" w:rsidP="00895816">
            <w:pPr>
              <w:pStyle w:val="NormalWeb"/>
              <w:shd w:val="clear" w:color="auto" w:fill="FFFFFF"/>
              <w:spacing w:before="60" w:beforeAutospacing="0" w:after="60" w:afterAutospacing="0"/>
              <w:rPr>
                <w:rFonts w:asciiTheme="majorHAnsi" w:hAnsiTheme="majorHAnsi" w:cstheme="majorHAnsi"/>
                <w:lang w:val="eu-ES"/>
              </w:rPr>
            </w:pPr>
            <w:r w:rsidRPr="00C67E1E">
              <w:rPr>
                <w:rFonts w:asciiTheme="majorHAnsi" w:hAnsiTheme="majorHAnsi" w:cstheme="majorHAnsi"/>
                <w:lang w:val="eu-ES"/>
              </w:rPr>
              <w:lastRenderedPageBreak/>
              <w:t>2. Tham gia thị trường tiền tệ theo quy định tại Điều 104 của Luật này.</w:t>
            </w:r>
          </w:p>
          <w:p w:rsidR="00EE25FD" w:rsidRPr="00C67E1E" w:rsidRDefault="00EE25FD" w:rsidP="00895816">
            <w:pPr>
              <w:pStyle w:val="NormalWeb"/>
              <w:shd w:val="clear" w:color="auto" w:fill="FFFFFF"/>
              <w:spacing w:before="60" w:beforeAutospacing="0" w:after="60" w:afterAutospacing="0"/>
              <w:rPr>
                <w:rFonts w:asciiTheme="majorHAnsi" w:hAnsiTheme="majorHAnsi" w:cstheme="majorHAnsi"/>
                <w:lang w:val="eu-ES"/>
              </w:rPr>
            </w:pPr>
            <w:r w:rsidRPr="00C67E1E">
              <w:rPr>
                <w:rFonts w:asciiTheme="majorHAnsi" w:hAnsiTheme="majorHAnsi" w:cstheme="majorHAnsi"/>
                <w:lang w:val="eu-ES"/>
              </w:rPr>
              <w:t>3. Mua, bán trái phiếu Chính phủ, trái phiếu doanh nghiệp.</w:t>
            </w:r>
          </w:p>
          <w:p w:rsidR="00EE25FD" w:rsidRPr="00C67E1E" w:rsidRDefault="00EE25FD" w:rsidP="00895816">
            <w:pPr>
              <w:pStyle w:val="NormalWeb"/>
              <w:shd w:val="clear" w:color="auto" w:fill="FFFFFF"/>
              <w:spacing w:before="60" w:beforeAutospacing="0" w:after="60" w:afterAutospacing="0"/>
              <w:rPr>
                <w:rFonts w:asciiTheme="majorHAnsi" w:hAnsiTheme="majorHAnsi" w:cstheme="majorHAnsi"/>
                <w:lang w:val="eu-ES"/>
              </w:rPr>
            </w:pPr>
            <w:r w:rsidRPr="00C67E1E">
              <w:rPr>
                <w:rFonts w:asciiTheme="majorHAnsi" w:hAnsiTheme="majorHAnsi" w:cstheme="majorHAnsi"/>
                <w:lang w:val="eu-ES"/>
              </w:rPr>
              <w:t>4. Bảo lãnh phát hành trái phiếu Chính phủ, trái phiếu doanh nghiệp; đại lý phát hành trái phiếu, cổ phiếu và các loại giấy tờ có giá khác.</w:t>
            </w:r>
          </w:p>
          <w:p w:rsidR="00EE25FD" w:rsidRPr="00C67E1E" w:rsidRDefault="00EE25FD" w:rsidP="00895816">
            <w:pPr>
              <w:pStyle w:val="NormalWeb"/>
              <w:shd w:val="clear" w:color="auto" w:fill="FFFFFF"/>
              <w:spacing w:before="60" w:beforeAutospacing="0" w:after="60" w:afterAutospacing="0"/>
              <w:rPr>
                <w:rFonts w:asciiTheme="majorHAnsi" w:hAnsiTheme="majorHAnsi" w:cstheme="majorHAnsi"/>
                <w:lang w:val="eu-ES"/>
              </w:rPr>
            </w:pPr>
            <w:r w:rsidRPr="00C67E1E">
              <w:rPr>
                <w:rFonts w:asciiTheme="majorHAnsi" w:hAnsiTheme="majorHAnsi" w:cstheme="majorHAnsi"/>
                <w:lang w:val="eu-ES"/>
              </w:rPr>
              <w:t>5. Kinh doanh, cung ứng dịch vụ ngoại hối theo quy định của Ngân hàng Nhà nước.</w:t>
            </w:r>
          </w:p>
          <w:p w:rsidR="00EE25FD" w:rsidRPr="00C67E1E" w:rsidRDefault="00EE25FD" w:rsidP="00895816">
            <w:pPr>
              <w:pStyle w:val="NormalWeb"/>
              <w:shd w:val="clear" w:color="auto" w:fill="FFFFFF"/>
              <w:spacing w:before="60" w:beforeAutospacing="0" w:after="60" w:afterAutospacing="0"/>
              <w:rPr>
                <w:rFonts w:asciiTheme="majorHAnsi" w:hAnsiTheme="majorHAnsi" w:cstheme="majorHAnsi"/>
                <w:i/>
                <w:lang w:val="eu-ES"/>
              </w:rPr>
            </w:pPr>
            <w:r w:rsidRPr="00C67E1E">
              <w:rPr>
                <w:rFonts w:asciiTheme="majorHAnsi" w:hAnsiTheme="majorHAnsi" w:cstheme="majorHAnsi"/>
                <w:i/>
                <w:lang w:val="eu-ES"/>
              </w:rPr>
              <w:t>6. Làm đại lý kinh doanh bảo hiểm.</w:t>
            </w:r>
          </w:p>
          <w:p w:rsidR="00EE25FD" w:rsidRPr="00C67E1E" w:rsidRDefault="00EE25FD" w:rsidP="00895816">
            <w:pPr>
              <w:pStyle w:val="NormalWeb"/>
              <w:shd w:val="clear" w:color="auto" w:fill="FFFFFF"/>
              <w:spacing w:before="60" w:beforeAutospacing="0" w:after="60" w:afterAutospacing="0"/>
              <w:rPr>
                <w:rFonts w:asciiTheme="majorHAnsi" w:hAnsiTheme="majorHAnsi" w:cstheme="majorHAnsi"/>
                <w:lang w:val="eu-ES"/>
              </w:rPr>
            </w:pPr>
            <w:r w:rsidRPr="00C67E1E">
              <w:rPr>
                <w:rFonts w:asciiTheme="majorHAnsi" w:hAnsiTheme="majorHAnsi" w:cstheme="majorHAnsi"/>
                <w:lang w:val="eu-ES"/>
              </w:rPr>
              <w:t>7. Cung ứng dịch vụ tư vấn trong lĩnh vực ngân hàng, tài chính, đầu tư.</w:t>
            </w:r>
          </w:p>
          <w:p w:rsidR="00EE25FD" w:rsidRPr="00C67E1E" w:rsidRDefault="00EE25FD" w:rsidP="00895816">
            <w:pPr>
              <w:pStyle w:val="NormalWeb"/>
              <w:shd w:val="clear" w:color="auto" w:fill="FFFFFF"/>
              <w:spacing w:before="60" w:beforeAutospacing="0" w:after="60" w:afterAutospacing="0"/>
              <w:rPr>
                <w:rFonts w:asciiTheme="majorHAnsi" w:hAnsiTheme="majorHAnsi" w:cstheme="majorHAnsi"/>
                <w:lang w:val="eu-ES"/>
              </w:rPr>
            </w:pPr>
            <w:r w:rsidRPr="00C67E1E">
              <w:rPr>
                <w:rFonts w:asciiTheme="majorHAnsi" w:hAnsiTheme="majorHAnsi" w:cstheme="majorHAnsi"/>
                <w:lang w:val="eu-ES"/>
              </w:rPr>
              <w:t>8. Cung ứng dịch vụ quản lý, bảo quản tài sản của khách hàng”.</w:t>
            </w:r>
          </w:p>
          <w:p w:rsidR="00EE25FD" w:rsidRPr="00C67E1E" w:rsidRDefault="00EE25FD" w:rsidP="00895816">
            <w:pPr>
              <w:pStyle w:val="NormalWeb"/>
              <w:shd w:val="clear" w:color="auto" w:fill="FFFFFF"/>
              <w:spacing w:before="60" w:beforeAutospacing="0" w:after="60" w:afterAutospacing="0"/>
              <w:rPr>
                <w:rFonts w:asciiTheme="majorHAnsi" w:hAnsiTheme="majorHAnsi" w:cstheme="majorHAnsi"/>
                <w:lang w:val="eu-ES"/>
              </w:rPr>
            </w:pPr>
            <w:r w:rsidRPr="00C67E1E">
              <w:rPr>
                <w:rFonts w:asciiTheme="majorHAnsi" w:hAnsiTheme="majorHAnsi" w:cstheme="majorHAnsi"/>
                <w:lang w:val="eu-ES"/>
              </w:rPr>
              <w:t xml:space="preserve">- </w:t>
            </w:r>
            <w:r w:rsidRPr="00C67E1E">
              <w:rPr>
                <w:rFonts w:asciiTheme="majorHAnsi" w:hAnsiTheme="majorHAnsi" w:cstheme="majorHAnsi"/>
                <w:b/>
                <w:bCs/>
                <w:lang w:val="eu-ES"/>
              </w:rPr>
              <w:t>Điều 116. Các hoạt động khác của công ty cho thuê tài chính của Luật các Tổ chức tín dụng (2010; Luật sửa đổi, bổ sung một số điều của Luật các Tổ chức tín dụng 2017) quy định:</w:t>
            </w:r>
          </w:p>
          <w:p w:rsidR="00EE25FD" w:rsidRPr="00C67E1E" w:rsidRDefault="00EE25FD" w:rsidP="00895816">
            <w:pPr>
              <w:pStyle w:val="NormalWeb"/>
              <w:shd w:val="clear" w:color="auto" w:fill="FFFFFF"/>
              <w:spacing w:before="60" w:beforeAutospacing="0" w:after="60" w:afterAutospacing="0"/>
              <w:rPr>
                <w:rFonts w:asciiTheme="majorHAnsi" w:hAnsiTheme="majorHAnsi" w:cstheme="majorHAnsi"/>
                <w:lang w:val="eu-ES"/>
              </w:rPr>
            </w:pPr>
            <w:r w:rsidRPr="00C67E1E">
              <w:rPr>
                <w:rFonts w:asciiTheme="majorHAnsi" w:hAnsiTheme="majorHAnsi" w:cstheme="majorHAnsi"/>
                <w:lang w:val="eu-ES"/>
              </w:rPr>
              <w:t>1. Tiếp nhận vốn ủy thác của Chính phủ, tổ chức, cá nhân để thực hiện hoạt động cho thuê tài chính. Việc tiếp nhận vốn ủy thác của cá nhân thực hiện theo quy định của Ngân hàng Nhà nước.</w:t>
            </w:r>
          </w:p>
          <w:p w:rsidR="00EE25FD" w:rsidRPr="00C67E1E" w:rsidRDefault="00EE25FD" w:rsidP="00895816">
            <w:pPr>
              <w:pStyle w:val="NormalWeb"/>
              <w:shd w:val="clear" w:color="auto" w:fill="FFFFFF"/>
              <w:spacing w:before="60" w:beforeAutospacing="0" w:after="60" w:afterAutospacing="0"/>
              <w:rPr>
                <w:rFonts w:asciiTheme="majorHAnsi" w:hAnsiTheme="majorHAnsi" w:cstheme="majorHAnsi"/>
                <w:lang w:val="eu-ES"/>
              </w:rPr>
            </w:pPr>
            <w:r w:rsidRPr="00C67E1E">
              <w:rPr>
                <w:rFonts w:asciiTheme="majorHAnsi" w:hAnsiTheme="majorHAnsi" w:cstheme="majorHAnsi"/>
                <w:lang w:val="eu-ES"/>
              </w:rPr>
              <w:t>2. Tham gia đấu thầu tín phiếu Kho bạc do Ngân hàng Nhà nước tổ chức.</w:t>
            </w:r>
          </w:p>
          <w:p w:rsidR="00EE25FD" w:rsidRPr="00C67E1E" w:rsidRDefault="00EE25FD" w:rsidP="00895816">
            <w:pPr>
              <w:pStyle w:val="NormalWeb"/>
              <w:shd w:val="clear" w:color="auto" w:fill="FFFFFF"/>
              <w:spacing w:before="60" w:beforeAutospacing="0" w:after="60" w:afterAutospacing="0"/>
              <w:rPr>
                <w:rFonts w:asciiTheme="majorHAnsi" w:hAnsiTheme="majorHAnsi" w:cstheme="majorHAnsi"/>
                <w:lang w:val="eu-ES"/>
              </w:rPr>
            </w:pPr>
            <w:r w:rsidRPr="00C67E1E">
              <w:rPr>
                <w:rFonts w:asciiTheme="majorHAnsi" w:hAnsiTheme="majorHAnsi" w:cstheme="majorHAnsi"/>
                <w:lang w:val="eu-ES"/>
              </w:rPr>
              <w:t>3. Mua, bán trái phiếu Chính phủ.</w:t>
            </w:r>
          </w:p>
          <w:p w:rsidR="00EE25FD" w:rsidRPr="00C67E1E" w:rsidRDefault="00EE25FD" w:rsidP="00895816">
            <w:pPr>
              <w:pStyle w:val="NormalWeb"/>
              <w:shd w:val="clear" w:color="auto" w:fill="FFFFFF"/>
              <w:spacing w:before="60" w:beforeAutospacing="0" w:after="60" w:afterAutospacing="0"/>
              <w:rPr>
                <w:rFonts w:asciiTheme="majorHAnsi" w:hAnsiTheme="majorHAnsi" w:cstheme="majorHAnsi"/>
                <w:lang w:val="eu-ES"/>
              </w:rPr>
            </w:pPr>
            <w:r w:rsidRPr="00C67E1E">
              <w:rPr>
                <w:rFonts w:asciiTheme="majorHAnsi" w:hAnsiTheme="majorHAnsi" w:cstheme="majorHAnsi"/>
                <w:lang w:val="eu-ES"/>
              </w:rPr>
              <w:t>4. Kinh doanh, cung ứng dịch vụ ngoại hối và ủy thác cho thuê tài chính theo quy định của Ngân hàng Nhà nước.</w:t>
            </w:r>
          </w:p>
          <w:p w:rsidR="00EE25FD" w:rsidRPr="00C67E1E" w:rsidRDefault="00EE25FD" w:rsidP="00895816">
            <w:pPr>
              <w:pStyle w:val="NormalWeb"/>
              <w:shd w:val="clear" w:color="auto" w:fill="FFFFFF"/>
              <w:spacing w:before="60" w:beforeAutospacing="0" w:after="60" w:afterAutospacing="0"/>
              <w:rPr>
                <w:rFonts w:asciiTheme="majorHAnsi" w:hAnsiTheme="majorHAnsi" w:cstheme="majorHAnsi"/>
                <w:i/>
                <w:lang w:val="eu-ES"/>
              </w:rPr>
            </w:pPr>
            <w:r w:rsidRPr="00C67E1E">
              <w:rPr>
                <w:rFonts w:asciiTheme="majorHAnsi" w:hAnsiTheme="majorHAnsi" w:cstheme="majorHAnsi"/>
                <w:i/>
                <w:lang w:val="eu-ES"/>
              </w:rPr>
              <w:t>5. Làm đại lý kinh doanh bảo hiểm.</w:t>
            </w:r>
          </w:p>
          <w:p w:rsidR="00EE25FD" w:rsidRPr="00C67E1E" w:rsidRDefault="00EE25FD" w:rsidP="00895816">
            <w:pPr>
              <w:pStyle w:val="NormalWeb"/>
              <w:shd w:val="clear" w:color="auto" w:fill="FFFFFF"/>
              <w:spacing w:before="60" w:beforeAutospacing="0" w:after="60" w:afterAutospacing="0"/>
              <w:rPr>
                <w:rFonts w:asciiTheme="majorHAnsi" w:hAnsiTheme="majorHAnsi" w:cstheme="majorHAnsi"/>
                <w:lang w:val="eu-ES"/>
              </w:rPr>
            </w:pPr>
            <w:r w:rsidRPr="00C67E1E">
              <w:rPr>
                <w:rFonts w:asciiTheme="majorHAnsi" w:hAnsiTheme="majorHAnsi" w:cstheme="majorHAnsi"/>
                <w:lang w:val="eu-ES"/>
              </w:rPr>
              <w:t>6. Cung ứng dịch vụ tư vấn trong lĩnh vực ngân hàng, tài chính, đầu tư cho bên thuê tài chính.</w:t>
            </w:r>
          </w:p>
          <w:p w:rsidR="00EE25FD" w:rsidRPr="00C67E1E" w:rsidRDefault="00EE25FD" w:rsidP="00895816">
            <w:pPr>
              <w:pStyle w:val="NormalWeb"/>
              <w:shd w:val="clear" w:color="auto" w:fill="FFFFFF"/>
              <w:spacing w:before="60" w:beforeAutospacing="0" w:after="60" w:afterAutospacing="0"/>
              <w:rPr>
                <w:rFonts w:asciiTheme="majorHAnsi" w:hAnsiTheme="majorHAnsi" w:cstheme="majorHAnsi"/>
                <w:lang w:val="eu-ES"/>
              </w:rPr>
            </w:pPr>
            <w:r w:rsidRPr="00C67E1E">
              <w:rPr>
                <w:rFonts w:asciiTheme="majorHAnsi" w:hAnsiTheme="majorHAnsi" w:cstheme="majorHAnsi"/>
                <w:lang w:val="eu-ES"/>
              </w:rPr>
              <w:t xml:space="preserve">- </w:t>
            </w:r>
            <w:r w:rsidRPr="00C67E1E">
              <w:rPr>
                <w:rFonts w:asciiTheme="majorHAnsi" w:hAnsiTheme="majorHAnsi" w:cstheme="majorHAnsi"/>
                <w:b/>
                <w:bCs/>
                <w:lang w:val="eu-ES"/>
              </w:rPr>
              <w:t>Điều 122. Hoạt động khác của tổ chức tài chính vi mô Luật các Tổ chức tín dụng (2010; Luật sửa đổi, bổ sung một số điều của Luật các Tổ chức tín dụng 2017) quy định:</w:t>
            </w:r>
          </w:p>
          <w:p w:rsidR="00EE25FD" w:rsidRPr="00C67E1E" w:rsidRDefault="00EE25FD" w:rsidP="00895816">
            <w:pPr>
              <w:pStyle w:val="NormalWeb"/>
              <w:shd w:val="clear" w:color="auto" w:fill="FFFFFF"/>
              <w:spacing w:before="60" w:beforeAutospacing="0" w:after="60" w:afterAutospacing="0"/>
              <w:rPr>
                <w:rFonts w:asciiTheme="majorHAnsi" w:hAnsiTheme="majorHAnsi" w:cstheme="majorHAnsi"/>
                <w:lang w:val="eu-ES"/>
              </w:rPr>
            </w:pPr>
            <w:r w:rsidRPr="00C67E1E">
              <w:rPr>
                <w:rFonts w:asciiTheme="majorHAnsi" w:hAnsiTheme="majorHAnsi" w:cstheme="majorHAnsi"/>
                <w:lang w:val="eu-ES"/>
              </w:rPr>
              <w:lastRenderedPageBreak/>
              <w:t>1. Ủy thác, nhận ủy thác cho vay vốn.</w:t>
            </w:r>
          </w:p>
          <w:p w:rsidR="00EE25FD" w:rsidRPr="00C67E1E" w:rsidRDefault="00EE25FD" w:rsidP="00895816">
            <w:pPr>
              <w:pStyle w:val="NormalWeb"/>
              <w:shd w:val="clear" w:color="auto" w:fill="FFFFFF"/>
              <w:spacing w:before="60" w:beforeAutospacing="0" w:after="60" w:afterAutospacing="0"/>
              <w:rPr>
                <w:rFonts w:asciiTheme="majorHAnsi" w:hAnsiTheme="majorHAnsi" w:cstheme="majorHAnsi"/>
                <w:lang w:val="eu-ES"/>
              </w:rPr>
            </w:pPr>
            <w:r w:rsidRPr="00C67E1E">
              <w:rPr>
                <w:rFonts w:asciiTheme="majorHAnsi" w:hAnsiTheme="majorHAnsi" w:cstheme="majorHAnsi"/>
                <w:lang w:val="eu-ES"/>
              </w:rPr>
              <w:t>2. Cung ứng các dịch vụ tư vấn tài chính liên quan đến lĩnh vực tài chính vi mô.</w:t>
            </w:r>
          </w:p>
          <w:p w:rsidR="00EE25FD" w:rsidRPr="00C67E1E" w:rsidRDefault="00EE25FD" w:rsidP="00895816">
            <w:pPr>
              <w:pStyle w:val="NormalWeb"/>
              <w:shd w:val="clear" w:color="auto" w:fill="FFFFFF"/>
              <w:spacing w:before="60" w:beforeAutospacing="0" w:after="60" w:afterAutospacing="0"/>
              <w:rPr>
                <w:rFonts w:asciiTheme="majorHAnsi" w:hAnsiTheme="majorHAnsi" w:cstheme="majorHAnsi"/>
                <w:lang w:val="eu-ES"/>
              </w:rPr>
            </w:pPr>
            <w:r w:rsidRPr="00C67E1E">
              <w:rPr>
                <w:rFonts w:asciiTheme="majorHAnsi" w:hAnsiTheme="majorHAnsi" w:cstheme="majorHAnsi"/>
                <w:lang w:val="eu-ES"/>
              </w:rPr>
              <w:t>3. Cung ứng dịch vụ thu hộ, chi hộ và chuyển tiền cho khách hàng tài chính vi mô.</w:t>
            </w:r>
          </w:p>
          <w:p w:rsidR="00EE25FD" w:rsidRPr="00C67E1E" w:rsidRDefault="00EE25FD" w:rsidP="00895816">
            <w:pPr>
              <w:pStyle w:val="NormalWeb"/>
              <w:shd w:val="clear" w:color="auto" w:fill="FFFFFF"/>
              <w:spacing w:before="60" w:beforeAutospacing="0" w:after="60" w:afterAutospacing="0"/>
              <w:rPr>
                <w:rFonts w:asciiTheme="majorHAnsi" w:hAnsiTheme="majorHAnsi" w:cstheme="majorHAnsi"/>
                <w:i/>
                <w:lang w:val="eu-ES"/>
              </w:rPr>
            </w:pPr>
            <w:r w:rsidRPr="00C67E1E">
              <w:rPr>
                <w:rFonts w:asciiTheme="majorHAnsi" w:hAnsiTheme="majorHAnsi" w:cstheme="majorHAnsi"/>
                <w:i/>
                <w:lang w:val="eu-ES"/>
              </w:rPr>
              <w:t>4. Làm đại lý cung ứng dịch vụ bảo hiểm.</w:t>
            </w:r>
          </w:p>
          <w:p w:rsidR="00EE25FD" w:rsidRPr="00C67E1E" w:rsidRDefault="00EE25FD" w:rsidP="00895816">
            <w:pPr>
              <w:pStyle w:val="NormalWeb"/>
              <w:shd w:val="clear" w:color="auto" w:fill="FFFFFF"/>
              <w:spacing w:before="60" w:beforeAutospacing="0" w:after="60" w:afterAutospacing="0"/>
              <w:rPr>
                <w:rFonts w:asciiTheme="majorHAnsi" w:hAnsiTheme="majorHAnsi" w:cstheme="majorHAnsi"/>
                <w:lang w:val="eu-ES"/>
              </w:rPr>
            </w:pPr>
            <w:r w:rsidRPr="00C67E1E">
              <w:rPr>
                <w:rFonts w:asciiTheme="majorHAnsi" w:hAnsiTheme="majorHAnsi" w:cstheme="majorHAnsi"/>
                <w:lang w:val="eu-ES"/>
              </w:rPr>
              <w:t xml:space="preserve">- </w:t>
            </w:r>
            <w:r w:rsidRPr="00C67E1E">
              <w:rPr>
                <w:rFonts w:asciiTheme="majorHAnsi" w:hAnsiTheme="majorHAnsi" w:cstheme="majorHAnsi"/>
                <w:b/>
                <w:bCs/>
                <w:lang w:val="eu-ES"/>
              </w:rPr>
              <w:t>Điều 123. Nội dung hoạt động của chi nhánh ngân hàng nước ngoài Luật các Tổ chức tín dụng (2010; Luật sửa đổi, bổ sung một số điều của Luật các Tổ chức tín dụng 2017) quy định:</w:t>
            </w:r>
          </w:p>
          <w:p w:rsidR="00EE25FD" w:rsidRPr="00C67E1E" w:rsidRDefault="00EE25FD" w:rsidP="00895816">
            <w:pPr>
              <w:pStyle w:val="NormalWeb"/>
              <w:shd w:val="clear" w:color="auto" w:fill="FFFFFF"/>
              <w:spacing w:before="60" w:beforeAutospacing="0" w:after="60" w:afterAutospacing="0"/>
              <w:rPr>
                <w:rFonts w:asciiTheme="majorHAnsi" w:hAnsiTheme="majorHAnsi" w:cstheme="majorHAnsi"/>
                <w:lang w:val="eu-ES"/>
              </w:rPr>
            </w:pPr>
            <w:r w:rsidRPr="00C67E1E">
              <w:rPr>
                <w:rFonts w:asciiTheme="majorHAnsi" w:hAnsiTheme="majorHAnsi" w:cstheme="majorHAnsi"/>
                <w:lang w:val="eu-ES"/>
              </w:rPr>
              <w:t>1. Chi nhánh ngân hàng nước ngoài được thực hiện các hoạt động theo quy định tại mục 2 Chương IV của Luật này, trừ các hoạt động sau đây:</w:t>
            </w:r>
          </w:p>
          <w:p w:rsidR="00EE25FD" w:rsidRPr="00C67E1E" w:rsidRDefault="00EE25FD" w:rsidP="00895816">
            <w:pPr>
              <w:pStyle w:val="NormalWeb"/>
              <w:shd w:val="clear" w:color="auto" w:fill="FFFFFF"/>
              <w:spacing w:before="60" w:beforeAutospacing="0" w:after="60" w:afterAutospacing="0"/>
              <w:rPr>
                <w:rFonts w:asciiTheme="majorHAnsi" w:hAnsiTheme="majorHAnsi" w:cstheme="majorHAnsi"/>
                <w:lang w:val="eu-ES"/>
              </w:rPr>
            </w:pPr>
            <w:r w:rsidRPr="00C67E1E">
              <w:rPr>
                <w:rFonts w:asciiTheme="majorHAnsi" w:hAnsiTheme="majorHAnsi" w:cstheme="majorHAnsi"/>
                <w:lang w:val="eu-ES"/>
              </w:rPr>
              <w:t>a) Hoạt động quy định tại Điều 103 của Luật này;</w:t>
            </w:r>
          </w:p>
          <w:p w:rsidR="00EE25FD" w:rsidRPr="00C67E1E" w:rsidRDefault="00EE25FD" w:rsidP="00895816">
            <w:pPr>
              <w:pStyle w:val="NormalWeb"/>
              <w:shd w:val="clear" w:color="auto" w:fill="FFFFFF"/>
              <w:spacing w:before="60" w:beforeAutospacing="0" w:after="60" w:afterAutospacing="0"/>
              <w:rPr>
                <w:rFonts w:asciiTheme="majorHAnsi" w:hAnsiTheme="majorHAnsi" w:cstheme="majorHAnsi"/>
                <w:lang w:val="eu-ES"/>
              </w:rPr>
            </w:pPr>
            <w:r w:rsidRPr="00C67E1E">
              <w:rPr>
                <w:rFonts w:asciiTheme="majorHAnsi" w:hAnsiTheme="majorHAnsi" w:cstheme="majorHAnsi"/>
                <w:lang w:val="eu-ES"/>
              </w:rPr>
              <w:t>b) Hoạt động mà ngân hàng nước ngoài không được phép thực hiện tại nước nơi ngân hàng nước ngoài đặt trụ sở chính.</w:t>
            </w:r>
          </w:p>
          <w:p w:rsidR="00EE25FD" w:rsidRPr="00C67E1E" w:rsidRDefault="00EE25FD" w:rsidP="00895816">
            <w:pPr>
              <w:pStyle w:val="NormalWeb"/>
              <w:shd w:val="clear" w:color="auto" w:fill="FFFFFF"/>
              <w:spacing w:before="60" w:beforeAutospacing="0" w:after="60" w:afterAutospacing="0"/>
              <w:rPr>
                <w:rFonts w:asciiTheme="majorHAnsi" w:hAnsiTheme="majorHAnsi" w:cstheme="majorHAnsi"/>
                <w:lang w:val="eu-ES"/>
              </w:rPr>
            </w:pPr>
            <w:r w:rsidRPr="00C67E1E">
              <w:rPr>
                <w:rFonts w:asciiTheme="majorHAnsi" w:hAnsiTheme="majorHAnsi" w:cstheme="majorHAnsi"/>
                <w:lang w:val="eu-ES"/>
              </w:rPr>
              <w:t>2. Chi nhánh ngân hàng nước ngoài chỉ được cung ứng một số dịch vụ ngoại hối trên thị trường quốc tế cho khách hàng tại Việt Nam theo quy định của pháp luật về ngoại hối.</w:t>
            </w:r>
          </w:p>
          <w:p w:rsidR="00EE25FD" w:rsidRPr="00C67E1E" w:rsidRDefault="00EE25FD" w:rsidP="00895816">
            <w:pPr>
              <w:pStyle w:val="NormalWeb"/>
              <w:shd w:val="clear" w:color="auto" w:fill="FFFFFF"/>
              <w:spacing w:before="60" w:beforeAutospacing="0" w:after="60" w:afterAutospacing="0"/>
              <w:rPr>
                <w:rFonts w:asciiTheme="majorHAnsi" w:hAnsiTheme="majorHAnsi" w:cstheme="majorHAnsi"/>
                <w:lang w:val="eu-ES"/>
              </w:rPr>
            </w:pPr>
            <w:r w:rsidRPr="00C67E1E">
              <w:rPr>
                <w:rFonts w:asciiTheme="majorHAnsi" w:hAnsiTheme="majorHAnsi" w:cstheme="majorHAnsi"/>
                <w:lang w:val="eu-ES"/>
              </w:rPr>
              <w:t>3. Ngân hàng Nhà nước quy định cụ thể nội dung hoạt động trong Giấy phép cấp cho chi nhánh ngân hàng nước ngoài theo quy định của Luật này, phù hợp với quy mô, loại hình, lĩnh vực hoạt động của ngân hàng nước ngoài.</w:t>
            </w:r>
          </w:p>
          <w:p w:rsidR="00EE25FD" w:rsidRPr="00C67E1E" w:rsidRDefault="00EE25FD" w:rsidP="00895816">
            <w:pPr>
              <w:spacing w:before="60" w:after="60"/>
              <w:rPr>
                <w:rFonts w:asciiTheme="majorHAnsi" w:hAnsiTheme="majorHAnsi" w:cstheme="majorHAnsi"/>
                <w:i/>
                <w:sz w:val="24"/>
                <w:szCs w:val="24"/>
                <w:lang w:val="eu-ES"/>
              </w:rPr>
            </w:pPr>
            <w:r w:rsidRPr="00C67E1E">
              <w:rPr>
                <w:rFonts w:asciiTheme="majorHAnsi" w:hAnsiTheme="majorHAnsi" w:cstheme="majorHAnsi"/>
                <w:sz w:val="24"/>
                <w:szCs w:val="24"/>
                <w:lang w:val="eu-ES"/>
              </w:rPr>
              <w:t xml:space="preserve">- </w:t>
            </w:r>
            <w:r w:rsidRPr="00C67E1E">
              <w:rPr>
                <w:rFonts w:asciiTheme="majorHAnsi" w:hAnsiTheme="majorHAnsi" w:cstheme="majorHAnsi"/>
                <w:b/>
                <w:sz w:val="24"/>
                <w:szCs w:val="24"/>
                <w:lang w:val="eu-ES"/>
              </w:rPr>
              <w:t>Thông tư số 40/2011/TT- NHNN</w:t>
            </w:r>
            <w:r w:rsidRPr="00C67E1E">
              <w:rPr>
                <w:rFonts w:asciiTheme="majorHAnsi" w:hAnsiTheme="majorHAnsi" w:cstheme="majorHAnsi"/>
                <w:sz w:val="24"/>
                <w:szCs w:val="24"/>
                <w:lang w:val="eu-ES"/>
              </w:rPr>
              <w:t xml:space="preserve"> ngày 15/12/2011 quy định về việc cấp giấy phép và tổ chức, hoạt động của ngân hàng thương mại, Chi nhánh ngân hàng nước ngoài, văn phòng đại diện của Tổ chức tín dụng nước ngoài, tổ chức nước ngoài khác có hoạt động tại Việt Nam; Thông tư số 17/2017/TT-NHNN ngày 20/11/20217 sửa đổi, bổ sung một số điều của Thông tư 40/2011/TT-NHNN; Thông tư số 28/2018/TT-NHNN ngày 30/11/2018 sửa đổi bổ sung Thông tư 40/2011/TT-NHNN. Cụ thể, tại Phụ lục 01 a của Thông tư số </w:t>
            </w:r>
            <w:r w:rsidRPr="00C67E1E">
              <w:rPr>
                <w:rFonts w:asciiTheme="majorHAnsi" w:hAnsiTheme="majorHAnsi" w:cstheme="majorHAnsi"/>
                <w:sz w:val="24"/>
                <w:szCs w:val="24"/>
                <w:lang w:val="eu-ES"/>
              </w:rPr>
              <w:lastRenderedPageBreak/>
              <w:t xml:space="preserve">17/2017/TT-NHNN - Mẫu Giấy phép thành lập và hoạt động ngân hàng thương mại, điều 4. Nội dung hoạt động </w:t>
            </w:r>
            <w:r w:rsidRPr="00C67E1E">
              <w:rPr>
                <w:rFonts w:asciiTheme="majorHAnsi" w:hAnsiTheme="majorHAnsi" w:cstheme="majorHAnsi"/>
                <w:i/>
                <w:sz w:val="24"/>
                <w:szCs w:val="24"/>
                <w:lang w:val="eu-ES"/>
              </w:rPr>
              <w:t>tại điểm 16</w:t>
            </w:r>
            <w:r w:rsidRPr="00C67E1E">
              <w:rPr>
                <w:rFonts w:asciiTheme="majorHAnsi" w:hAnsiTheme="majorHAnsi" w:cstheme="majorHAnsi"/>
                <w:sz w:val="24"/>
                <w:szCs w:val="24"/>
                <w:lang w:val="eu-ES"/>
              </w:rPr>
              <w:t xml:space="preserve"> </w:t>
            </w:r>
            <w:r w:rsidRPr="00C67E1E">
              <w:rPr>
                <w:rFonts w:asciiTheme="majorHAnsi" w:hAnsiTheme="majorHAnsi" w:cstheme="majorHAnsi"/>
                <w:i/>
                <w:sz w:val="24"/>
                <w:szCs w:val="24"/>
                <w:lang w:val="eu-ES"/>
              </w:rPr>
              <w:t>có</w:t>
            </w:r>
            <w:r w:rsidRPr="00C67E1E">
              <w:rPr>
                <w:rFonts w:asciiTheme="majorHAnsi" w:hAnsiTheme="majorHAnsi" w:cstheme="majorHAnsi"/>
                <w:sz w:val="24"/>
                <w:szCs w:val="24"/>
                <w:lang w:val="eu-ES"/>
              </w:rPr>
              <w:t xml:space="preserve"> “</w:t>
            </w:r>
            <w:r w:rsidRPr="00C67E1E">
              <w:rPr>
                <w:rFonts w:asciiTheme="majorHAnsi" w:hAnsiTheme="majorHAnsi" w:cstheme="majorHAnsi"/>
                <w:i/>
                <w:sz w:val="24"/>
                <w:szCs w:val="24"/>
                <w:lang w:val="eu-ES"/>
              </w:rPr>
              <w:t>Ủy thác, nhận ủy thác, Đại lý trong lĩnh vực liên quan đến hoạt động kinh doanh bảo hiểm”</w:t>
            </w:r>
          </w:p>
          <w:p w:rsidR="00EE25FD" w:rsidRPr="00C67E1E" w:rsidRDefault="00EE25FD" w:rsidP="00895816">
            <w:pPr>
              <w:spacing w:before="60" w:after="60"/>
              <w:rPr>
                <w:rFonts w:asciiTheme="majorHAnsi" w:hAnsiTheme="majorHAnsi" w:cstheme="majorHAnsi"/>
                <w:sz w:val="24"/>
                <w:szCs w:val="24"/>
                <w:shd w:val="clear" w:color="auto" w:fill="FFFFFF"/>
                <w:lang w:val="eu-ES"/>
              </w:rPr>
            </w:pPr>
            <w:r w:rsidRPr="00C67E1E">
              <w:rPr>
                <w:rFonts w:asciiTheme="majorHAnsi" w:hAnsiTheme="majorHAnsi" w:cstheme="majorHAnsi"/>
                <w:sz w:val="24"/>
                <w:szCs w:val="24"/>
                <w:lang w:val="eu-ES"/>
              </w:rPr>
              <w:t xml:space="preserve">- </w:t>
            </w:r>
            <w:r w:rsidRPr="00C67E1E">
              <w:rPr>
                <w:rFonts w:asciiTheme="majorHAnsi" w:hAnsiTheme="majorHAnsi" w:cstheme="majorHAnsi"/>
                <w:b/>
                <w:sz w:val="24"/>
                <w:szCs w:val="24"/>
                <w:lang w:val="eu-ES"/>
              </w:rPr>
              <w:t>Thông tư 86/2014/TTLT-BTC-NHNN</w:t>
            </w:r>
            <w:r w:rsidRPr="00C67E1E">
              <w:rPr>
                <w:rFonts w:asciiTheme="majorHAnsi" w:hAnsiTheme="majorHAnsi" w:cstheme="majorHAnsi"/>
                <w:sz w:val="24"/>
                <w:szCs w:val="24"/>
                <w:lang w:val="eu-ES"/>
              </w:rPr>
              <w:t xml:space="preserve"> đã có </w:t>
            </w:r>
            <w:r w:rsidRPr="00C67E1E">
              <w:rPr>
                <w:rFonts w:asciiTheme="majorHAnsi" w:hAnsiTheme="majorHAnsi" w:cstheme="majorHAnsi"/>
                <w:sz w:val="24"/>
                <w:szCs w:val="24"/>
                <w:shd w:val="clear" w:color="auto" w:fill="FFFFFF"/>
              </w:rPr>
              <w:t xml:space="preserve"> hướng dẫn hoạt động đại lý bảo hiểm của tổ chức tín dụng, chi nhánh ngân hàng nước ngoài cho doanh nghiệp bảo hiểm nhân thọ.</w:t>
            </w:r>
            <w:r w:rsidRPr="00C67E1E">
              <w:rPr>
                <w:rFonts w:asciiTheme="majorHAnsi" w:hAnsiTheme="majorHAnsi" w:cstheme="majorHAnsi"/>
                <w:sz w:val="24"/>
                <w:szCs w:val="24"/>
                <w:shd w:val="clear" w:color="auto" w:fill="FFFFFF"/>
                <w:lang w:val="eu-ES"/>
              </w:rPr>
              <w:t xml:space="preserve"> </w:t>
            </w:r>
          </w:p>
          <w:p w:rsidR="00EE25FD" w:rsidRPr="00C67E1E" w:rsidRDefault="00EE25FD" w:rsidP="00895816">
            <w:pPr>
              <w:spacing w:before="60" w:after="60"/>
              <w:rPr>
                <w:rFonts w:asciiTheme="majorHAnsi" w:hAnsiTheme="majorHAnsi" w:cstheme="majorHAnsi"/>
                <w:sz w:val="24"/>
                <w:szCs w:val="24"/>
                <w:lang w:val="eu-ES"/>
              </w:rPr>
            </w:pPr>
            <w:r w:rsidRPr="00C67E1E">
              <w:rPr>
                <w:rFonts w:asciiTheme="majorHAnsi" w:hAnsiTheme="majorHAnsi" w:cstheme="majorHAnsi"/>
                <w:sz w:val="24"/>
                <w:szCs w:val="24"/>
                <w:lang w:val="eu-ES"/>
              </w:rPr>
              <w:t xml:space="preserve">- </w:t>
            </w:r>
            <w:r w:rsidRPr="00C67E1E">
              <w:rPr>
                <w:rFonts w:asciiTheme="majorHAnsi" w:hAnsiTheme="majorHAnsi" w:cstheme="majorHAnsi"/>
                <w:b/>
                <w:sz w:val="24"/>
                <w:szCs w:val="24"/>
                <w:lang w:val="eu-ES"/>
              </w:rPr>
              <w:t>Thông tư số 37/2019/TT-NHNN ngày 31/12/2019</w:t>
            </w:r>
            <w:r w:rsidRPr="00C67E1E">
              <w:rPr>
                <w:rFonts w:asciiTheme="majorHAnsi" w:hAnsiTheme="majorHAnsi" w:cstheme="majorHAnsi"/>
                <w:sz w:val="24"/>
                <w:szCs w:val="24"/>
                <w:lang w:val="eu-ES"/>
              </w:rPr>
              <w:t xml:space="preserve"> quy định về </w:t>
            </w:r>
            <w:r w:rsidRPr="00C67E1E">
              <w:rPr>
                <w:rFonts w:asciiTheme="majorHAnsi" w:hAnsiTheme="majorHAnsi" w:cstheme="majorHAnsi"/>
                <w:b/>
                <w:bCs/>
                <w:sz w:val="24"/>
                <w:szCs w:val="24"/>
                <w:lang w:val="eu-ES"/>
              </w:rPr>
              <w:t>p</w:t>
            </w:r>
            <w:r w:rsidRPr="00C67E1E">
              <w:rPr>
                <w:rFonts w:asciiTheme="majorHAnsi" w:hAnsiTheme="majorHAnsi" w:cstheme="majorHAnsi"/>
                <w:b/>
                <w:bCs/>
                <w:sz w:val="24"/>
                <w:szCs w:val="24"/>
              </w:rPr>
              <w:t>hạm vi điều chỉnh</w:t>
            </w:r>
            <w:r w:rsidRPr="00C67E1E">
              <w:rPr>
                <w:rFonts w:asciiTheme="majorHAnsi" w:hAnsiTheme="majorHAnsi" w:cstheme="majorHAnsi"/>
                <w:b/>
                <w:bCs/>
                <w:sz w:val="24"/>
                <w:szCs w:val="24"/>
                <w:lang w:val="eu-ES"/>
              </w:rPr>
              <w:t xml:space="preserve">: </w:t>
            </w:r>
            <w:r w:rsidRPr="00C67E1E">
              <w:rPr>
                <w:rFonts w:asciiTheme="majorHAnsi" w:hAnsiTheme="majorHAnsi" w:cstheme="majorHAnsi"/>
                <w:sz w:val="24"/>
                <w:szCs w:val="24"/>
              </w:rPr>
              <w:t>Thông tư hướng dẫn hoạt động đại lý bảo hiểm của tổ chức tín dụng, chi nhánh ngân hàng nước ngoài cho doanh nghiệp bảo hiểm nhân thọ, doanh nghiệp bảo hiểm phi nhân thọ, doanh nghiệp bảo hiểm sức khỏe, doanh nghiệp tái bảo hiểm, chi nhánh doanh nghiệp bảo hiểm phi nhân thọ nước ngoà</w:t>
            </w:r>
            <w:r w:rsidRPr="00C67E1E">
              <w:rPr>
                <w:rFonts w:asciiTheme="majorHAnsi" w:hAnsiTheme="majorHAnsi" w:cstheme="majorHAnsi"/>
                <w:sz w:val="24"/>
                <w:szCs w:val="24"/>
                <w:lang w:val="eu-ES"/>
              </w:rPr>
              <w:t>i.</w:t>
            </w:r>
          </w:p>
          <w:p w:rsidR="00EE25FD" w:rsidRPr="00C67E1E" w:rsidRDefault="00EE25FD" w:rsidP="00895816">
            <w:pPr>
              <w:pStyle w:val="NormalWeb"/>
              <w:shd w:val="clear" w:color="auto" w:fill="FFFFFF"/>
              <w:spacing w:before="60" w:beforeAutospacing="0" w:after="60" w:afterAutospacing="0"/>
              <w:rPr>
                <w:rFonts w:asciiTheme="majorHAnsi" w:hAnsiTheme="majorHAnsi" w:cstheme="majorHAnsi"/>
                <w:lang w:val="eu-ES"/>
              </w:rPr>
            </w:pPr>
            <w:r w:rsidRPr="00C67E1E">
              <w:rPr>
                <w:rFonts w:asciiTheme="majorHAnsi" w:hAnsiTheme="majorHAnsi" w:cstheme="majorHAnsi"/>
                <w:lang w:val="eu-ES"/>
              </w:rPr>
              <w:t xml:space="preserve">-  </w:t>
            </w:r>
            <w:r w:rsidRPr="00C67E1E">
              <w:rPr>
                <w:rFonts w:asciiTheme="majorHAnsi" w:hAnsiTheme="majorHAnsi" w:cstheme="majorHAnsi"/>
                <w:b/>
                <w:bCs/>
                <w:lang w:val="eu-ES"/>
              </w:rPr>
              <w:t>Điều 167.</w:t>
            </w:r>
            <w:r w:rsidRPr="00C67E1E">
              <w:rPr>
                <w:rFonts w:asciiTheme="majorHAnsi" w:hAnsiTheme="majorHAnsi" w:cstheme="majorHAnsi"/>
                <w:lang w:val="eu-ES"/>
              </w:rPr>
              <w:t> </w:t>
            </w:r>
            <w:r w:rsidRPr="00C67E1E">
              <w:rPr>
                <w:rFonts w:asciiTheme="majorHAnsi" w:hAnsiTheme="majorHAnsi" w:cstheme="majorHAnsi"/>
                <w:b/>
                <w:bCs/>
                <w:lang w:val="eu-ES"/>
              </w:rPr>
              <w:t xml:space="preserve">Bên giao đại lý, bên đại lý của Luật Thương mại (2019) </w:t>
            </w:r>
            <w:r w:rsidRPr="00C67E1E">
              <w:rPr>
                <w:rFonts w:asciiTheme="majorHAnsi" w:hAnsiTheme="majorHAnsi" w:cstheme="majorHAnsi"/>
                <w:bCs/>
                <w:lang w:val="eu-ES"/>
              </w:rPr>
              <w:t>quy định:</w:t>
            </w:r>
            <w:r w:rsidRPr="00C67E1E">
              <w:rPr>
                <w:rFonts w:asciiTheme="majorHAnsi" w:hAnsiTheme="majorHAnsi" w:cstheme="majorHAnsi"/>
                <w:lang w:val="eu-ES"/>
              </w:rPr>
              <w:t xml:space="preserve"> “1. Bên giao đại lý là thương nhân giao hàng hóa cho đại lý bán hoặc giao tiền mua hàng cho đại lý mua hoặc là thương nhân ủy quyền thực hiện dịch vụ cho đại lý cung ứng dịch vụ.</w:t>
            </w:r>
          </w:p>
          <w:p w:rsidR="00EE25FD" w:rsidRPr="00C67E1E" w:rsidRDefault="00EE25FD" w:rsidP="00895816">
            <w:pPr>
              <w:pStyle w:val="NormalWeb"/>
              <w:shd w:val="clear" w:color="auto" w:fill="FFFFFF"/>
              <w:spacing w:before="60" w:beforeAutospacing="0" w:after="60" w:afterAutospacing="0"/>
              <w:rPr>
                <w:rFonts w:asciiTheme="majorHAnsi" w:hAnsiTheme="majorHAnsi" w:cstheme="majorHAnsi"/>
                <w:lang w:val="eu-ES"/>
              </w:rPr>
            </w:pPr>
            <w:r w:rsidRPr="00C67E1E">
              <w:rPr>
                <w:rFonts w:asciiTheme="majorHAnsi" w:hAnsiTheme="majorHAnsi" w:cstheme="majorHAnsi"/>
                <w:lang w:val="eu-ES"/>
              </w:rPr>
              <w:t>2. Bên đại lý là thương nhân nhận hàng hóa để làm đại lý bán, nhận tiền mua hàng để làm đại lý mua hoặc là bên nhận ủy quyền cung ứng dịch vụ”.</w:t>
            </w:r>
          </w:p>
          <w:p w:rsidR="00EE25FD" w:rsidRPr="00C67E1E" w:rsidRDefault="00EE25FD" w:rsidP="00895816">
            <w:pPr>
              <w:pStyle w:val="NormalWeb"/>
              <w:shd w:val="clear" w:color="auto" w:fill="FFFFFF"/>
              <w:spacing w:before="60" w:beforeAutospacing="0" w:after="60" w:afterAutospacing="0"/>
              <w:rPr>
                <w:rFonts w:asciiTheme="majorHAnsi" w:hAnsiTheme="majorHAnsi" w:cstheme="majorHAnsi"/>
                <w:lang w:val="eu-ES"/>
              </w:rPr>
            </w:pPr>
            <w:r w:rsidRPr="00C67E1E">
              <w:rPr>
                <w:rFonts w:asciiTheme="majorHAnsi" w:hAnsiTheme="majorHAnsi" w:cstheme="majorHAnsi"/>
                <w:lang w:val="eu-ES"/>
              </w:rPr>
              <w:t xml:space="preserve">- </w:t>
            </w:r>
            <w:r w:rsidRPr="00C67E1E">
              <w:rPr>
                <w:rFonts w:asciiTheme="majorHAnsi" w:hAnsiTheme="majorHAnsi" w:cstheme="majorHAnsi"/>
                <w:b/>
                <w:bCs/>
                <w:lang w:val="eu-ES"/>
              </w:rPr>
              <w:t>Điều 169.</w:t>
            </w:r>
            <w:r w:rsidRPr="00C67E1E">
              <w:rPr>
                <w:rFonts w:asciiTheme="majorHAnsi" w:hAnsiTheme="majorHAnsi" w:cstheme="majorHAnsi"/>
                <w:lang w:val="eu-ES"/>
              </w:rPr>
              <w:t> </w:t>
            </w:r>
            <w:r w:rsidRPr="00C67E1E">
              <w:rPr>
                <w:rFonts w:asciiTheme="majorHAnsi" w:hAnsiTheme="majorHAnsi" w:cstheme="majorHAnsi"/>
                <w:b/>
                <w:bCs/>
                <w:lang w:val="eu-ES"/>
              </w:rPr>
              <w:t>Các hình thức đại lý của Luật Thương mại (2019) quy định:</w:t>
            </w:r>
          </w:p>
          <w:p w:rsidR="00EE25FD" w:rsidRPr="00C67E1E" w:rsidRDefault="00EE25FD" w:rsidP="00895816">
            <w:pPr>
              <w:pStyle w:val="NormalWeb"/>
              <w:shd w:val="clear" w:color="auto" w:fill="FFFFFF"/>
              <w:spacing w:before="60" w:beforeAutospacing="0" w:after="60" w:afterAutospacing="0"/>
              <w:rPr>
                <w:rFonts w:asciiTheme="majorHAnsi" w:hAnsiTheme="majorHAnsi" w:cstheme="majorHAnsi"/>
                <w:lang w:val="eu-ES"/>
              </w:rPr>
            </w:pPr>
            <w:r w:rsidRPr="00C67E1E">
              <w:rPr>
                <w:rFonts w:asciiTheme="majorHAnsi" w:hAnsiTheme="majorHAnsi" w:cstheme="majorHAnsi"/>
                <w:lang w:val="eu-ES"/>
              </w:rPr>
              <w:t>“1. Đại lý bao tiêu là hình thức đại lý mà bên đại lý thực hiện việc mua, bán trọn vẹn một khối lượng hàng hóa hoặc cung ứng đầy đủ một dịch vụ cho bên giao đại lý.</w:t>
            </w:r>
          </w:p>
          <w:p w:rsidR="00EE25FD" w:rsidRPr="00C67E1E" w:rsidRDefault="00EE25FD" w:rsidP="00895816">
            <w:pPr>
              <w:pStyle w:val="NormalWeb"/>
              <w:shd w:val="clear" w:color="auto" w:fill="FFFFFF"/>
              <w:spacing w:before="60" w:beforeAutospacing="0" w:after="60" w:afterAutospacing="0"/>
              <w:rPr>
                <w:rFonts w:asciiTheme="majorHAnsi" w:hAnsiTheme="majorHAnsi" w:cstheme="majorHAnsi"/>
                <w:lang w:val="eu-ES"/>
              </w:rPr>
            </w:pPr>
            <w:r w:rsidRPr="00C67E1E">
              <w:rPr>
                <w:rFonts w:asciiTheme="majorHAnsi" w:hAnsiTheme="majorHAnsi" w:cstheme="majorHAnsi"/>
                <w:lang w:val="eu-ES"/>
              </w:rPr>
              <w:t>2. Đại lý độc quyền là hình thức đại lý mà tại một khu vực địa lý nhất định bên giao đại lý chỉ giao cho một đại lý mua, bán một hoặc một số mặt hàng hoặc cung ứng một hoặc một số loại dịch vụ nhất định.</w:t>
            </w:r>
          </w:p>
          <w:p w:rsidR="00EE25FD" w:rsidRPr="00C67E1E" w:rsidRDefault="00EE25FD" w:rsidP="00895816">
            <w:pPr>
              <w:pStyle w:val="NormalWeb"/>
              <w:shd w:val="clear" w:color="auto" w:fill="FFFFFF"/>
              <w:spacing w:before="60" w:beforeAutospacing="0" w:after="60" w:afterAutospacing="0"/>
              <w:rPr>
                <w:rFonts w:asciiTheme="majorHAnsi" w:hAnsiTheme="majorHAnsi" w:cstheme="majorHAnsi"/>
                <w:lang w:val="eu-ES"/>
              </w:rPr>
            </w:pPr>
            <w:r w:rsidRPr="00C67E1E">
              <w:rPr>
                <w:rFonts w:asciiTheme="majorHAnsi" w:hAnsiTheme="majorHAnsi" w:cstheme="majorHAnsi"/>
                <w:lang w:val="eu-ES"/>
              </w:rPr>
              <w:t xml:space="preserve">3. Tổng đại lý mua bán hàng hóa, cung ứng dịch vụ là hình thức đại lý mà bên đại lý tổ chức một hệ thống đại lý trực thuộc để thực hiện </w:t>
            </w:r>
            <w:r w:rsidRPr="00C67E1E">
              <w:rPr>
                <w:rFonts w:asciiTheme="majorHAnsi" w:hAnsiTheme="majorHAnsi" w:cstheme="majorHAnsi"/>
                <w:lang w:val="eu-ES"/>
              </w:rPr>
              <w:lastRenderedPageBreak/>
              <w:t>việc mua bán hàng hóa, cung ứng dịch vụ cho bên giao đại lý.</w:t>
            </w:r>
          </w:p>
          <w:p w:rsidR="00EE25FD" w:rsidRPr="00C67E1E" w:rsidRDefault="00EE25FD" w:rsidP="00895816">
            <w:pPr>
              <w:pStyle w:val="NormalWeb"/>
              <w:shd w:val="clear" w:color="auto" w:fill="FFFFFF"/>
              <w:spacing w:before="60" w:beforeAutospacing="0" w:after="60" w:afterAutospacing="0"/>
              <w:rPr>
                <w:rFonts w:asciiTheme="majorHAnsi" w:hAnsiTheme="majorHAnsi" w:cstheme="majorHAnsi"/>
                <w:lang w:val="eu-ES"/>
              </w:rPr>
            </w:pPr>
            <w:r w:rsidRPr="00C67E1E">
              <w:rPr>
                <w:rFonts w:asciiTheme="majorHAnsi" w:hAnsiTheme="majorHAnsi" w:cstheme="majorHAnsi"/>
                <w:lang w:val="eu-ES"/>
              </w:rPr>
              <w:t>Tổng đại lý đại diện cho hệ thống đại lý trực thuộc. Các đại lý trực thuộc hoạt động dưới sự quản lý của tổng đại lý và với danh nghĩa của tổng đại lý.</w:t>
            </w:r>
          </w:p>
          <w:p w:rsidR="00EE25FD" w:rsidRPr="00C67E1E" w:rsidRDefault="00EE25FD" w:rsidP="00895816">
            <w:pPr>
              <w:pStyle w:val="NormalWeb"/>
              <w:shd w:val="clear" w:color="auto" w:fill="FFFFFF"/>
              <w:spacing w:before="60" w:beforeAutospacing="0" w:after="60" w:afterAutospacing="0"/>
              <w:rPr>
                <w:rFonts w:asciiTheme="majorHAnsi" w:hAnsiTheme="majorHAnsi" w:cstheme="majorHAnsi"/>
                <w:lang w:val="eu-ES"/>
              </w:rPr>
            </w:pPr>
            <w:r w:rsidRPr="00C67E1E">
              <w:rPr>
                <w:rFonts w:asciiTheme="majorHAnsi" w:hAnsiTheme="majorHAnsi" w:cstheme="majorHAnsi"/>
                <w:lang w:val="eu-ES"/>
              </w:rPr>
              <w:t>4. Các hình thức đại lý khác mà các bên thỏa thuận”.</w:t>
            </w:r>
          </w:p>
        </w:tc>
        <w:tc>
          <w:tcPr>
            <w:tcW w:w="2007" w:type="dxa"/>
          </w:tcPr>
          <w:p w:rsidR="00EE25FD" w:rsidRPr="00C67E1E" w:rsidRDefault="00EE25FD" w:rsidP="00895816">
            <w:pPr>
              <w:spacing w:before="60" w:after="60"/>
              <w:rPr>
                <w:rFonts w:asciiTheme="majorHAnsi" w:hAnsiTheme="majorHAnsi" w:cstheme="majorHAnsi"/>
                <w:sz w:val="24"/>
                <w:szCs w:val="24"/>
                <w:lang w:val="eu-ES"/>
              </w:rPr>
            </w:pPr>
            <w:r w:rsidRPr="00C67E1E">
              <w:rPr>
                <w:rFonts w:asciiTheme="majorHAnsi" w:hAnsiTheme="majorHAnsi" w:cstheme="majorHAnsi"/>
                <w:sz w:val="24"/>
                <w:szCs w:val="24"/>
                <w:lang w:val="eu-ES"/>
              </w:rPr>
              <w:lastRenderedPageBreak/>
              <w:t>Quy định của dự thảo phù hợp với Luật dân sự, Luật Doanh nghiệp, Luật Đầu tư, Luật Hình sự; Luật Cư trú, Luật Thương mại.</w:t>
            </w:r>
          </w:p>
          <w:p w:rsidR="00EE25FD" w:rsidRPr="00C67E1E" w:rsidRDefault="00EE25FD" w:rsidP="00895816">
            <w:pPr>
              <w:spacing w:before="60" w:after="60"/>
              <w:rPr>
                <w:rFonts w:asciiTheme="majorHAnsi" w:hAnsiTheme="majorHAnsi" w:cstheme="majorHAnsi"/>
                <w:sz w:val="24"/>
                <w:szCs w:val="24"/>
                <w:lang w:val="eu-ES"/>
              </w:rPr>
            </w:pPr>
            <w:r w:rsidRPr="00C67E1E">
              <w:rPr>
                <w:rFonts w:asciiTheme="majorHAnsi" w:hAnsiTheme="majorHAnsi" w:cstheme="majorHAnsi"/>
                <w:sz w:val="24"/>
                <w:szCs w:val="24"/>
                <w:lang w:val="eu-ES"/>
              </w:rPr>
              <w:t xml:space="preserve">- Quy định của Luật các Tổ chức </w:t>
            </w:r>
            <w:r w:rsidRPr="00C67E1E">
              <w:rPr>
                <w:rFonts w:asciiTheme="majorHAnsi" w:hAnsiTheme="majorHAnsi" w:cstheme="majorHAnsi"/>
                <w:sz w:val="24"/>
                <w:szCs w:val="24"/>
                <w:lang w:val="eu-ES"/>
              </w:rPr>
              <w:lastRenderedPageBreak/>
              <w:t xml:space="preserve">tín dụng và các văn bản pháp lý  liên quan đã quy định cụ thể về </w:t>
            </w:r>
            <w:r w:rsidRPr="00C67E1E">
              <w:rPr>
                <w:rFonts w:asciiTheme="majorHAnsi" w:hAnsiTheme="majorHAnsi" w:cstheme="majorHAnsi"/>
                <w:sz w:val="24"/>
                <w:szCs w:val="24"/>
              </w:rPr>
              <w:t>hoạt động đại lý bảo hiểm của</w:t>
            </w:r>
            <w:r w:rsidRPr="00C67E1E">
              <w:rPr>
                <w:rFonts w:asciiTheme="majorHAnsi" w:hAnsiTheme="majorHAnsi" w:cstheme="majorHAnsi"/>
                <w:sz w:val="24"/>
                <w:szCs w:val="24"/>
                <w:lang w:val="eu-ES"/>
              </w:rPr>
              <w:t xml:space="preserve"> các</w:t>
            </w:r>
            <w:r w:rsidRPr="00C67E1E">
              <w:rPr>
                <w:rFonts w:asciiTheme="majorHAnsi" w:hAnsiTheme="majorHAnsi" w:cstheme="majorHAnsi"/>
                <w:sz w:val="24"/>
                <w:szCs w:val="24"/>
              </w:rPr>
              <w:t xml:space="preserve"> tổ chức tín dụng</w:t>
            </w:r>
            <w:r w:rsidRPr="00C67E1E">
              <w:rPr>
                <w:rFonts w:asciiTheme="majorHAnsi" w:hAnsiTheme="majorHAnsi" w:cstheme="majorHAnsi"/>
                <w:sz w:val="24"/>
                <w:szCs w:val="24"/>
                <w:lang w:val="eu-ES"/>
              </w:rPr>
              <w:t>.</w:t>
            </w:r>
          </w:p>
          <w:p w:rsidR="00EE25FD" w:rsidRPr="00C67E1E" w:rsidRDefault="00EE25FD" w:rsidP="00895816">
            <w:pPr>
              <w:pStyle w:val="ListParagraph"/>
              <w:spacing w:before="60" w:after="60"/>
              <w:contextualSpacing w:val="0"/>
              <w:rPr>
                <w:rFonts w:asciiTheme="majorHAnsi" w:hAnsiTheme="majorHAnsi" w:cstheme="majorHAnsi"/>
                <w:sz w:val="24"/>
                <w:szCs w:val="24"/>
                <w:lang w:val="eu-ES"/>
              </w:rPr>
            </w:pPr>
          </w:p>
        </w:tc>
      </w:tr>
      <w:tr w:rsidR="00C67E1E" w:rsidRPr="00C67E1E" w:rsidTr="00F218B1">
        <w:trPr>
          <w:trHeight w:val="608"/>
        </w:trPr>
        <w:tc>
          <w:tcPr>
            <w:tcW w:w="809" w:type="dxa"/>
          </w:tcPr>
          <w:p w:rsidR="00EE25FD" w:rsidRPr="00C67E1E" w:rsidRDefault="00EE25FD" w:rsidP="00895816">
            <w:pPr>
              <w:spacing w:before="60" w:after="60"/>
              <w:jc w:val="center"/>
              <w:rPr>
                <w:rFonts w:asciiTheme="majorHAnsi" w:hAnsiTheme="majorHAnsi" w:cstheme="majorHAnsi"/>
                <w:b/>
                <w:sz w:val="24"/>
                <w:szCs w:val="24"/>
                <w:lang w:val="sv-SE"/>
              </w:rPr>
            </w:pPr>
          </w:p>
        </w:tc>
        <w:tc>
          <w:tcPr>
            <w:tcW w:w="1493" w:type="dxa"/>
          </w:tcPr>
          <w:p w:rsidR="00EE25FD" w:rsidRPr="00C67E1E" w:rsidRDefault="00EE25FD" w:rsidP="00895816">
            <w:pPr>
              <w:spacing w:before="60" w:after="60"/>
              <w:rPr>
                <w:rFonts w:asciiTheme="majorHAnsi" w:hAnsiTheme="majorHAnsi" w:cstheme="majorHAnsi"/>
                <w:b/>
                <w:sz w:val="24"/>
                <w:szCs w:val="24"/>
                <w:lang w:val="eu-ES"/>
              </w:rPr>
            </w:pPr>
          </w:p>
        </w:tc>
        <w:tc>
          <w:tcPr>
            <w:tcW w:w="4319" w:type="dxa"/>
          </w:tcPr>
          <w:p w:rsidR="00C9217C" w:rsidRPr="00C67E1E" w:rsidRDefault="00C9217C" w:rsidP="00C9217C">
            <w:pPr>
              <w:shd w:val="clear" w:color="auto" w:fill="FFFFFF"/>
              <w:spacing w:before="60" w:after="60"/>
              <w:ind w:left="1"/>
              <w:rPr>
                <w:rFonts w:asciiTheme="majorHAnsi" w:eastAsia="Times New Roman" w:hAnsiTheme="majorHAnsi" w:cstheme="majorHAnsi"/>
                <w:b/>
                <w:iCs/>
                <w:sz w:val="24"/>
                <w:szCs w:val="24"/>
                <w:lang w:val="eu-ES"/>
              </w:rPr>
            </w:pPr>
            <w:r w:rsidRPr="00C67E1E">
              <w:rPr>
                <w:rFonts w:asciiTheme="majorHAnsi" w:eastAsia="Times New Roman" w:hAnsiTheme="majorHAnsi" w:cstheme="majorHAnsi"/>
                <w:b/>
                <w:iCs/>
                <w:sz w:val="24"/>
                <w:szCs w:val="24"/>
                <w:lang w:val="eu-ES"/>
              </w:rPr>
              <w:t>Điều 118. Nội dung hợp đồng đại lý bảo hiểm</w:t>
            </w:r>
          </w:p>
          <w:p w:rsidR="00C9217C" w:rsidRPr="00C67E1E" w:rsidRDefault="00C9217C" w:rsidP="00C9217C">
            <w:pPr>
              <w:shd w:val="clear" w:color="auto" w:fill="FFFFFF"/>
              <w:spacing w:before="60" w:after="60"/>
              <w:ind w:left="1"/>
              <w:rPr>
                <w:rFonts w:asciiTheme="majorHAnsi" w:eastAsia="Times New Roman" w:hAnsiTheme="majorHAnsi" w:cstheme="majorHAnsi"/>
                <w:iCs/>
                <w:sz w:val="24"/>
                <w:szCs w:val="24"/>
                <w:lang w:val="eu-ES"/>
              </w:rPr>
            </w:pPr>
            <w:r w:rsidRPr="00C67E1E">
              <w:rPr>
                <w:rFonts w:asciiTheme="majorHAnsi" w:eastAsia="Times New Roman" w:hAnsiTheme="majorHAnsi" w:cstheme="majorHAnsi"/>
                <w:iCs/>
                <w:sz w:val="24"/>
                <w:szCs w:val="24"/>
                <w:lang w:val="eu-ES"/>
              </w:rPr>
              <w:t>Hợp đồng đại lý bảo hiểm bao gồm một số nội dung chủ yếu sau đây:</w:t>
            </w:r>
          </w:p>
          <w:p w:rsidR="00C9217C" w:rsidRPr="00C67E1E" w:rsidRDefault="00C9217C" w:rsidP="00C9217C">
            <w:pPr>
              <w:shd w:val="clear" w:color="auto" w:fill="FFFFFF"/>
              <w:spacing w:before="60" w:after="60"/>
              <w:ind w:left="1"/>
              <w:rPr>
                <w:rFonts w:asciiTheme="majorHAnsi" w:eastAsia="Times New Roman" w:hAnsiTheme="majorHAnsi" w:cstheme="majorHAnsi"/>
                <w:iCs/>
                <w:sz w:val="24"/>
                <w:szCs w:val="24"/>
                <w:lang w:val="eu-ES"/>
              </w:rPr>
            </w:pPr>
            <w:r w:rsidRPr="00C67E1E">
              <w:rPr>
                <w:rFonts w:asciiTheme="majorHAnsi" w:eastAsia="Times New Roman" w:hAnsiTheme="majorHAnsi" w:cstheme="majorHAnsi"/>
                <w:iCs/>
                <w:sz w:val="24"/>
                <w:szCs w:val="24"/>
                <w:lang w:val="eu-ES"/>
              </w:rPr>
              <w:t>1. Tên, địa chỉ của đại lý bảo hiểm.</w:t>
            </w:r>
          </w:p>
          <w:p w:rsidR="00C9217C" w:rsidRPr="00C67E1E" w:rsidRDefault="00C9217C" w:rsidP="00C9217C">
            <w:pPr>
              <w:shd w:val="clear" w:color="auto" w:fill="FFFFFF"/>
              <w:spacing w:before="60" w:after="60"/>
              <w:ind w:left="1"/>
              <w:rPr>
                <w:rFonts w:asciiTheme="majorHAnsi" w:eastAsia="Times New Roman" w:hAnsiTheme="majorHAnsi" w:cstheme="majorHAnsi"/>
                <w:iCs/>
                <w:sz w:val="24"/>
                <w:szCs w:val="24"/>
                <w:lang w:val="eu-ES"/>
              </w:rPr>
            </w:pPr>
            <w:r w:rsidRPr="00C67E1E">
              <w:rPr>
                <w:rFonts w:asciiTheme="majorHAnsi" w:eastAsia="Times New Roman" w:hAnsiTheme="majorHAnsi" w:cstheme="majorHAnsi"/>
                <w:iCs/>
                <w:sz w:val="24"/>
                <w:szCs w:val="24"/>
                <w:lang w:val="eu-ES"/>
              </w:rPr>
              <w:t>2. Tên, địa chỉ của doanh nghiệp bảo hiểm.</w:t>
            </w:r>
          </w:p>
          <w:p w:rsidR="00C9217C" w:rsidRPr="00C67E1E" w:rsidRDefault="00C9217C" w:rsidP="00C9217C">
            <w:pPr>
              <w:shd w:val="clear" w:color="auto" w:fill="FFFFFF"/>
              <w:spacing w:before="60" w:after="60"/>
              <w:ind w:left="1"/>
              <w:rPr>
                <w:rFonts w:asciiTheme="majorHAnsi" w:eastAsia="Times New Roman" w:hAnsiTheme="majorHAnsi" w:cstheme="majorHAnsi"/>
                <w:iCs/>
                <w:sz w:val="24"/>
                <w:szCs w:val="24"/>
                <w:lang w:val="eu-ES"/>
              </w:rPr>
            </w:pPr>
            <w:r w:rsidRPr="00C67E1E">
              <w:rPr>
                <w:rFonts w:asciiTheme="majorHAnsi" w:eastAsia="Times New Roman" w:hAnsiTheme="majorHAnsi" w:cstheme="majorHAnsi"/>
                <w:iCs/>
                <w:sz w:val="24"/>
                <w:szCs w:val="24"/>
                <w:lang w:val="eu-ES"/>
              </w:rPr>
              <w:t>3. Quyền và nghĩa vụ của doanh nghiệp bảo hiểm, đại lý bảo hiểm.</w:t>
            </w:r>
          </w:p>
          <w:p w:rsidR="00C9217C" w:rsidRPr="00C67E1E" w:rsidRDefault="00C9217C" w:rsidP="00C9217C">
            <w:pPr>
              <w:shd w:val="clear" w:color="auto" w:fill="FFFFFF"/>
              <w:spacing w:before="60" w:after="60"/>
              <w:ind w:left="1"/>
              <w:rPr>
                <w:rFonts w:asciiTheme="majorHAnsi" w:eastAsia="Times New Roman" w:hAnsiTheme="majorHAnsi" w:cstheme="majorHAnsi"/>
                <w:iCs/>
                <w:sz w:val="24"/>
                <w:szCs w:val="24"/>
                <w:lang w:val="eu-ES"/>
              </w:rPr>
            </w:pPr>
            <w:r w:rsidRPr="00C67E1E">
              <w:rPr>
                <w:rFonts w:asciiTheme="majorHAnsi" w:eastAsia="Times New Roman" w:hAnsiTheme="majorHAnsi" w:cstheme="majorHAnsi"/>
                <w:iCs/>
                <w:sz w:val="24"/>
                <w:szCs w:val="24"/>
                <w:lang w:val="eu-ES"/>
              </w:rPr>
              <w:t>4. Nội dung và phạm vi hoạt động đại lý bảo hiểm.</w:t>
            </w:r>
          </w:p>
          <w:p w:rsidR="00C9217C" w:rsidRPr="00C67E1E" w:rsidRDefault="00C9217C" w:rsidP="00C9217C">
            <w:pPr>
              <w:shd w:val="clear" w:color="auto" w:fill="FFFFFF"/>
              <w:spacing w:before="60" w:after="60"/>
              <w:ind w:left="1"/>
              <w:rPr>
                <w:rFonts w:asciiTheme="majorHAnsi" w:eastAsia="Times New Roman" w:hAnsiTheme="majorHAnsi" w:cstheme="majorHAnsi"/>
                <w:iCs/>
                <w:sz w:val="24"/>
                <w:szCs w:val="24"/>
                <w:lang w:val="eu-ES"/>
              </w:rPr>
            </w:pPr>
            <w:r w:rsidRPr="00C67E1E">
              <w:rPr>
                <w:rFonts w:asciiTheme="majorHAnsi" w:eastAsia="Times New Roman" w:hAnsiTheme="majorHAnsi" w:cstheme="majorHAnsi"/>
                <w:iCs/>
                <w:sz w:val="24"/>
                <w:szCs w:val="24"/>
                <w:lang w:val="eu-ES"/>
              </w:rPr>
              <w:t>5. Hoa hồng đại lý bảo hiểm, thưởng, hỗ trợ đại lý bảo hiểm và các quyền lợi khác (nếu có).</w:t>
            </w:r>
          </w:p>
          <w:p w:rsidR="00C9217C" w:rsidRPr="00C67E1E" w:rsidRDefault="00C9217C" w:rsidP="00C9217C">
            <w:pPr>
              <w:shd w:val="clear" w:color="auto" w:fill="FFFFFF"/>
              <w:spacing w:before="60" w:after="60"/>
              <w:ind w:left="1"/>
              <w:rPr>
                <w:rFonts w:asciiTheme="majorHAnsi" w:eastAsia="Times New Roman" w:hAnsiTheme="majorHAnsi" w:cstheme="majorHAnsi"/>
                <w:iCs/>
                <w:sz w:val="24"/>
                <w:szCs w:val="24"/>
                <w:lang w:val="eu-ES"/>
              </w:rPr>
            </w:pPr>
            <w:r w:rsidRPr="00C67E1E">
              <w:rPr>
                <w:rFonts w:asciiTheme="majorHAnsi" w:eastAsia="Times New Roman" w:hAnsiTheme="majorHAnsi" w:cstheme="majorHAnsi"/>
                <w:iCs/>
                <w:sz w:val="24"/>
                <w:szCs w:val="24"/>
                <w:lang w:val="eu-ES"/>
              </w:rPr>
              <w:t>6. Thời hạn hợp đồng.</w:t>
            </w:r>
          </w:p>
          <w:p w:rsidR="00EE25FD" w:rsidRPr="00C67E1E" w:rsidRDefault="00C9217C" w:rsidP="00C9217C">
            <w:pPr>
              <w:shd w:val="clear" w:color="auto" w:fill="FFFFFF"/>
              <w:spacing w:before="60" w:after="60"/>
              <w:ind w:left="1"/>
              <w:rPr>
                <w:rFonts w:asciiTheme="majorHAnsi" w:eastAsia="Times New Roman" w:hAnsiTheme="majorHAnsi" w:cstheme="majorHAnsi"/>
                <w:iCs/>
                <w:sz w:val="24"/>
                <w:szCs w:val="24"/>
                <w:lang w:val="eu-ES"/>
              </w:rPr>
            </w:pPr>
            <w:r w:rsidRPr="00C67E1E">
              <w:rPr>
                <w:rFonts w:asciiTheme="majorHAnsi" w:eastAsia="Times New Roman" w:hAnsiTheme="majorHAnsi" w:cstheme="majorHAnsi"/>
                <w:iCs/>
                <w:sz w:val="24"/>
                <w:szCs w:val="24"/>
                <w:lang w:val="eu-ES"/>
              </w:rPr>
              <w:t>7. Hình thức giải quyết tranh chấp.</w:t>
            </w:r>
          </w:p>
        </w:tc>
        <w:tc>
          <w:tcPr>
            <w:tcW w:w="6966" w:type="dxa"/>
          </w:tcPr>
          <w:p w:rsidR="00EE25FD" w:rsidRPr="00C67E1E" w:rsidRDefault="00EE25FD" w:rsidP="00895816">
            <w:pPr>
              <w:pStyle w:val="NormalWeb"/>
              <w:shd w:val="clear" w:color="auto" w:fill="FFFFFF"/>
              <w:spacing w:before="60" w:beforeAutospacing="0" w:after="60" w:afterAutospacing="0"/>
              <w:rPr>
                <w:rFonts w:asciiTheme="majorHAnsi" w:hAnsiTheme="majorHAnsi" w:cstheme="majorHAnsi"/>
                <w:lang w:val="eu-ES"/>
              </w:rPr>
            </w:pPr>
            <w:r w:rsidRPr="00C67E1E">
              <w:rPr>
                <w:rFonts w:asciiTheme="majorHAnsi" w:hAnsiTheme="majorHAnsi" w:cstheme="majorHAnsi"/>
                <w:b/>
                <w:bCs/>
                <w:lang w:val="eu-ES"/>
              </w:rPr>
              <w:t>Điều 398. Nội dung của hợp đồng của Bộ Luật Dân sự (2015) quy định:</w:t>
            </w:r>
          </w:p>
          <w:p w:rsidR="00EE25FD" w:rsidRPr="00C67E1E" w:rsidRDefault="00EE25FD" w:rsidP="00895816">
            <w:pPr>
              <w:pStyle w:val="NormalWeb"/>
              <w:shd w:val="clear" w:color="auto" w:fill="FFFFFF"/>
              <w:spacing w:before="60" w:beforeAutospacing="0" w:after="60" w:afterAutospacing="0"/>
              <w:rPr>
                <w:rFonts w:asciiTheme="majorHAnsi" w:hAnsiTheme="majorHAnsi" w:cstheme="majorHAnsi"/>
                <w:lang w:val="eu-ES"/>
              </w:rPr>
            </w:pPr>
            <w:r w:rsidRPr="00C67E1E">
              <w:rPr>
                <w:rFonts w:asciiTheme="majorHAnsi" w:hAnsiTheme="majorHAnsi" w:cstheme="majorHAnsi"/>
                <w:lang w:val="eu-ES"/>
              </w:rPr>
              <w:t>“1. Các bên trong hợp đồng có quyền thỏa thuận về nội dung trong hợp đồng.</w:t>
            </w:r>
          </w:p>
          <w:p w:rsidR="00EE25FD" w:rsidRPr="00C67E1E" w:rsidRDefault="00EE25FD" w:rsidP="00895816">
            <w:pPr>
              <w:pStyle w:val="NormalWeb"/>
              <w:shd w:val="clear" w:color="auto" w:fill="FFFFFF"/>
              <w:spacing w:before="60" w:beforeAutospacing="0" w:after="60" w:afterAutospacing="0"/>
              <w:rPr>
                <w:rFonts w:asciiTheme="majorHAnsi" w:hAnsiTheme="majorHAnsi" w:cstheme="majorHAnsi"/>
                <w:lang w:val="eu-ES"/>
              </w:rPr>
            </w:pPr>
            <w:r w:rsidRPr="00C67E1E">
              <w:rPr>
                <w:rFonts w:asciiTheme="majorHAnsi" w:hAnsiTheme="majorHAnsi" w:cstheme="majorHAnsi"/>
                <w:lang w:val="eu-ES"/>
              </w:rPr>
              <w:t>2. Hợp đồng có thể có các nội dung sau đây:</w:t>
            </w:r>
          </w:p>
          <w:p w:rsidR="00EE25FD" w:rsidRPr="00C67E1E" w:rsidRDefault="00EE25FD" w:rsidP="00895816">
            <w:pPr>
              <w:pStyle w:val="NormalWeb"/>
              <w:shd w:val="clear" w:color="auto" w:fill="FFFFFF"/>
              <w:spacing w:before="60" w:beforeAutospacing="0" w:after="60" w:afterAutospacing="0"/>
              <w:rPr>
                <w:rFonts w:asciiTheme="majorHAnsi" w:hAnsiTheme="majorHAnsi" w:cstheme="majorHAnsi"/>
                <w:lang w:val="eu-ES"/>
              </w:rPr>
            </w:pPr>
            <w:r w:rsidRPr="00C67E1E">
              <w:rPr>
                <w:rFonts w:asciiTheme="majorHAnsi" w:hAnsiTheme="majorHAnsi" w:cstheme="majorHAnsi"/>
                <w:lang w:val="eu-ES"/>
              </w:rPr>
              <w:t>a) Đối tượng của hợp đồng;</w:t>
            </w:r>
          </w:p>
          <w:p w:rsidR="00EE25FD" w:rsidRPr="00C67E1E" w:rsidRDefault="00EE25FD" w:rsidP="00895816">
            <w:pPr>
              <w:pStyle w:val="NormalWeb"/>
              <w:shd w:val="clear" w:color="auto" w:fill="FFFFFF"/>
              <w:spacing w:before="60" w:beforeAutospacing="0" w:after="60" w:afterAutospacing="0"/>
              <w:rPr>
                <w:rFonts w:asciiTheme="majorHAnsi" w:hAnsiTheme="majorHAnsi" w:cstheme="majorHAnsi"/>
                <w:lang w:val="eu-ES"/>
              </w:rPr>
            </w:pPr>
            <w:r w:rsidRPr="00C67E1E">
              <w:rPr>
                <w:rFonts w:asciiTheme="majorHAnsi" w:hAnsiTheme="majorHAnsi" w:cstheme="majorHAnsi"/>
                <w:lang w:val="eu-ES"/>
              </w:rPr>
              <w:t>b) Số lượng, chất lượng;</w:t>
            </w:r>
          </w:p>
          <w:p w:rsidR="00EE25FD" w:rsidRPr="00C67E1E" w:rsidRDefault="00EE25FD" w:rsidP="00895816">
            <w:pPr>
              <w:pStyle w:val="NormalWeb"/>
              <w:shd w:val="clear" w:color="auto" w:fill="FFFFFF"/>
              <w:spacing w:before="60" w:beforeAutospacing="0" w:after="60" w:afterAutospacing="0"/>
              <w:rPr>
                <w:rFonts w:asciiTheme="majorHAnsi" w:hAnsiTheme="majorHAnsi" w:cstheme="majorHAnsi"/>
                <w:lang w:val="eu-ES"/>
              </w:rPr>
            </w:pPr>
            <w:r w:rsidRPr="00C67E1E">
              <w:rPr>
                <w:rFonts w:asciiTheme="majorHAnsi" w:hAnsiTheme="majorHAnsi" w:cstheme="majorHAnsi"/>
                <w:lang w:val="eu-ES"/>
              </w:rPr>
              <w:t>c) Giá, phương thức thanh toán;</w:t>
            </w:r>
          </w:p>
          <w:p w:rsidR="00EE25FD" w:rsidRPr="00C67E1E" w:rsidRDefault="00EE25FD" w:rsidP="00895816">
            <w:pPr>
              <w:pStyle w:val="NormalWeb"/>
              <w:shd w:val="clear" w:color="auto" w:fill="FFFFFF"/>
              <w:spacing w:before="60" w:beforeAutospacing="0" w:after="60" w:afterAutospacing="0"/>
              <w:rPr>
                <w:rFonts w:asciiTheme="majorHAnsi" w:hAnsiTheme="majorHAnsi" w:cstheme="majorHAnsi"/>
                <w:lang w:val="eu-ES"/>
              </w:rPr>
            </w:pPr>
            <w:r w:rsidRPr="00C67E1E">
              <w:rPr>
                <w:rFonts w:asciiTheme="majorHAnsi" w:hAnsiTheme="majorHAnsi" w:cstheme="majorHAnsi"/>
                <w:lang w:val="eu-ES"/>
              </w:rPr>
              <w:t>d) Thời hạn, địa điểm, phương thức thực hiện hợp đồng;</w:t>
            </w:r>
          </w:p>
          <w:p w:rsidR="00EE25FD" w:rsidRPr="00C67E1E" w:rsidRDefault="00EE25FD" w:rsidP="00895816">
            <w:pPr>
              <w:pStyle w:val="NormalWeb"/>
              <w:shd w:val="clear" w:color="auto" w:fill="FFFFFF"/>
              <w:spacing w:before="60" w:beforeAutospacing="0" w:after="60" w:afterAutospacing="0"/>
              <w:rPr>
                <w:rFonts w:asciiTheme="majorHAnsi" w:hAnsiTheme="majorHAnsi" w:cstheme="majorHAnsi"/>
                <w:lang w:val="eu-ES"/>
              </w:rPr>
            </w:pPr>
            <w:r w:rsidRPr="00C67E1E">
              <w:rPr>
                <w:rFonts w:asciiTheme="majorHAnsi" w:hAnsiTheme="majorHAnsi" w:cstheme="majorHAnsi"/>
                <w:lang w:val="eu-ES"/>
              </w:rPr>
              <w:t>đ) Quyền, nghĩa vụ của các bên;</w:t>
            </w:r>
          </w:p>
          <w:p w:rsidR="00EE25FD" w:rsidRPr="00C67E1E" w:rsidRDefault="00EE25FD" w:rsidP="00895816">
            <w:pPr>
              <w:pStyle w:val="NormalWeb"/>
              <w:shd w:val="clear" w:color="auto" w:fill="FFFFFF"/>
              <w:spacing w:before="60" w:beforeAutospacing="0" w:after="60" w:afterAutospacing="0"/>
              <w:rPr>
                <w:rFonts w:asciiTheme="majorHAnsi" w:hAnsiTheme="majorHAnsi" w:cstheme="majorHAnsi"/>
              </w:rPr>
            </w:pPr>
            <w:r w:rsidRPr="00C67E1E">
              <w:rPr>
                <w:rFonts w:asciiTheme="majorHAnsi" w:hAnsiTheme="majorHAnsi" w:cstheme="majorHAnsi"/>
              </w:rPr>
              <w:t>e) Trách nhiệm do vi phạm hợp đồng;</w:t>
            </w:r>
          </w:p>
          <w:p w:rsidR="00EE25FD" w:rsidRPr="00C67E1E" w:rsidRDefault="00EE25FD" w:rsidP="00895816">
            <w:pPr>
              <w:pStyle w:val="NormalWeb"/>
              <w:shd w:val="clear" w:color="auto" w:fill="FFFFFF"/>
              <w:spacing w:before="60" w:beforeAutospacing="0" w:after="60" w:afterAutospacing="0"/>
              <w:rPr>
                <w:rFonts w:asciiTheme="majorHAnsi" w:hAnsiTheme="majorHAnsi" w:cstheme="majorHAnsi"/>
              </w:rPr>
            </w:pPr>
            <w:r w:rsidRPr="00C67E1E">
              <w:rPr>
                <w:rFonts w:asciiTheme="majorHAnsi" w:hAnsiTheme="majorHAnsi" w:cstheme="majorHAnsi"/>
              </w:rPr>
              <w:t xml:space="preserve">g) Phương thức giải quyết tranh chấp”.  </w:t>
            </w:r>
          </w:p>
          <w:p w:rsidR="00EE25FD" w:rsidRPr="00C67E1E" w:rsidRDefault="00EE25FD" w:rsidP="00895816">
            <w:pPr>
              <w:pStyle w:val="NormalWeb"/>
              <w:shd w:val="clear" w:color="auto" w:fill="FFFFFF"/>
              <w:spacing w:before="60" w:beforeAutospacing="0" w:after="60" w:afterAutospacing="0"/>
              <w:rPr>
                <w:rFonts w:asciiTheme="majorHAnsi" w:hAnsiTheme="majorHAnsi" w:cstheme="majorHAnsi"/>
              </w:rPr>
            </w:pPr>
            <w:r w:rsidRPr="00C67E1E">
              <w:rPr>
                <w:rFonts w:asciiTheme="majorHAnsi" w:hAnsiTheme="majorHAnsi" w:cstheme="majorHAnsi"/>
              </w:rPr>
              <w:t xml:space="preserve">- </w:t>
            </w:r>
            <w:bookmarkStart w:id="84" w:name="dieu_168"/>
            <w:r w:rsidRPr="00C67E1E">
              <w:rPr>
                <w:rFonts w:asciiTheme="majorHAnsi" w:hAnsiTheme="majorHAnsi" w:cstheme="majorHAnsi"/>
                <w:b/>
                <w:bCs/>
              </w:rPr>
              <w:t>Điều 168.</w:t>
            </w:r>
            <w:r w:rsidRPr="00C67E1E">
              <w:rPr>
                <w:rFonts w:asciiTheme="majorHAnsi" w:hAnsiTheme="majorHAnsi" w:cstheme="majorHAnsi"/>
              </w:rPr>
              <w:t> </w:t>
            </w:r>
            <w:r w:rsidRPr="00C67E1E">
              <w:rPr>
                <w:rFonts w:asciiTheme="majorHAnsi" w:hAnsiTheme="majorHAnsi" w:cstheme="majorHAnsi"/>
                <w:b/>
                <w:bCs/>
              </w:rPr>
              <w:t>Hợp đồng đại lý</w:t>
            </w:r>
            <w:bookmarkEnd w:id="84"/>
            <w:r w:rsidRPr="00C67E1E">
              <w:rPr>
                <w:rFonts w:asciiTheme="majorHAnsi" w:hAnsiTheme="majorHAnsi" w:cstheme="majorHAnsi"/>
                <w:b/>
                <w:bCs/>
              </w:rPr>
              <w:t xml:space="preserve"> của Luật Thương mại (2019) quy định: </w:t>
            </w:r>
            <w:r w:rsidRPr="00C67E1E">
              <w:rPr>
                <w:rFonts w:asciiTheme="majorHAnsi" w:hAnsiTheme="majorHAnsi" w:cstheme="majorHAnsi"/>
              </w:rPr>
              <w:t>“Hợp đồng đại lý phải được lập thành văn bản hoặc bằng hình thức khác có giá trị pháp lý tương đương”.</w:t>
            </w:r>
          </w:p>
          <w:p w:rsidR="00EE25FD" w:rsidRPr="00C67E1E" w:rsidRDefault="00EE25FD" w:rsidP="00895816">
            <w:pPr>
              <w:pStyle w:val="NormalWeb"/>
              <w:shd w:val="clear" w:color="auto" w:fill="FFFFFF"/>
              <w:spacing w:before="60" w:beforeAutospacing="0" w:after="60" w:afterAutospacing="0"/>
              <w:rPr>
                <w:rFonts w:asciiTheme="majorHAnsi" w:hAnsiTheme="majorHAnsi" w:cstheme="majorHAnsi"/>
                <w:bCs/>
              </w:rPr>
            </w:pPr>
            <w:r w:rsidRPr="00C67E1E">
              <w:rPr>
                <w:rFonts w:asciiTheme="majorHAnsi" w:hAnsiTheme="majorHAnsi" w:cstheme="majorHAnsi"/>
              </w:rPr>
              <w:t>- Tại đ</w:t>
            </w:r>
            <w:r w:rsidRPr="00C67E1E">
              <w:rPr>
                <w:rFonts w:asciiTheme="majorHAnsi" w:hAnsiTheme="majorHAnsi" w:cstheme="majorHAnsi"/>
                <w:bCs/>
              </w:rPr>
              <w:t>iều 5.</w:t>
            </w:r>
            <w:r w:rsidRPr="00C67E1E">
              <w:rPr>
                <w:rFonts w:asciiTheme="majorHAnsi" w:hAnsiTheme="majorHAnsi" w:cstheme="majorHAnsi"/>
                <w:b/>
                <w:bCs/>
              </w:rPr>
              <w:t xml:space="preserve"> Hợp đồng đại lý bảo hiểm </w:t>
            </w:r>
            <w:r w:rsidRPr="00C67E1E">
              <w:rPr>
                <w:rFonts w:asciiTheme="majorHAnsi" w:hAnsiTheme="majorHAnsi" w:cstheme="majorHAnsi"/>
                <w:b/>
              </w:rPr>
              <w:t>Thông tư 37/2019/TT-NHNN</w:t>
            </w:r>
            <w:r w:rsidRPr="00C67E1E">
              <w:rPr>
                <w:rFonts w:asciiTheme="majorHAnsi" w:hAnsiTheme="majorHAnsi" w:cstheme="majorHAnsi"/>
              </w:rPr>
              <w:t xml:space="preserve"> ngày 31/12/2019</w:t>
            </w:r>
            <w:r w:rsidRPr="00C67E1E">
              <w:rPr>
                <w:rFonts w:asciiTheme="majorHAnsi" w:hAnsiTheme="majorHAnsi" w:cstheme="majorHAnsi"/>
                <w:b/>
                <w:bCs/>
              </w:rPr>
              <w:t xml:space="preserve"> </w:t>
            </w:r>
            <w:r w:rsidRPr="00C67E1E">
              <w:rPr>
                <w:rFonts w:asciiTheme="majorHAnsi" w:hAnsiTheme="majorHAnsi" w:cstheme="majorHAnsi"/>
                <w:bCs/>
              </w:rPr>
              <w:t xml:space="preserve">quy định: </w:t>
            </w:r>
          </w:p>
          <w:p w:rsidR="00EE25FD" w:rsidRPr="00C67E1E" w:rsidRDefault="00EE25FD" w:rsidP="00895816">
            <w:pPr>
              <w:pStyle w:val="NormalWeb"/>
              <w:shd w:val="clear" w:color="auto" w:fill="FFFFFF"/>
              <w:spacing w:before="60" w:beforeAutospacing="0" w:after="60" w:afterAutospacing="0"/>
              <w:rPr>
                <w:rFonts w:asciiTheme="majorHAnsi" w:hAnsiTheme="majorHAnsi" w:cstheme="majorHAnsi"/>
              </w:rPr>
            </w:pPr>
            <w:r w:rsidRPr="00C67E1E">
              <w:rPr>
                <w:rFonts w:asciiTheme="majorHAnsi" w:hAnsiTheme="majorHAnsi" w:cstheme="majorHAnsi"/>
              </w:rPr>
              <w:t>“1. Hợp đồng đại lý bảo hiểm được lập bằng văn bản phù hợp với quy định của pháp luật về kinh doanh bảo hiểm và các quy định pháp luật có liên quan.</w:t>
            </w:r>
          </w:p>
          <w:p w:rsidR="00EE25FD" w:rsidRPr="00C67E1E" w:rsidRDefault="00EE25FD" w:rsidP="00895816">
            <w:pPr>
              <w:pStyle w:val="NormalWeb"/>
              <w:shd w:val="clear" w:color="auto" w:fill="FFFFFF"/>
              <w:spacing w:before="60" w:beforeAutospacing="0" w:after="60" w:afterAutospacing="0"/>
              <w:rPr>
                <w:rFonts w:asciiTheme="majorHAnsi" w:hAnsiTheme="majorHAnsi" w:cstheme="majorHAnsi"/>
              </w:rPr>
            </w:pPr>
            <w:r w:rsidRPr="00C67E1E">
              <w:rPr>
                <w:rFonts w:asciiTheme="majorHAnsi" w:hAnsiTheme="majorHAnsi" w:cstheme="majorHAnsi"/>
              </w:rPr>
              <w:t xml:space="preserve">2. Hợp đồng đại lý bảo hiểm phải có các nội dung chủ yếu theo quy định của pháp luật về kinh doanh bảo hiểm và thỏa thuận về cung cấp và đối chiếu thông tin, thanh toán phí bảo hiểm giữa doanh nghiệp </w:t>
            </w:r>
            <w:r w:rsidRPr="00C67E1E">
              <w:rPr>
                <w:rFonts w:asciiTheme="majorHAnsi" w:hAnsiTheme="majorHAnsi" w:cstheme="majorHAnsi"/>
              </w:rPr>
              <w:lastRenderedPageBreak/>
              <w:t>bảo hiểm và tổ chức tín dụng”.</w:t>
            </w:r>
          </w:p>
          <w:p w:rsidR="00CF40F0" w:rsidRPr="00C67E1E" w:rsidRDefault="00CF40F0" w:rsidP="00895816">
            <w:pPr>
              <w:pStyle w:val="NormalWeb"/>
              <w:shd w:val="clear" w:color="auto" w:fill="FFFFFF"/>
              <w:spacing w:before="60" w:beforeAutospacing="0" w:after="60" w:afterAutospacing="0"/>
              <w:rPr>
                <w:rFonts w:asciiTheme="majorHAnsi" w:hAnsiTheme="majorHAnsi" w:cstheme="majorHAnsi"/>
                <w:b/>
              </w:rPr>
            </w:pPr>
            <w:r w:rsidRPr="00C67E1E">
              <w:rPr>
                <w:rFonts w:asciiTheme="majorHAnsi" w:hAnsiTheme="majorHAnsi" w:cstheme="majorHAnsi"/>
                <w:b/>
              </w:rPr>
              <w:t>- Bộ luật Dân sự:</w:t>
            </w:r>
          </w:p>
          <w:p w:rsidR="00CF40F0" w:rsidRPr="00C67E1E" w:rsidRDefault="00CF40F0" w:rsidP="00895816">
            <w:pPr>
              <w:spacing w:before="60" w:after="60"/>
              <w:rPr>
                <w:rFonts w:asciiTheme="majorHAnsi" w:hAnsiTheme="majorHAnsi" w:cstheme="majorHAnsi"/>
                <w:sz w:val="24"/>
                <w:szCs w:val="24"/>
              </w:rPr>
            </w:pPr>
            <w:bookmarkStart w:id="85" w:name="dieu_562"/>
            <w:r w:rsidRPr="00C67E1E">
              <w:rPr>
                <w:rFonts w:asciiTheme="majorHAnsi" w:hAnsiTheme="majorHAnsi" w:cstheme="majorHAnsi"/>
                <w:b/>
                <w:bCs/>
                <w:sz w:val="24"/>
                <w:szCs w:val="24"/>
              </w:rPr>
              <w:t>Điều 562. Hợp đồng ủy quyền</w:t>
            </w:r>
            <w:bookmarkEnd w:id="85"/>
          </w:p>
          <w:p w:rsidR="00CF40F0" w:rsidRPr="00C67E1E" w:rsidRDefault="00CF40F0" w:rsidP="00895816">
            <w:pPr>
              <w:spacing w:before="60" w:after="60"/>
              <w:rPr>
                <w:rFonts w:asciiTheme="majorHAnsi" w:hAnsiTheme="majorHAnsi" w:cstheme="majorHAnsi"/>
                <w:sz w:val="24"/>
                <w:szCs w:val="24"/>
              </w:rPr>
            </w:pPr>
            <w:r w:rsidRPr="00C67E1E">
              <w:rPr>
                <w:rFonts w:asciiTheme="majorHAnsi" w:hAnsiTheme="majorHAnsi" w:cstheme="majorHAnsi"/>
                <w:sz w:val="24"/>
                <w:szCs w:val="24"/>
              </w:rPr>
              <w:t>Hợp đồng ủy quyền là sự thỏa thuận giữa các bên, theo đó bên được ủy quyền có nghĩa vụ thực hiện công việc nhân danh bên ủy quyền, bên ủy quyền chỉ phải trả thù lao nếu có thỏa thuận hoặc pháp luật có quy định.</w:t>
            </w:r>
          </w:p>
          <w:p w:rsidR="00CF40F0" w:rsidRPr="00C67E1E" w:rsidRDefault="00CF40F0" w:rsidP="00895816">
            <w:pPr>
              <w:spacing w:before="60" w:after="60"/>
              <w:rPr>
                <w:rFonts w:asciiTheme="majorHAnsi" w:hAnsiTheme="majorHAnsi" w:cstheme="majorHAnsi"/>
                <w:sz w:val="24"/>
                <w:szCs w:val="24"/>
              </w:rPr>
            </w:pPr>
            <w:bookmarkStart w:id="86" w:name="dieu_563"/>
            <w:r w:rsidRPr="00C67E1E">
              <w:rPr>
                <w:rFonts w:asciiTheme="majorHAnsi" w:hAnsiTheme="majorHAnsi" w:cstheme="majorHAnsi"/>
                <w:b/>
                <w:bCs/>
                <w:sz w:val="24"/>
                <w:szCs w:val="24"/>
              </w:rPr>
              <w:t>Điều 563. Thời hạn ủy quyền</w:t>
            </w:r>
            <w:bookmarkEnd w:id="86"/>
          </w:p>
          <w:p w:rsidR="00CF40F0" w:rsidRPr="00C67E1E" w:rsidRDefault="00CF40F0" w:rsidP="00895816">
            <w:pPr>
              <w:spacing w:before="60" w:after="60"/>
              <w:rPr>
                <w:rFonts w:asciiTheme="majorHAnsi" w:hAnsiTheme="majorHAnsi" w:cstheme="majorHAnsi"/>
                <w:sz w:val="24"/>
                <w:szCs w:val="24"/>
              </w:rPr>
            </w:pPr>
            <w:r w:rsidRPr="00C67E1E">
              <w:rPr>
                <w:rFonts w:asciiTheme="majorHAnsi" w:hAnsiTheme="majorHAnsi" w:cstheme="majorHAnsi"/>
                <w:sz w:val="24"/>
                <w:szCs w:val="24"/>
              </w:rPr>
              <w:t>Thời hạn ủy quyền do các bên thỏa thuận hoặc do pháp luật quy định; nếu không có thỏa thuận và pháp luật không có quy định thì hợp đồng ủy quyền có hiệu lực 01 năm, kể từ ngày xác lập việc ủy quyền.</w:t>
            </w:r>
          </w:p>
          <w:p w:rsidR="00CF40F0" w:rsidRPr="00C67E1E" w:rsidRDefault="00CF40F0" w:rsidP="00895816">
            <w:pPr>
              <w:spacing w:before="60" w:after="60"/>
              <w:rPr>
                <w:rFonts w:asciiTheme="majorHAnsi" w:hAnsiTheme="majorHAnsi" w:cstheme="majorHAnsi"/>
                <w:sz w:val="24"/>
                <w:szCs w:val="24"/>
              </w:rPr>
            </w:pPr>
            <w:bookmarkStart w:id="87" w:name="dieu_564"/>
            <w:r w:rsidRPr="00C67E1E">
              <w:rPr>
                <w:rFonts w:asciiTheme="majorHAnsi" w:hAnsiTheme="majorHAnsi" w:cstheme="majorHAnsi"/>
                <w:b/>
                <w:bCs/>
                <w:sz w:val="24"/>
                <w:szCs w:val="24"/>
              </w:rPr>
              <w:t>Điều 564. Ủy quyền lại</w:t>
            </w:r>
            <w:bookmarkEnd w:id="87"/>
          </w:p>
          <w:p w:rsidR="00CF40F0" w:rsidRPr="00C67E1E" w:rsidRDefault="00CF40F0" w:rsidP="00895816">
            <w:pPr>
              <w:spacing w:before="60" w:after="60"/>
              <w:rPr>
                <w:rFonts w:asciiTheme="majorHAnsi" w:hAnsiTheme="majorHAnsi" w:cstheme="majorHAnsi"/>
                <w:sz w:val="24"/>
                <w:szCs w:val="24"/>
              </w:rPr>
            </w:pPr>
            <w:r w:rsidRPr="00C67E1E">
              <w:rPr>
                <w:rFonts w:asciiTheme="majorHAnsi" w:hAnsiTheme="majorHAnsi" w:cstheme="majorHAnsi"/>
                <w:sz w:val="24"/>
                <w:szCs w:val="24"/>
              </w:rPr>
              <w:t>1. Bên được ủy quyền được ủy quyền lại cho người khác trong trường hợp sau đây:</w:t>
            </w:r>
          </w:p>
          <w:p w:rsidR="00CF40F0" w:rsidRPr="00C67E1E" w:rsidRDefault="00CF40F0" w:rsidP="00895816">
            <w:pPr>
              <w:spacing w:before="60" w:after="60"/>
              <w:rPr>
                <w:rFonts w:asciiTheme="majorHAnsi" w:hAnsiTheme="majorHAnsi" w:cstheme="majorHAnsi"/>
                <w:sz w:val="24"/>
                <w:szCs w:val="24"/>
              </w:rPr>
            </w:pPr>
            <w:r w:rsidRPr="00C67E1E">
              <w:rPr>
                <w:rFonts w:asciiTheme="majorHAnsi" w:hAnsiTheme="majorHAnsi" w:cstheme="majorHAnsi"/>
                <w:sz w:val="24"/>
                <w:szCs w:val="24"/>
              </w:rPr>
              <w:t>a) Có sự đồng ý của bên ủy quyền;</w:t>
            </w:r>
          </w:p>
          <w:p w:rsidR="00CF40F0" w:rsidRPr="00C67E1E" w:rsidRDefault="00CF40F0" w:rsidP="00895816">
            <w:pPr>
              <w:spacing w:before="60" w:after="60"/>
              <w:rPr>
                <w:rFonts w:asciiTheme="majorHAnsi" w:hAnsiTheme="majorHAnsi" w:cstheme="majorHAnsi"/>
                <w:sz w:val="24"/>
                <w:szCs w:val="24"/>
              </w:rPr>
            </w:pPr>
            <w:r w:rsidRPr="00C67E1E">
              <w:rPr>
                <w:rFonts w:asciiTheme="majorHAnsi" w:hAnsiTheme="majorHAnsi" w:cstheme="majorHAnsi"/>
                <w:sz w:val="24"/>
                <w:szCs w:val="24"/>
              </w:rPr>
              <w:t>b) Do sự kiện bất khả kháng nếu không áp dụng ủy quyền lại thì mục đích xác lập, thực hiện giao dịch dân sự vì lợi ích của người ủy quyền không thể thực hiện được.</w:t>
            </w:r>
          </w:p>
          <w:p w:rsidR="00CF40F0" w:rsidRPr="00C67E1E" w:rsidRDefault="00CF40F0" w:rsidP="00895816">
            <w:pPr>
              <w:spacing w:before="60" w:after="60"/>
              <w:rPr>
                <w:rFonts w:asciiTheme="majorHAnsi" w:hAnsiTheme="majorHAnsi" w:cstheme="majorHAnsi"/>
                <w:sz w:val="24"/>
                <w:szCs w:val="24"/>
              </w:rPr>
            </w:pPr>
            <w:r w:rsidRPr="00C67E1E">
              <w:rPr>
                <w:rFonts w:asciiTheme="majorHAnsi" w:hAnsiTheme="majorHAnsi" w:cstheme="majorHAnsi"/>
                <w:sz w:val="24"/>
                <w:szCs w:val="24"/>
              </w:rPr>
              <w:t>2. Việc ủy quyền lại không được vượt quá phạm vi ủy quyền ban đầu.</w:t>
            </w:r>
          </w:p>
          <w:p w:rsidR="00CF40F0" w:rsidRPr="00C67E1E" w:rsidRDefault="00CF40F0" w:rsidP="00895816">
            <w:pPr>
              <w:pStyle w:val="NormalWeb"/>
              <w:shd w:val="clear" w:color="auto" w:fill="FFFFFF"/>
              <w:spacing w:before="60" w:beforeAutospacing="0" w:after="60" w:afterAutospacing="0"/>
              <w:rPr>
                <w:rFonts w:asciiTheme="majorHAnsi" w:hAnsiTheme="majorHAnsi" w:cstheme="majorHAnsi"/>
                <w:lang w:val="vi-VN"/>
              </w:rPr>
            </w:pPr>
            <w:r w:rsidRPr="00C67E1E">
              <w:rPr>
                <w:rFonts w:asciiTheme="majorHAnsi" w:hAnsiTheme="majorHAnsi" w:cstheme="majorHAnsi"/>
                <w:lang w:val="vi-VN"/>
              </w:rPr>
              <w:t>3. Hình thức hợp đồng ủy quyền lại phải phù hợp với hình thức ủy quyền ban đầu.</w:t>
            </w:r>
          </w:p>
        </w:tc>
        <w:tc>
          <w:tcPr>
            <w:tcW w:w="2007" w:type="dxa"/>
          </w:tcPr>
          <w:p w:rsidR="00EE25FD" w:rsidRPr="00C67E1E" w:rsidRDefault="00EE25FD" w:rsidP="00895816">
            <w:pPr>
              <w:spacing w:before="60" w:after="60"/>
              <w:rPr>
                <w:rFonts w:asciiTheme="majorHAnsi" w:hAnsiTheme="majorHAnsi" w:cstheme="majorHAnsi"/>
                <w:b/>
                <w:sz w:val="24"/>
                <w:szCs w:val="24"/>
                <w:lang w:val="eu-ES"/>
              </w:rPr>
            </w:pPr>
          </w:p>
          <w:p w:rsidR="00EE25FD" w:rsidRPr="00C67E1E" w:rsidRDefault="00EE25FD" w:rsidP="00895816">
            <w:pPr>
              <w:spacing w:before="60" w:after="60"/>
              <w:rPr>
                <w:rFonts w:asciiTheme="majorHAnsi" w:hAnsiTheme="majorHAnsi" w:cstheme="majorHAnsi"/>
                <w:sz w:val="24"/>
                <w:szCs w:val="24"/>
                <w:lang w:val="eu-ES"/>
              </w:rPr>
            </w:pPr>
            <w:r w:rsidRPr="00C67E1E">
              <w:rPr>
                <w:rFonts w:asciiTheme="majorHAnsi" w:hAnsiTheme="majorHAnsi" w:cstheme="majorHAnsi"/>
                <w:sz w:val="24"/>
                <w:szCs w:val="24"/>
                <w:lang w:val="eu-ES"/>
              </w:rPr>
              <w:t>- Quy định dự thảo phù hợp với Luật Dân sự.</w:t>
            </w:r>
          </w:p>
          <w:p w:rsidR="00EE25FD" w:rsidRPr="00C67E1E" w:rsidRDefault="00EE25FD" w:rsidP="00895816">
            <w:pPr>
              <w:spacing w:before="60" w:after="60"/>
              <w:rPr>
                <w:rFonts w:asciiTheme="majorHAnsi" w:hAnsiTheme="majorHAnsi" w:cstheme="majorHAnsi"/>
                <w:sz w:val="24"/>
                <w:szCs w:val="24"/>
                <w:lang w:val="eu-ES"/>
              </w:rPr>
            </w:pPr>
            <w:r w:rsidRPr="00C67E1E">
              <w:rPr>
                <w:rFonts w:asciiTheme="majorHAnsi" w:hAnsiTheme="majorHAnsi" w:cstheme="majorHAnsi"/>
                <w:sz w:val="24"/>
                <w:szCs w:val="24"/>
                <w:lang w:val="eu-ES"/>
              </w:rPr>
              <w:t xml:space="preserve">- Một số quy định tương đồng với Luật Thương mại.  </w:t>
            </w:r>
          </w:p>
          <w:p w:rsidR="00EE25FD" w:rsidRPr="00C67E1E" w:rsidRDefault="00EE25FD" w:rsidP="00895816">
            <w:pPr>
              <w:spacing w:before="60" w:after="60"/>
              <w:ind w:left="360"/>
              <w:rPr>
                <w:rFonts w:asciiTheme="majorHAnsi" w:hAnsiTheme="majorHAnsi" w:cstheme="majorHAnsi"/>
                <w:sz w:val="24"/>
                <w:szCs w:val="24"/>
                <w:lang w:val="eu-ES"/>
              </w:rPr>
            </w:pPr>
          </w:p>
        </w:tc>
      </w:tr>
      <w:tr w:rsidR="00C67E1E" w:rsidRPr="00C67E1E" w:rsidTr="00F218B1">
        <w:trPr>
          <w:trHeight w:val="608"/>
        </w:trPr>
        <w:tc>
          <w:tcPr>
            <w:tcW w:w="809" w:type="dxa"/>
          </w:tcPr>
          <w:p w:rsidR="00EE25FD" w:rsidRPr="00C67E1E" w:rsidRDefault="00EE25FD" w:rsidP="00895816">
            <w:pPr>
              <w:spacing w:before="60" w:after="60"/>
              <w:jc w:val="center"/>
              <w:rPr>
                <w:rFonts w:asciiTheme="majorHAnsi" w:hAnsiTheme="majorHAnsi" w:cstheme="majorHAnsi"/>
                <w:b/>
                <w:sz w:val="24"/>
                <w:szCs w:val="24"/>
                <w:lang w:val="sv-SE"/>
              </w:rPr>
            </w:pPr>
          </w:p>
        </w:tc>
        <w:tc>
          <w:tcPr>
            <w:tcW w:w="1493" w:type="dxa"/>
          </w:tcPr>
          <w:p w:rsidR="00EE25FD" w:rsidRPr="00C67E1E" w:rsidRDefault="00EE25FD" w:rsidP="00895816">
            <w:pPr>
              <w:spacing w:before="60" w:after="60"/>
              <w:rPr>
                <w:rFonts w:asciiTheme="majorHAnsi" w:hAnsiTheme="majorHAnsi" w:cstheme="majorHAnsi"/>
                <w:b/>
                <w:sz w:val="24"/>
                <w:szCs w:val="24"/>
                <w:lang w:val="eu-ES"/>
              </w:rPr>
            </w:pPr>
          </w:p>
        </w:tc>
        <w:tc>
          <w:tcPr>
            <w:tcW w:w="4319" w:type="dxa"/>
          </w:tcPr>
          <w:p w:rsidR="00D01054" w:rsidRPr="00C67E1E" w:rsidRDefault="00D01054" w:rsidP="00D01054">
            <w:pPr>
              <w:shd w:val="clear" w:color="auto" w:fill="FFFFFF"/>
              <w:spacing w:before="60" w:after="60"/>
              <w:ind w:left="1"/>
              <w:rPr>
                <w:rFonts w:asciiTheme="majorHAnsi" w:eastAsia="Times New Roman" w:hAnsiTheme="majorHAnsi" w:cstheme="majorHAnsi"/>
                <w:b/>
                <w:iCs/>
                <w:sz w:val="24"/>
                <w:szCs w:val="24"/>
                <w:lang w:val="eu-ES"/>
              </w:rPr>
            </w:pPr>
            <w:r w:rsidRPr="00C67E1E">
              <w:rPr>
                <w:rFonts w:asciiTheme="majorHAnsi" w:eastAsia="Times New Roman" w:hAnsiTheme="majorHAnsi" w:cstheme="majorHAnsi"/>
                <w:b/>
                <w:iCs/>
                <w:sz w:val="24"/>
                <w:szCs w:val="24"/>
                <w:lang w:val="eu-ES"/>
              </w:rPr>
              <w:t>Điều 119. Nguyên tắc hoạt động của đại lý bảo hiểm</w:t>
            </w:r>
          </w:p>
          <w:p w:rsidR="00D01054" w:rsidRPr="00C67E1E" w:rsidRDefault="00D01054" w:rsidP="00D01054">
            <w:pPr>
              <w:shd w:val="clear" w:color="auto" w:fill="FFFFFF"/>
              <w:spacing w:before="60" w:after="60"/>
              <w:ind w:left="1"/>
              <w:rPr>
                <w:rFonts w:asciiTheme="majorHAnsi" w:eastAsia="Times New Roman" w:hAnsiTheme="majorHAnsi" w:cstheme="majorHAnsi"/>
                <w:iCs/>
                <w:sz w:val="24"/>
                <w:szCs w:val="24"/>
                <w:lang w:val="eu-ES"/>
              </w:rPr>
            </w:pPr>
            <w:r w:rsidRPr="00C67E1E">
              <w:rPr>
                <w:rFonts w:asciiTheme="majorHAnsi" w:eastAsia="Times New Roman" w:hAnsiTheme="majorHAnsi" w:cstheme="majorHAnsi"/>
                <w:iCs/>
                <w:sz w:val="24"/>
                <w:szCs w:val="24"/>
                <w:lang w:val="eu-ES"/>
              </w:rPr>
              <w:t xml:space="preserve">1. Cá nhân không được đồng thời làm đại lý bảo hiểm cho doanh nghiệp bảo hiểm khác hoạt động trong cùng loại hình với doanh nghiệp bảo hiểm mà mình đang làm đại lý. </w:t>
            </w:r>
          </w:p>
          <w:p w:rsidR="00D01054" w:rsidRPr="00C67E1E" w:rsidRDefault="00D01054" w:rsidP="00D01054">
            <w:pPr>
              <w:shd w:val="clear" w:color="auto" w:fill="FFFFFF"/>
              <w:spacing w:before="60" w:after="60"/>
              <w:ind w:left="1"/>
              <w:rPr>
                <w:rFonts w:asciiTheme="majorHAnsi" w:eastAsia="Times New Roman" w:hAnsiTheme="majorHAnsi" w:cstheme="majorHAnsi"/>
                <w:iCs/>
                <w:sz w:val="24"/>
                <w:szCs w:val="24"/>
                <w:lang w:val="eu-ES"/>
              </w:rPr>
            </w:pPr>
            <w:r w:rsidRPr="00C67E1E">
              <w:rPr>
                <w:rFonts w:asciiTheme="majorHAnsi" w:eastAsia="Times New Roman" w:hAnsiTheme="majorHAnsi" w:cstheme="majorHAnsi"/>
                <w:iCs/>
                <w:sz w:val="24"/>
                <w:szCs w:val="24"/>
                <w:lang w:val="eu-ES"/>
              </w:rPr>
              <w:t xml:space="preserve">2. Tổ chức không được đồng thời làm đại </w:t>
            </w:r>
            <w:r w:rsidRPr="00C67E1E">
              <w:rPr>
                <w:rFonts w:asciiTheme="majorHAnsi" w:eastAsia="Times New Roman" w:hAnsiTheme="majorHAnsi" w:cstheme="majorHAnsi"/>
                <w:iCs/>
                <w:sz w:val="24"/>
                <w:szCs w:val="24"/>
                <w:lang w:val="eu-ES"/>
              </w:rPr>
              <w:lastRenderedPageBreak/>
              <w:t>lý bảo hiểm cho doanh nghiệp bảo hiểm khác nếu không được chấp thuận bằng văn bản của doanh nghiệp bảo hiểm mà mình đang làm đại lý.</w:t>
            </w:r>
          </w:p>
          <w:p w:rsidR="00D01054" w:rsidRPr="00C67E1E" w:rsidRDefault="00D01054" w:rsidP="00D01054">
            <w:pPr>
              <w:shd w:val="clear" w:color="auto" w:fill="FFFFFF"/>
              <w:spacing w:before="60" w:after="60"/>
              <w:ind w:left="1"/>
              <w:rPr>
                <w:rFonts w:asciiTheme="majorHAnsi" w:eastAsia="Times New Roman" w:hAnsiTheme="majorHAnsi" w:cstheme="majorHAnsi"/>
                <w:iCs/>
                <w:sz w:val="24"/>
                <w:szCs w:val="24"/>
                <w:lang w:val="eu-ES"/>
              </w:rPr>
            </w:pPr>
            <w:r w:rsidRPr="00C67E1E">
              <w:rPr>
                <w:rFonts w:asciiTheme="majorHAnsi" w:eastAsia="Times New Roman" w:hAnsiTheme="majorHAnsi" w:cstheme="majorHAnsi"/>
                <w:iCs/>
                <w:sz w:val="24"/>
                <w:szCs w:val="24"/>
                <w:lang w:val="eu-ES"/>
              </w:rPr>
              <w:t>3.  Chỉ được thực hiện hoạt động đại lý bảo hiểm đối với những sản phẩm bảo hiểm đã được đào tạo.</w:t>
            </w:r>
          </w:p>
          <w:p w:rsidR="00D01054" w:rsidRPr="00C67E1E" w:rsidRDefault="00D01054" w:rsidP="00D01054">
            <w:pPr>
              <w:shd w:val="clear" w:color="auto" w:fill="FFFFFF"/>
              <w:spacing w:before="60" w:after="60"/>
              <w:ind w:left="1"/>
              <w:rPr>
                <w:rFonts w:asciiTheme="majorHAnsi" w:eastAsia="Times New Roman" w:hAnsiTheme="majorHAnsi" w:cstheme="majorHAnsi"/>
                <w:iCs/>
                <w:sz w:val="24"/>
                <w:szCs w:val="24"/>
                <w:lang w:val="eu-ES"/>
              </w:rPr>
            </w:pPr>
            <w:r w:rsidRPr="00C67E1E">
              <w:rPr>
                <w:rFonts w:asciiTheme="majorHAnsi" w:eastAsia="Times New Roman" w:hAnsiTheme="majorHAnsi" w:cstheme="majorHAnsi"/>
                <w:iCs/>
                <w:sz w:val="24"/>
                <w:szCs w:val="24"/>
                <w:lang w:val="eu-ES"/>
              </w:rPr>
              <w:t xml:space="preserve">4. Thông tin của cá nhân hoạt động đại lý bảo hiểm và nhân viên trong tổ chức hoạt động đại lý bảo hiểm trực tiếp thực hiện hoạt động đại lý bảo hiểm phải được đăng ký và cập nhật tại hệ thống thông tin quản lý đại lý bảo hiểm. </w:t>
            </w:r>
          </w:p>
          <w:p w:rsidR="00EE25FD" w:rsidRPr="00C67E1E" w:rsidRDefault="00D01054" w:rsidP="00D01054">
            <w:pPr>
              <w:shd w:val="clear" w:color="auto" w:fill="FFFFFF"/>
              <w:spacing w:before="60" w:after="60"/>
              <w:ind w:left="1"/>
              <w:rPr>
                <w:rFonts w:asciiTheme="majorHAnsi" w:eastAsia="Times New Roman" w:hAnsiTheme="majorHAnsi" w:cstheme="majorHAnsi"/>
                <w:iCs/>
                <w:sz w:val="24"/>
                <w:szCs w:val="24"/>
                <w:lang w:val="eu-ES"/>
              </w:rPr>
            </w:pPr>
            <w:r w:rsidRPr="00C67E1E">
              <w:rPr>
                <w:rFonts w:asciiTheme="majorHAnsi" w:eastAsia="Times New Roman" w:hAnsiTheme="majorHAnsi" w:cstheme="majorHAnsi"/>
                <w:iCs/>
                <w:sz w:val="24"/>
                <w:szCs w:val="24"/>
                <w:lang w:val="eu-ES"/>
              </w:rPr>
              <w:t>5. Cá nhân đã được cấp chứng chỉ đại lý bảo hiểm nhưng không hoạt động đại lý bảo hiểm trong thời hạn 03 năm liên tục phải thực hiện thi lấy chứng chỉ đại lý bảo hiểm mới trước khi hoạt động đại lý. Không hoạt động đại lý là việc cá nhân không ký hợp đồng làm đại lý bảo hiểm cho doanh nghiệp bảo hiểm hoặc không làm việc trong tổ chức là đại lý bảo hiểm của doanh nghiệp bảo hiểm.</w:t>
            </w:r>
          </w:p>
        </w:tc>
        <w:tc>
          <w:tcPr>
            <w:tcW w:w="6966" w:type="dxa"/>
          </w:tcPr>
          <w:p w:rsidR="00EE25FD" w:rsidRPr="00C67E1E" w:rsidRDefault="00EE25FD" w:rsidP="00895816">
            <w:pPr>
              <w:shd w:val="clear" w:color="auto" w:fill="FFFFFF"/>
              <w:spacing w:before="60" w:after="60"/>
              <w:rPr>
                <w:rFonts w:asciiTheme="majorHAnsi" w:eastAsiaTheme="minorEastAsia" w:hAnsiTheme="majorHAnsi" w:cstheme="majorHAnsi"/>
                <w:sz w:val="24"/>
                <w:szCs w:val="24"/>
                <w:shd w:val="clear" w:color="auto" w:fill="FFFFFF"/>
                <w:lang w:val="eu-ES"/>
              </w:rPr>
            </w:pPr>
            <w:r w:rsidRPr="00C67E1E">
              <w:rPr>
                <w:rFonts w:asciiTheme="majorHAnsi" w:eastAsiaTheme="minorEastAsia" w:hAnsiTheme="majorHAnsi" w:cstheme="majorHAnsi"/>
                <w:sz w:val="24"/>
                <w:szCs w:val="24"/>
                <w:shd w:val="clear" w:color="auto" w:fill="FFFFFF"/>
                <w:lang w:val="eu-ES"/>
              </w:rPr>
              <w:lastRenderedPageBreak/>
              <w:t xml:space="preserve">- Nghị định số 45/2010/NĐ-CP ngày 21 tháng 04 năm 2010 quy định về tổ chức, hoạt động và quản lý nhà nước đối với hội. </w:t>
            </w:r>
          </w:p>
          <w:p w:rsidR="00EE25FD" w:rsidRPr="00C67E1E" w:rsidRDefault="00EE25FD" w:rsidP="00895816">
            <w:pPr>
              <w:shd w:val="clear" w:color="auto" w:fill="FFFFFF"/>
              <w:spacing w:before="60" w:after="60"/>
              <w:rPr>
                <w:rFonts w:asciiTheme="majorHAnsi" w:eastAsiaTheme="minorEastAsia" w:hAnsiTheme="majorHAnsi" w:cstheme="majorHAnsi"/>
                <w:sz w:val="24"/>
                <w:szCs w:val="24"/>
                <w:shd w:val="clear" w:color="auto" w:fill="FFFFFF"/>
                <w:lang w:val="eu-ES"/>
              </w:rPr>
            </w:pPr>
            <w:r w:rsidRPr="00C67E1E">
              <w:rPr>
                <w:rFonts w:asciiTheme="majorHAnsi" w:eastAsiaTheme="minorEastAsia" w:hAnsiTheme="majorHAnsi" w:cstheme="majorHAnsi"/>
                <w:sz w:val="24"/>
                <w:szCs w:val="24"/>
                <w:shd w:val="clear" w:color="auto" w:fill="FFFFFF"/>
                <w:lang w:val="eu-ES"/>
              </w:rPr>
              <w:t xml:space="preserve">- Quyết định số  1734/QĐ BNV ngày 11 tháng 11 năm 2015 của Bộ trưởng Bộ Nội vụ về Điều lệ Hiệp hội Bảo hiểm Việt Nam (sửa đổi, bổ sung) ngày 11/11/2015. Theo đó, tại  điều 7. Nhiệm vụ của Hiệp hội Bảo hiểm Việt Nam: “7. Xây dựng và ban hành quy tắc đạo đức, xây dựng nguyên tắc chung về nội dung phối hợp hoạt động giữa các hội viên, quy chế tự quản phù hợp với quy định của pháp luật nhằm </w:t>
            </w:r>
            <w:r w:rsidRPr="00C67E1E">
              <w:rPr>
                <w:rFonts w:asciiTheme="majorHAnsi" w:eastAsiaTheme="minorEastAsia" w:hAnsiTheme="majorHAnsi" w:cstheme="majorHAnsi"/>
                <w:sz w:val="24"/>
                <w:szCs w:val="24"/>
                <w:shd w:val="clear" w:color="auto" w:fill="FFFFFF"/>
                <w:lang w:val="eu-ES"/>
              </w:rPr>
              <w:lastRenderedPageBreak/>
              <w:t>tạo lập môi trường cạnh tranh lành mạnh trong hoạt động kinh doanh bảo hiểm”.</w:t>
            </w:r>
          </w:p>
          <w:p w:rsidR="00EE25FD" w:rsidRPr="00C67E1E" w:rsidRDefault="00EE25FD" w:rsidP="00895816">
            <w:pPr>
              <w:shd w:val="clear" w:color="auto" w:fill="FFFFFF"/>
              <w:spacing w:before="60" w:after="60"/>
              <w:rPr>
                <w:rFonts w:asciiTheme="majorHAnsi" w:eastAsiaTheme="minorEastAsia" w:hAnsiTheme="majorHAnsi" w:cstheme="majorHAnsi"/>
                <w:sz w:val="24"/>
                <w:szCs w:val="24"/>
                <w:shd w:val="clear" w:color="auto" w:fill="FFFFFF"/>
                <w:lang w:val="eu-ES"/>
              </w:rPr>
            </w:pPr>
            <w:r w:rsidRPr="00C67E1E">
              <w:rPr>
                <w:rFonts w:asciiTheme="majorHAnsi" w:eastAsiaTheme="minorEastAsia" w:hAnsiTheme="majorHAnsi" w:cstheme="majorHAnsi"/>
                <w:sz w:val="24"/>
                <w:szCs w:val="24"/>
                <w:shd w:val="clear" w:color="auto" w:fill="FFFFFF"/>
                <w:lang w:val="eu-ES"/>
              </w:rPr>
              <w:t>- Hiệp Hội bảo hiểm Việt Nam đã ban hành Bộ quy tắc ứng xử dành cho đại lý bảo hiểm nhân thọ. (Ban hành kèm theo Quyết định 032/2018/QĐ-HHBHVN ngày 28/12/2018). Trong đó có quy định:</w:t>
            </w:r>
          </w:p>
          <w:p w:rsidR="00EE25FD" w:rsidRPr="00C67E1E" w:rsidRDefault="00EE25FD" w:rsidP="00895816">
            <w:pPr>
              <w:shd w:val="clear" w:color="auto" w:fill="FFFFFF"/>
              <w:spacing w:before="60" w:after="60"/>
              <w:rPr>
                <w:rFonts w:asciiTheme="majorHAnsi" w:eastAsiaTheme="minorEastAsia" w:hAnsiTheme="majorHAnsi" w:cstheme="majorHAnsi"/>
                <w:sz w:val="24"/>
                <w:szCs w:val="24"/>
                <w:shd w:val="clear" w:color="auto" w:fill="FFFFFF"/>
                <w:lang w:val="eu-ES"/>
              </w:rPr>
            </w:pPr>
            <w:r w:rsidRPr="00C67E1E">
              <w:rPr>
                <w:rFonts w:asciiTheme="majorHAnsi" w:eastAsiaTheme="minorEastAsia" w:hAnsiTheme="majorHAnsi" w:cstheme="majorHAnsi"/>
                <w:sz w:val="24"/>
                <w:szCs w:val="24"/>
                <w:shd w:val="clear" w:color="auto" w:fill="FFFFFF"/>
                <w:lang w:val="eu-ES"/>
              </w:rPr>
              <w:t xml:space="preserve">Điều 3: Quy tắc ứng xử chung </w:t>
            </w:r>
          </w:p>
          <w:p w:rsidR="00EE25FD" w:rsidRPr="00C67E1E" w:rsidRDefault="00EE25FD" w:rsidP="00895816">
            <w:pPr>
              <w:shd w:val="clear" w:color="auto" w:fill="FFFFFF"/>
              <w:spacing w:before="60" w:after="60"/>
              <w:rPr>
                <w:rFonts w:asciiTheme="majorHAnsi" w:eastAsiaTheme="minorEastAsia" w:hAnsiTheme="majorHAnsi" w:cstheme="majorHAnsi"/>
                <w:sz w:val="24"/>
                <w:szCs w:val="24"/>
                <w:shd w:val="clear" w:color="auto" w:fill="FFFFFF"/>
                <w:lang w:val="eu-ES"/>
              </w:rPr>
            </w:pPr>
            <w:r w:rsidRPr="00C67E1E">
              <w:rPr>
                <w:rFonts w:asciiTheme="majorHAnsi" w:eastAsiaTheme="minorEastAsia" w:hAnsiTheme="majorHAnsi" w:cstheme="majorHAnsi"/>
                <w:sz w:val="24"/>
                <w:szCs w:val="24"/>
                <w:shd w:val="clear" w:color="auto" w:fill="FFFFFF"/>
                <w:lang w:val="eu-ES"/>
              </w:rPr>
              <w:t xml:space="preserve">1. Tuân thủ tất cả các quy định về hoạt động đại lý theo quy định của pháp luật về kinh doanh bảo hiểm, quy định của Hiệp hội Bảo hiểm và quy định của Doanh nghiệp bảo hiểm.. </w:t>
            </w:r>
          </w:p>
          <w:p w:rsidR="00EE25FD" w:rsidRPr="00C67E1E" w:rsidRDefault="00EE25FD" w:rsidP="00895816">
            <w:pPr>
              <w:shd w:val="clear" w:color="auto" w:fill="FFFFFF"/>
              <w:spacing w:before="60" w:after="60"/>
              <w:rPr>
                <w:rFonts w:asciiTheme="majorHAnsi" w:eastAsiaTheme="minorEastAsia" w:hAnsiTheme="majorHAnsi" w:cstheme="majorHAnsi"/>
                <w:sz w:val="24"/>
                <w:szCs w:val="24"/>
                <w:shd w:val="clear" w:color="auto" w:fill="FFFFFF"/>
                <w:lang w:val="eu-ES"/>
              </w:rPr>
            </w:pPr>
            <w:r w:rsidRPr="00C67E1E">
              <w:rPr>
                <w:rFonts w:asciiTheme="majorHAnsi" w:eastAsiaTheme="minorEastAsia" w:hAnsiTheme="majorHAnsi" w:cstheme="majorHAnsi"/>
                <w:sz w:val="24"/>
                <w:szCs w:val="24"/>
                <w:shd w:val="clear" w:color="auto" w:fill="FFFFFF"/>
                <w:lang w:val="eu-ES"/>
              </w:rPr>
              <w:t xml:space="preserve">2. Thực hiện nhiệm vụ đại lý một cách công khai, minh bạch, trung thực, đúng theo quy định tại hợp đồng đại lý. </w:t>
            </w:r>
          </w:p>
          <w:p w:rsidR="00EE25FD" w:rsidRPr="00C67E1E" w:rsidRDefault="00EE25FD" w:rsidP="00895816">
            <w:pPr>
              <w:shd w:val="clear" w:color="auto" w:fill="FFFFFF"/>
              <w:spacing w:before="60" w:after="60"/>
              <w:rPr>
                <w:rFonts w:asciiTheme="majorHAnsi" w:eastAsiaTheme="minorEastAsia" w:hAnsiTheme="majorHAnsi" w:cstheme="majorHAnsi"/>
                <w:sz w:val="24"/>
                <w:szCs w:val="24"/>
                <w:shd w:val="clear" w:color="auto" w:fill="FFFFFF"/>
                <w:lang w:val="eu-ES"/>
              </w:rPr>
            </w:pPr>
            <w:r w:rsidRPr="00C67E1E">
              <w:rPr>
                <w:rFonts w:asciiTheme="majorHAnsi" w:eastAsiaTheme="minorEastAsia" w:hAnsiTheme="majorHAnsi" w:cstheme="majorHAnsi"/>
                <w:sz w:val="24"/>
                <w:szCs w:val="24"/>
                <w:shd w:val="clear" w:color="auto" w:fill="FFFFFF"/>
                <w:lang w:val="eu-ES"/>
              </w:rPr>
              <w:t xml:space="preserve">3. Tư vấn chính xác về sản phẩm bảo hiểm và ích lợi lâu dài của bảo hiểm nhân thọ cũng như tư vấn cho khách hàng những sản phẩm bảo hiểm nhân thọ phù hợp với nhu cầu và khả năng tài chính cụ thể của khách hàng. </w:t>
            </w:r>
          </w:p>
          <w:p w:rsidR="00EE25FD" w:rsidRPr="00C67E1E" w:rsidRDefault="00EE25FD" w:rsidP="00895816">
            <w:pPr>
              <w:shd w:val="clear" w:color="auto" w:fill="FFFFFF"/>
              <w:spacing w:before="60" w:after="60"/>
              <w:rPr>
                <w:rFonts w:asciiTheme="majorHAnsi" w:eastAsiaTheme="minorEastAsia" w:hAnsiTheme="majorHAnsi" w:cstheme="majorHAnsi"/>
                <w:sz w:val="24"/>
                <w:szCs w:val="24"/>
                <w:shd w:val="clear" w:color="auto" w:fill="FFFFFF"/>
                <w:lang w:val="eu-ES"/>
              </w:rPr>
            </w:pPr>
            <w:r w:rsidRPr="00C67E1E">
              <w:rPr>
                <w:rFonts w:asciiTheme="majorHAnsi" w:eastAsiaTheme="minorEastAsia" w:hAnsiTheme="majorHAnsi" w:cstheme="majorHAnsi"/>
                <w:sz w:val="24"/>
                <w:szCs w:val="24"/>
                <w:shd w:val="clear" w:color="auto" w:fill="FFFFFF"/>
                <w:lang w:val="eu-ES"/>
              </w:rPr>
              <w:t xml:space="preserve">4. Luôn học tập, tìm hiểu hoặc tham gia các khóa đào tạo nâng cao nghiệp vụ, kỹ năng bán hàng của đại lý. </w:t>
            </w:r>
          </w:p>
          <w:p w:rsidR="00EE25FD" w:rsidRPr="00C67E1E" w:rsidRDefault="00EE25FD" w:rsidP="00895816">
            <w:pPr>
              <w:shd w:val="clear" w:color="auto" w:fill="FFFFFF"/>
              <w:spacing w:before="60" w:after="60"/>
              <w:rPr>
                <w:rFonts w:asciiTheme="majorHAnsi" w:eastAsiaTheme="minorEastAsia" w:hAnsiTheme="majorHAnsi" w:cstheme="majorHAnsi"/>
                <w:sz w:val="24"/>
                <w:szCs w:val="24"/>
                <w:shd w:val="clear" w:color="auto" w:fill="FFFFFF"/>
                <w:lang w:val="eu-ES"/>
              </w:rPr>
            </w:pPr>
            <w:r w:rsidRPr="00C67E1E">
              <w:rPr>
                <w:rFonts w:asciiTheme="majorHAnsi" w:eastAsiaTheme="minorEastAsia" w:hAnsiTheme="majorHAnsi" w:cstheme="majorHAnsi"/>
                <w:sz w:val="24"/>
                <w:szCs w:val="24"/>
                <w:shd w:val="clear" w:color="auto" w:fill="FFFFFF"/>
                <w:lang w:val="eu-ES"/>
              </w:rPr>
              <w:t>Điều 8: Hành vi đại lý không được thực hiện trong quan hệ với doanh nghiệp bảo hiểm</w:t>
            </w:r>
          </w:p>
          <w:p w:rsidR="00EE25FD" w:rsidRPr="00C67E1E" w:rsidRDefault="00EE25FD" w:rsidP="00895816">
            <w:pPr>
              <w:shd w:val="clear" w:color="auto" w:fill="FFFFFF"/>
              <w:spacing w:before="60" w:after="60"/>
              <w:rPr>
                <w:rFonts w:asciiTheme="majorHAnsi" w:eastAsiaTheme="minorEastAsia" w:hAnsiTheme="majorHAnsi" w:cstheme="majorHAnsi"/>
                <w:sz w:val="24"/>
                <w:szCs w:val="24"/>
                <w:shd w:val="clear" w:color="auto" w:fill="FFFFFF"/>
                <w:lang w:val="eu-ES"/>
              </w:rPr>
            </w:pPr>
            <w:r w:rsidRPr="00C67E1E">
              <w:rPr>
                <w:rFonts w:asciiTheme="majorHAnsi" w:eastAsiaTheme="minorEastAsia" w:hAnsiTheme="majorHAnsi" w:cstheme="majorHAnsi"/>
                <w:sz w:val="24"/>
                <w:szCs w:val="24"/>
                <w:shd w:val="clear" w:color="auto" w:fill="FFFFFF"/>
                <w:lang w:val="eu-ES"/>
              </w:rPr>
              <w:t xml:space="preserve"> 1. Đưa ra bất kỳ đánh giá, nhận định hoặc phát ngôn nào liên quan đến các doanh nghiệp bảo hiểm, hoặc sản phẩm bảo hiểm hoặc bất kỳ sự kiện nào của doanh nghiệp bảo hiểm nếu không có bằng chứng xác thực cho sự việc hoặc sự kiện đó. </w:t>
            </w:r>
          </w:p>
          <w:p w:rsidR="00EE25FD" w:rsidRPr="00C67E1E" w:rsidRDefault="00EE25FD" w:rsidP="00895816">
            <w:pPr>
              <w:shd w:val="clear" w:color="auto" w:fill="FFFFFF"/>
              <w:spacing w:before="60" w:after="60"/>
              <w:rPr>
                <w:rFonts w:asciiTheme="majorHAnsi" w:eastAsiaTheme="minorEastAsia" w:hAnsiTheme="majorHAnsi" w:cstheme="majorHAnsi"/>
                <w:sz w:val="24"/>
                <w:szCs w:val="24"/>
                <w:shd w:val="clear" w:color="auto" w:fill="FFFFFF"/>
                <w:lang w:val="eu-ES"/>
              </w:rPr>
            </w:pPr>
            <w:r w:rsidRPr="00C67E1E">
              <w:rPr>
                <w:rFonts w:asciiTheme="majorHAnsi" w:eastAsiaTheme="minorEastAsia" w:hAnsiTheme="majorHAnsi" w:cstheme="majorHAnsi"/>
                <w:sz w:val="24"/>
                <w:szCs w:val="24"/>
                <w:shd w:val="clear" w:color="auto" w:fill="FFFFFF"/>
                <w:lang w:val="eu-ES"/>
              </w:rPr>
              <w:t xml:space="preserve">2. Tổ chức hoặc tham gia bất kỳ mạng lưới hoạt động đại lý nào khác khi không có sự chấp thuận bằng văn bản của doanh nghiệp bảo hiểm mà đại lý đang có hợp đồng đại lý. </w:t>
            </w:r>
          </w:p>
          <w:p w:rsidR="00EE25FD" w:rsidRPr="00C67E1E" w:rsidRDefault="00EE25FD" w:rsidP="00895816">
            <w:pPr>
              <w:shd w:val="clear" w:color="auto" w:fill="FFFFFF"/>
              <w:spacing w:before="60" w:after="60"/>
              <w:rPr>
                <w:rFonts w:asciiTheme="majorHAnsi" w:eastAsiaTheme="minorEastAsia" w:hAnsiTheme="majorHAnsi" w:cstheme="majorHAnsi"/>
                <w:sz w:val="24"/>
                <w:szCs w:val="24"/>
                <w:shd w:val="clear" w:color="auto" w:fill="FFFFFF"/>
                <w:lang w:val="eu-ES"/>
              </w:rPr>
            </w:pPr>
            <w:r w:rsidRPr="00C67E1E">
              <w:rPr>
                <w:rFonts w:asciiTheme="majorHAnsi" w:eastAsiaTheme="minorEastAsia" w:hAnsiTheme="majorHAnsi" w:cstheme="majorHAnsi"/>
                <w:sz w:val="24"/>
                <w:szCs w:val="24"/>
                <w:shd w:val="clear" w:color="auto" w:fill="FFFFFF"/>
                <w:lang w:val="eu-ES"/>
              </w:rPr>
              <w:t xml:space="preserve">3. Tự ý tạo lập, giả mạo hoặc sửa đổi các tài liệu liên quan tới sản phẩm bảo hiểm của doanh nghiệp bảo hiểm hoặc các tài liệu, thông tin về doanh nghiệp bảo hiểm. </w:t>
            </w:r>
          </w:p>
          <w:p w:rsidR="00EE25FD" w:rsidRPr="00C67E1E" w:rsidRDefault="00EE25FD" w:rsidP="00895816">
            <w:pPr>
              <w:shd w:val="clear" w:color="auto" w:fill="FFFFFF"/>
              <w:spacing w:before="60" w:after="60"/>
              <w:rPr>
                <w:rFonts w:asciiTheme="majorHAnsi" w:eastAsiaTheme="minorEastAsia" w:hAnsiTheme="majorHAnsi" w:cstheme="majorHAnsi"/>
                <w:sz w:val="24"/>
                <w:szCs w:val="24"/>
                <w:shd w:val="clear" w:color="auto" w:fill="FFFFFF"/>
                <w:lang w:val="eu-ES"/>
              </w:rPr>
            </w:pPr>
            <w:r w:rsidRPr="00C67E1E">
              <w:rPr>
                <w:rFonts w:asciiTheme="majorHAnsi" w:eastAsiaTheme="minorEastAsia" w:hAnsiTheme="majorHAnsi" w:cstheme="majorHAnsi"/>
                <w:sz w:val="24"/>
                <w:szCs w:val="24"/>
                <w:shd w:val="clear" w:color="auto" w:fill="FFFFFF"/>
                <w:lang w:val="eu-ES"/>
              </w:rPr>
              <w:lastRenderedPageBreak/>
              <w:t xml:space="preserve">4. Đưa thêm cam kết liên quan đến nội dung hợp đồng bảo hiểm và chính sách hậu mãi của doanh nghiệp bảo hiểm mà chưa được doanh nghiệp bảo hiểm chấp thuận. </w:t>
            </w:r>
          </w:p>
          <w:p w:rsidR="00EE25FD" w:rsidRPr="00C67E1E" w:rsidRDefault="00EE25FD" w:rsidP="00895816">
            <w:pPr>
              <w:shd w:val="clear" w:color="auto" w:fill="FFFFFF"/>
              <w:spacing w:before="60" w:after="60"/>
              <w:rPr>
                <w:rFonts w:asciiTheme="majorHAnsi" w:eastAsiaTheme="minorEastAsia" w:hAnsiTheme="majorHAnsi" w:cstheme="majorHAnsi"/>
                <w:sz w:val="24"/>
                <w:szCs w:val="24"/>
                <w:shd w:val="clear" w:color="auto" w:fill="FFFFFF"/>
                <w:lang w:val="eu-ES"/>
              </w:rPr>
            </w:pPr>
            <w:r w:rsidRPr="00C67E1E">
              <w:rPr>
                <w:rFonts w:asciiTheme="majorHAnsi" w:eastAsiaTheme="minorEastAsia" w:hAnsiTheme="majorHAnsi" w:cstheme="majorHAnsi"/>
                <w:sz w:val="24"/>
                <w:szCs w:val="24"/>
                <w:shd w:val="clear" w:color="auto" w:fill="FFFFFF"/>
                <w:lang w:val="eu-ES"/>
              </w:rPr>
              <w:t xml:space="preserve">5. Sử dụng uy tín hoặc thương hiệu, nhãn hiệu, hình ảnh của doanh nghiệp bảo hiểm hoặc bất kỳ bên nào khác để thực hiện các hoạt động thu lợi bất chính hoặc lừa dối khách hàng. </w:t>
            </w:r>
          </w:p>
          <w:p w:rsidR="00EE25FD" w:rsidRPr="00C67E1E" w:rsidRDefault="00EE25FD" w:rsidP="00895816">
            <w:pPr>
              <w:shd w:val="clear" w:color="auto" w:fill="FFFFFF"/>
              <w:spacing w:before="60" w:after="60"/>
              <w:rPr>
                <w:rFonts w:asciiTheme="majorHAnsi" w:eastAsiaTheme="minorEastAsia" w:hAnsiTheme="majorHAnsi" w:cstheme="majorHAnsi"/>
                <w:sz w:val="24"/>
                <w:szCs w:val="24"/>
                <w:shd w:val="clear" w:color="auto" w:fill="FFFFFF"/>
                <w:lang w:val="eu-ES"/>
              </w:rPr>
            </w:pPr>
            <w:r w:rsidRPr="00C67E1E">
              <w:rPr>
                <w:rFonts w:asciiTheme="majorHAnsi" w:eastAsiaTheme="minorEastAsia" w:hAnsiTheme="majorHAnsi" w:cstheme="majorHAnsi"/>
                <w:sz w:val="24"/>
                <w:szCs w:val="24"/>
                <w:shd w:val="clear" w:color="auto" w:fill="FFFFFF"/>
                <w:lang w:val="eu-ES"/>
              </w:rPr>
              <w:t xml:space="preserve">6. Sao chụp, lưu giữ, tiết lộ, chuyển giao hay phát tán bất kỳ thông tin, tài liệu, giấy tờ nào mà đại lý nhận được từ doanh nghiệp bảo hiểm, khách hàng hoặc biết được trong quá trình làm đại lý bảo hiểm khi chưa có sự đồng ý của doanh nghiệp bảo hiểm và khách hàng. </w:t>
            </w:r>
          </w:p>
          <w:p w:rsidR="00EE25FD" w:rsidRPr="00C67E1E" w:rsidRDefault="00EE25FD" w:rsidP="00895816">
            <w:pPr>
              <w:shd w:val="clear" w:color="auto" w:fill="FFFFFF"/>
              <w:spacing w:before="60" w:after="60"/>
              <w:rPr>
                <w:rFonts w:asciiTheme="majorHAnsi" w:eastAsiaTheme="minorEastAsia" w:hAnsiTheme="majorHAnsi" w:cstheme="majorHAnsi"/>
                <w:sz w:val="24"/>
                <w:szCs w:val="24"/>
                <w:shd w:val="clear" w:color="auto" w:fill="FFFFFF"/>
                <w:lang w:val="eu-ES"/>
              </w:rPr>
            </w:pPr>
            <w:r w:rsidRPr="00C67E1E">
              <w:rPr>
                <w:rFonts w:asciiTheme="majorHAnsi" w:eastAsiaTheme="minorEastAsia" w:hAnsiTheme="majorHAnsi" w:cstheme="majorHAnsi"/>
                <w:sz w:val="24"/>
                <w:szCs w:val="24"/>
                <w:shd w:val="clear" w:color="auto" w:fill="FFFFFF"/>
                <w:lang w:val="eu-ES"/>
              </w:rPr>
              <w:t xml:space="preserve">7. Dồn hoặc chuyển các hợp đồng bảo hiểm cho đại lý mà đại lý này không thực hiện tư vấn, giới thiệu chào bán nhằm để đạt tiêu chuẩn thi đua do doanh nghiệp bảo hiểm đề ra. </w:t>
            </w:r>
          </w:p>
          <w:p w:rsidR="00EE25FD" w:rsidRPr="00C67E1E" w:rsidRDefault="00EE25FD" w:rsidP="00895816">
            <w:pPr>
              <w:pStyle w:val="NormalWeb"/>
              <w:shd w:val="clear" w:color="auto" w:fill="FFFFFF"/>
              <w:spacing w:before="60" w:beforeAutospacing="0" w:after="60" w:afterAutospacing="0"/>
              <w:rPr>
                <w:rFonts w:asciiTheme="majorHAnsi" w:hAnsiTheme="majorHAnsi" w:cstheme="majorHAnsi"/>
                <w:b/>
                <w:bCs/>
                <w:lang w:val="eu-ES"/>
              </w:rPr>
            </w:pPr>
            <w:r w:rsidRPr="00C67E1E">
              <w:rPr>
                <w:rFonts w:asciiTheme="majorHAnsi" w:hAnsiTheme="majorHAnsi" w:cstheme="majorHAnsi"/>
                <w:shd w:val="clear" w:color="auto" w:fill="FFFFFF"/>
                <w:lang w:val="eu-ES"/>
              </w:rPr>
              <w:t>8. Giới thiệu, chào bán các sản phẩm bảo hiểm mà mình chưa đủ điều kiện bán theo quy định của pháp luật hoặc quy định của doanh nghiệp bảo hiểm.</w:t>
            </w:r>
          </w:p>
        </w:tc>
        <w:tc>
          <w:tcPr>
            <w:tcW w:w="2007" w:type="dxa"/>
          </w:tcPr>
          <w:p w:rsidR="00EE25FD" w:rsidRPr="00C67E1E" w:rsidRDefault="00EE25FD" w:rsidP="00895816">
            <w:pPr>
              <w:spacing w:before="60" w:after="60"/>
              <w:rPr>
                <w:rFonts w:asciiTheme="majorHAnsi" w:hAnsiTheme="majorHAnsi" w:cstheme="majorHAnsi"/>
                <w:sz w:val="24"/>
                <w:szCs w:val="24"/>
                <w:lang w:val="eu-ES"/>
              </w:rPr>
            </w:pPr>
            <w:r w:rsidRPr="00C67E1E">
              <w:rPr>
                <w:rFonts w:asciiTheme="majorHAnsi" w:hAnsiTheme="majorHAnsi" w:cstheme="majorHAnsi"/>
                <w:sz w:val="24"/>
                <w:szCs w:val="24"/>
                <w:lang w:val="eu-ES"/>
              </w:rPr>
              <w:lastRenderedPageBreak/>
              <w:t>Phù hợp với điều lệ của Hiệp hội bảo hiểm Việt Nam.</w:t>
            </w:r>
          </w:p>
        </w:tc>
      </w:tr>
      <w:tr w:rsidR="00C67E1E" w:rsidRPr="00C67E1E" w:rsidTr="00F218B1">
        <w:trPr>
          <w:trHeight w:val="608"/>
        </w:trPr>
        <w:tc>
          <w:tcPr>
            <w:tcW w:w="809" w:type="dxa"/>
          </w:tcPr>
          <w:p w:rsidR="00CF40F0" w:rsidRPr="00C67E1E" w:rsidRDefault="00CF40F0" w:rsidP="00895816">
            <w:pPr>
              <w:spacing w:before="60" w:after="60"/>
              <w:jc w:val="center"/>
              <w:rPr>
                <w:rFonts w:asciiTheme="majorHAnsi" w:hAnsiTheme="majorHAnsi" w:cstheme="majorHAnsi"/>
                <w:b/>
                <w:sz w:val="24"/>
                <w:szCs w:val="24"/>
                <w:lang w:val="sv-SE"/>
              </w:rPr>
            </w:pPr>
          </w:p>
        </w:tc>
        <w:tc>
          <w:tcPr>
            <w:tcW w:w="1493" w:type="dxa"/>
          </w:tcPr>
          <w:p w:rsidR="00CF40F0" w:rsidRPr="00C67E1E" w:rsidRDefault="00CF40F0" w:rsidP="00895816">
            <w:pPr>
              <w:spacing w:before="60" w:after="60"/>
              <w:rPr>
                <w:rFonts w:asciiTheme="majorHAnsi" w:hAnsiTheme="majorHAnsi" w:cstheme="majorHAnsi"/>
                <w:b/>
                <w:sz w:val="24"/>
                <w:szCs w:val="24"/>
                <w:lang w:val="eu-ES"/>
              </w:rPr>
            </w:pPr>
          </w:p>
        </w:tc>
        <w:tc>
          <w:tcPr>
            <w:tcW w:w="4319" w:type="dxa"/>
          </w:tcPr>
          <w:p w:rsidR="003A39BB" w:rsidRPr="00C67E1E" w:rsidRDefault="003A39BB" w:rsidP="003A39BB">
            <w:pPr>
              <w:shd w:val="clear" w:color="auto" w:fill="FFFFFF"/>
              <w:spacing w:before="60" w:after="60"/>
              <w:ind w:left="1"/>
              <w:rPr>
                <w:rFonts w:asciiTheme="majorHAnsi" w:eastAsia="Times New Roman" w:hAnsiTheme="majorHAnsi" w:cstheme="majorHAnsi"/>
                <w:b/>
                <w:iCs/>
                <w:sz w:val="24"/>
                <w:szCs w:val="24"/>
                <w:lang w:val="eu-ES"/>
              </w:rPr>
            </w:pPr>
            <w:r w:rsidRPr="00C67E1E">
              <w:rPr>
                <w:rFonts w:asciiTheme="majorHAnsi" w:eastAsia="Times New Roman" w:hAnsiTheme="majorHAnsi" w:cstheme="majorHAnsi"/>
                <w:b/>
                <w:iCs/>
                <w:sz w:val="24"/>
                <w:szCs w:val="24"/>
                <w:lang w:val="eu-ES"/>
              </w:rPr>
              <w:t>Điều 120. Quyền và nghĩa vụ của doanh nghiệp bảo hiểm trong hoạt động đại lý bảo hiểm</w:t>
            </w:r>
          </w:p>
          <w:p w:rsidR="003A39BB" w:rsidRPr="00C67E1E" w:rsidRDefault="003A39BB" w:rsidP="003A39BB">
            <w:pPr>
              <w:shd w:val="clear" w:color="auto" w:fill="FFFFFF"/>
              <w:spacing w:before="60" w:after="60"/>
              <w:ind w:left="1"/>
              <w:rPr>
                <w:rFonts w:asciiTheme="majorHAnsi" w:eastAsia="Times New Roman" w:hAnsiTheme="majorHAnsi" w:cstheme="majorHAnsi"/>
                <w:iCs/>
                <w:sz w:val="24"/>
                <w:szCs w:val="24"/>
                <w:lang w:val="eu-ES"/>
              </w:rPr>
            </w:pPr>
            <w:r w:rsidRPr="00C67E1E">
              <w:rPr>
                <w:rFonts w:asciiTheme="majorHAnsi" w:eastAsia="Times New Roman" w:hAnsiTheme="majorHAnsi" w:cstheme="majorHAnsi"/>
                <w:iCs/>
                <w:sz w:val="24"/>
                <w:szCs w:val="24"/>
                <w:lang w:val="eu-ES"/>
              </w:rPr>
              <w:t>1. Doanh nghiệp bảo hiểm có các quyền sau đây:</w:t>
            </w:r>
          </w:p>
          <w:p w:rsidR="003A39BB" w:rsidRPr="00C67E1E" w:rsidRDefault="003A39BB" w:rsidP="003A39BB">
            <w:pPr>
              <w:shd w:val="clear" w:color="auto" w:fill="FFFFFF"/>
              <w:spacing w:before="60" w:after="60"/>
              <w:ind w:left="1"/>
              <w:rPr>
                <w:rFonts w:asciiTheme="majorHAnsi" w:eastAsia="Times New Roman" w:hAnsiTheme="majorHAnsi" w:cstheme="majorHAnsi"/>
                <w:iCs/>
                <w:sz w:val="24"/>
                <w:szCs w:val="24"/>
                <w:lang w:val="eu-ES"/>
              </w:rPr>
            </w:pPr>
            <w:r w:rsidRPr="00C67E1E">
              <w:rPr>
                <w:rFonts w:asciiTheme="majorHAnsi" w:eastAsia="Times New Roman" w:hAnsiTheme="majorHAnsi" w:cstheme="majorHAnsi"/>
                <w:iCs/>
                <w:sz w:val="24"/>
                <w:szCs w:val="24"/>
                <w:lang w:val="eu-ES"/>
              </w:rPr>
              <w:t>a) Tổ chức hệ thống đại lý bảo hiểm phù hợp với chiến lược kinh doanh của mình;</w:t>
            </w:r>
          </w:p>
          <w:p w:rsidR="003A39BB" w:rsidRPr="00C67E1E" w:rsidRDefault="003A39BB" w:rsidP="003A39BB">
            <w:pPr>
              <w:shd w:val="clear" w:color="auto" w:fill="FFFFFF"/>
              <w:spacing w:before="60" w:after="60"/>
              <w:ind w:left="1"/>
              <w:rPr>
                <w:rFonts w:asciiTheme="majorHAnsi" w:eastAsia="Times New Roman" w:hAnsiTheme="majorHAnsi" w:cstheme="majorHAnsi"/>
                <w:iCs/>
                <w:sz w:val="24"/>
                <w:szCs w:val="24"/>
                <w:lang w:val="eu-ES"/>
              </w:rPr>
            </w:pPr>
            <w:r w:rsidRPr="00C67E1E">
              <w:rPr>
                <w:rFonts w:asciiTheme="majorHAnsi" w:eastAsia="Times New Roman" w:hAnsiTheme="majorHAnsi" w:cstheme="majorHAnsi"/>
                <w:iCs/>
                <w:sz w:val="24"/>
                <w:szCs w:val="24"/>
                <w:lang w:val="eu-ES"/>
              </w:rPr>
              <w:t>b) Lựa chọn đại lý bảo hiểm và giao kết hợp đồng đại lý bảo hiểm;</w:t>
            </w:r>
          </w:p>
          <w:p w:rsidR="003A39BB" w:rsidRPr="00C67E1E" w:rsidRDefault="003A39BB" w:rsidP="003A39BB">
            <w:pPr>
              <w:shd w:val="clear" w:color="auto" w:fill="FFFFFF"/>
              <w:spacing w:before="60" w:after="60"/>
              <w:ind w:left="1"/>
              <w:rPr>
                <w:rFonts w:asciiTheme="majorHAnsi" w:eastAsia="Times New Roman" w:hAnsiTheme="majorHAnsi" w:cstheme="majorHAnsi"/>
                <w:iCs/>
                <w:sz w:val="24"/>
                <w:szCs w:val="24"/>
                <w:lang w:val="eu-ES"/>
              </w:rPr>
            </w:pPr>
            <w:r w:rsidRPr="00C67E1E">
              <w:rPr>
                <w:rFonts w:asciiTheme="majorHAnsi" w:eastAsia="Times New Roman" w:hAnsiTheme="majorHAnsi" w:cstheme="majorHAnsi"/>
                <w:iCs/>
                <w:sz w:val="24"/>
                <w:szCs w:val="24"/>
                <w:lang w:val="eu-ES"/>
              </w:rPr>
              <w:t xml:space="preserve">c) Quy định mức chi trả hoa hồng bảo hiểm, thưởng, hỗ trợ đại lý bảo hiểm và các quyền lợi khác (nếu có) trong hợp đồng đại lý bảo hiểm theo quy định pháp </w:t>
            </w:r>
            <w:r w:rsidRPr="00C67E1E">
              <w:rPr>
                <w:rFonts w:asciiTheme="majorHAnsi" w:eastAsia="Times New Roman" w:hAnsiTheme="majorHAnsi" w:cstheme="majorHAnsi"/>
                <w:iCs/>
                <w:sz w:val="24"/>
                <w:szCs w:val="24"/>
                <w:lang w:val="eu-ES"/>
              </w:rPr>
              <w:lastRenderedPageBreak/>
              <w:t>luật;</w:t>
            </w:r>
          </w:p>
          <w:p w:rsidR="003A39BB" w:rsidRPr="00C67E1E" w:rsidRDefault="003A39BB" w:rsidP="003A39BB">
            <w:pPr>
              <w:shd w:val="clear" w:color="auto" w:fill="FFFFFF"/>
              <w:spacing w:before="60" w:after="60"/>
              <w:ind w:left="1"/>
              <w:rPr>
                <w:rFonts w:asciiTheme="majorHAnsi" w:eastAsia="Times New Roman" w:hAnsiTheme="majorHAnsi" w:cstheme="majorHAnsi"/>
                <w:iCs/>
                <w:sz w:val="24"/>
                <w:szCs w:val="24"/>
                <w:lang w:val="eu-ES"/>
              </w:rPr>
            </w:pPr>
            <w:r w:rsidRPr="00C67E1E">
              <w:rPr>
                <w:rFonts w:asciiTheme="majorHAnsi" w:eastAsia="Times New Roman" w:hAnsiTheme="majorHAnsi" w:cstheme="majorHAnsi"/>
                <w:iCs/>
                <w:sz w:val="24"/>
                <w:szCs w:val="24"/>
                <w:lang w:val="eu-ES"/>
              </w:rPr>
              <w:t>d) Nhận và quản lý tiền ký quỹ hoặc tài sản thế chấp của đại lý bảo hiểm, nếu có thỏa thuận trong hợp đồng đại lý bảo hiểm;</w:t>
            </w:r>
          </w:p>
          <w:p w:rsidR="003A39BB" w:rsidRPr="00C67E1E" w:rsidRDefault="003A39BB" w:rsidP="003A39BB">
            <w:pPr>
              <w:shd w:val="clear" w:color="auto" w:fill="FFFFFF"/>
              <w:spacing w:before="60" w:after="60"/>
              <w:ind w:left="1"/>
              <w:rPr>
                <w:rFonts w:asciiTheme="majorHAnsi" w:eastAsia="Times New Roman" w:hAnsiTheme="majorHAnsi" w:cstheme="majorHAnsi"/>
                <w:iCs/>
                <w:sz w:val="24"/>
                <w:szCs w:val="24"/>
                <w:lang w:val="eu-ES"/>
              </w:rPr>
            </w:pPr>
            <w:r w:rsidRPr="00C67E1E">
              <w:rPr>
                <w:rFonts w:asciiTheme="majorHAnsi" w:eastAsia="Times New Roman" w:hAnsiTheme="majorHAnsi" w:cstheme="majorHAnsi"/>
                <w:iCs/>
                <w:sz w:val="24"/>
                <w:szCs w:val="24"/>
                <w:lang w:val="eu-ES"/>
              </w:rPr>
              <w:t>đ) Yêu cầu đại lý bảo hiểm thanh toán phí bảo hiểm thu được theo thỏa thuận trong hợp đồng bảo hiểm;</w:t>
            </w:r>
          </w:p>
          <w:p w:rsidR="003A39BB" w:rsidRPr="00C67E1E" w:rsidRDefault="003A39BB" w:rsidP="003A39BB">
            <w:pPr>
              <w:shd w:val="clear" w:color="auto" w:fill="FFFFFF"/>
              <w:spacing w:before="60" w:after="60"/>
              <w:ind w:left="1"/>
              <w:rPr>
                <w:rFonts w:asciiTheme="majorHAnsi" w:eastAsia="Times New Roman" w:hAnsiTheme="majorHAnsi" w:cstheme="majorHAnsi"/>
                <w:iCs/>
                <w:sz w:val="24"/>
                <w:szCs w:val="24"/>
                <w:lang w:val="eu-ES"/>
              </w:rPr>
            </w:pPr>
            <w:r w:rsidRPr="00C67E1E">
              <w:rPr>
                <w:rFonts w:asciiTheme="majorHAnsi" w:eastAsia="Times New Roman" w:hAnsiTheme="majorHAnsi" w:cstheme="majorHAnsi"/>
                <w:iCs/>
                <w:sz w:val="24"/>
                <w:szCs w:val="24"/>
                <w:lang w:val="eu-ES"/>
              </w:rPr>
              <w:t>e) Kiểm tra, giám sát việc thực hiện hợp đồng đại lý bảo hiểm;</w:t>
            </w:r>
          </w:p>
          <w:p w:rsidR="003A39BB" w:rsidRPr="00C67E1E" w:rsidRDefault="003A39BB" w:rsidP="003A39BB">
            <w:pPr>
              <w:shd w:val="clear" w:color="auto" w:fill="FFFFFF"/>
              <w:spacing w:before="60" w:after="60"/>
              <w:ind w:left="1"/>
              <w:rPr>
                <w:rFonts w:asciiTheme="majorHAnsi" w:eastAsia="Times New Roman" w:hAnsiTheme="majorHAnsi" w:cstheme="majorHAnsi"/>
                <w:iCs/>
                <w:sz w:val="24"/>
                <w:szCs w:val="24"/>
                <w:lang w:val="eu-ES"/>
              </w:rPr>
            </w:pPr>
            <w:r w:rsidRPr="00C67E1E">
              <w:rPr>
                <w:rFonts w:asciiTheme="majorHAnsi" w:eastAsia="Times New Roman" w:hAnsiTheme="majorHAnsi" w:cstheme="majorHAnsi"/>
                <w:iCs/>
                <w:sz w:val="24"/>
                <w:szCs w:val="24"/>
                <w:lang w:val="eu-ES"/>
              </w:rPr>
              <w:t>g) Được hưởng các quyền và lợi ích hợp pháp khác từ hoạt động đại lý bảo hiểm.</w:t>
            </w:r>
          </w:p>
          <w:p w:rsidR="003A39BB" w:rsidRPr="00C67E1E" w:rsidRDefault="003A39BB" w:rsidP="003A39BB">
            <w:pPr>
              <w:shd w:val="clear" w:color="auto" w:fill="FFFFFF"/>
              <w:spacing w:before="60" w:after="60"/>
              <w:ind w:left="1"/>
              <w:rPr>
                <w:rFonts w:asciiTheme="majorHAnsi" w:eastAsia="Times New Roman" w:hAnsiTheme="majorHAnsi" w:cstheme="majorHAnsi"/>
                <w:iCs/>
                <w:sz w:val="24"/>
                <w:szCs w:val="24"/>
                <w:lang w:val="eu-ES"/>
              </w:rPr>
            </w:pPr>
            <w:r w:rsidRPr="00C67E1E">
              <w:rPr>
                <w:rFonts w:asciiTheme="majorHAnsi" w:eastAsia="Times New Roman" w:hAnsiTheme="majorHAnsi" w:cstheme="majorHAnsi"/>
                <w:iCs/>
                <w:sz w:val="24"/>
                <w:szCs w:val="24"/>
                <w:lang w:val="eu-ES"/>
              </w:rPr>
              <w:t>2. Doanh nghiệp bảo hiểm có nghĩa vụ sau đây:</w:t>
            </w:r>
          </w:p>
          <w:p w:rsidR="003A39BB" w:rsidRPr="00C67E1E" w:rsidRDefault="003A39BB" w:rsidP="003A39BB">
            <w:pPr>
              <w:shd w:val="clear" w:color="auto" w:fill="FFFFFF"/>
              <w:spacing w:before="60" w:after="60"/>
              <w:ind w:left="1"/>
              <w:rPr>
                <w:rFonts w:asciiTheme="majorHAnsi" w:eastAsia="Times New Roman" w:hAnsiTheme="majorHAnsi" w:cstheme="majorHAnsi"/>
                <w:iCs/>
                <w:sz w:val="24"/>
                <w:szCs w:val="24"/>
                <w:lang w:val="eu-ES"/>
              </w:rPr>
            </w:pPr>
            <w:r w:rsidRPr="00C67E1E">
              <w:rPr>
                <w:rFonts w:asciiTheme="majorHAnsi" w:eastAsia="Times New Roman" w:hAnsiTheme="majorHAnsi" w:cstheme="majorHAnsi"/>
                <w:iCs/>
                <w:sz w:val="24"/>
                <w:szCs w:val="24"/>
                <w:lang w:val="eu-ES"/>
              </w:rPr>
              <w:t>a) Chịu trách nhiệm về việc tổ chức, quản lý, sử dụng đại lý bảo hiểm;</w:t>
            </w:r>
          </w:p>
          <w:p w:rsidR="003A39BB" w:rsidRPr="00C67E1E" w:rsidRDefault="003A39BB" w:rsidP="003A39BB">
            <w:pPr>
              <w:shd w:val="clear" w:color="auto" w:fill="FFFFFF"/>
              <w:spacing w:before="60" w:after="60"/>
              <w:ind w:left="1"/>
              <w:rPr>
                <w:rFonts w:asciiTheme="majorHAnsi" w:eastAsia="Times New Roman" w:hAnsiTheme="majorHAnsi" w:cstheme="majorHAnsi"/>
                <w:iCs/>
                <w:sz w:val="24"/>
                <w:szCs w:val="24"/>
                <w:lang w:val="eu-ES"/>
              </w:rPr>
            </w:pPr>
            <w:r w:rsidRPr="00C67E1E">
              <w:rPr>
                <w:rFonts w:asciiTheme="majorHAnsi" w:eastAsia="Times New Roman" w:hAnsiTheme="majorHAnsi" w:cstheme="majorHAnsi"/>
                <w:iCs/>
                <w:sz w:val="24"/>
                <w:szCs w:val="24"/>
                <w:lang w:val="eu-ES"/>
              </w:rPr>
              <w:t>b) Tổ chức đào tạo đại lý bảo hiểm phù hợp với quy định pháp luật; Thực hiện đào tạo và thường xuyên đào tạo cập nhật cho đại lý bảo hiểm nội dung sản phẩm bảo hiểm mà đại lý thực hiện phân phối;</w:t>
            </w:r>
          </w:p>
          <w:p w:rsidR="003A39BB" w:rsidRPr="00C67E1E" w:rsidRDefault="003A39BB" w:rsidP="003A39BB">
            <w:pPr>
              <w:shd w:val="clear" w:color="auto" w:fill="FFFFFF"/>
              <w:spacing w:before="60" w:after="60"/>
              <w:ind w:left="1"/>
              <w:rPr>
                <w:rFonts w:asciiTheme="majorHAnsi" w:eastAsia="Times New Roman" w:hAnsiTheme="majorHAnsi" w:cstheme="majorHAnsi"/>
                <w:iCs/>
                <w:sz w:val="24"/>
                <w:szCs w:val="24"/>
                <w:lang w:val="eu-ES"/>
              </w:rPr>
            </w:pPr>
            <w:r w:rsidRPr="00C67E1E">
              <w:rPr>
                <w:rFonts w:asciiTheme="majorHAnsi" w:eastAsia="Times New Roman" w:hAnsiTheme="majorHAnsi" w:cstheme="majorHAnsi"/>
                <w:iCs/>
                <w:sz w:val="24"/>
                <w:szCs w:val="24"/>
                <w:lang w:val="eu-ES"/>
              </w:rPr>
              <w:t>c) Hướng dẫn và cung cấp đầy đủ, chính xác các thông tin, tài liệu cần thiết liên quan đến hoạt động đại lý bảo hiểm;</w:t>
            </w:r>
          </w:p>
          <w:p w:rsidR="003A39BB" w:rsidRPr="00C67E1E" w:rsidRDefault="003A39BB" w:rsidP="003A39BB">
            <w:pPr>
              <w:shd w:val="clear" w:color="auto" w:fill="FFFFFF"/>
              <w:spacing w:before="60" w:after="60"/>
              <w:ind w:left="1"/>
              <w:rPr>
                <w:rFonts w:asciiTheme="majorHAnsi" w:eastAsia="Times New Roman" w:hAnsiTheme="majorHAnsi" w:cstheme="majorHAnsi"/>
                <w:iCs/>
                <w:sz w:val="24"/>
                <w:szCs w:val="24"/>
                <w:lang w:val="eu-ES"/>
              </w:rPr>
            </w:pPr>
            <w:r w:rsidRPr="00C67E1E">
              <w:rPr>
                <w:rFonts w:asciiTheme="majorHAnsi" w:eastAsia="Times New Roman" w:hAnsiTheme="majorHAnsi" w:cstheme="majorHAnsi"/>
                <w:iCs/>
                <w:sz w:val="24"/>
                <w:szCs w:val="24"/>
                <w:lang w:val="eu-ES"/>
              </w:rPr>
              <w:t>d) Thực hiện các trách nhiệm phát sinh theo hợp đồng đại lý bảo hiểm đã ký kết;</w:t>
            </w:r>
          </w:p>
          <w:p w:rsidR="003A39BB" w:rsidRPr="00C67E1E" w:rsidRDefault="003A39BB" w:rsidP="003A39BB">
            <w:pPr>
              <w:shd w:val="clear" w:color="auto" w:fill="FFFFFF"/>
              <w:spacing w:before="60" w:after="60"/>
              <w:ind w:left="1"/>
              <w:rPr>
                <w:rFonts w:asciiTheme="majorHAnsi" w:eastAsia="Times New Roman" w:hAnsiTheme="majorHAnsi" w:cstheme="majorHAnsi"/>
                <w:iCs/>
                <w:sz w:val="24"/>
                <w:szCs w:val="24"/>
                <w:lang w:val="eu-ES"/>
              </w:rPr>
            </w:pPr>
            <w:r w:rsidRPr="00C67E1E">
              <w:rPr>
                <w:rFonts w:asciiTheme="majorHAnsi" w:eastAsia="Times New Roman" w:hAnsiTheme="majorHAnsi" w:cstheme="majorHAnsi"/>
                <w:iCs/>
                <w:sz w:val="24"/>
                <w:szCs w:val="24"/>
                <w:lang w:val="eu-ES"/>
              </w:rPr>
              <w:t xml:space="preserve">đ) Thanh toán hoa hồng đại lý bảo hiểm, thưởng, hỗ trợ đại lý bảo hiểm và các quyền lợi khác (nếu có) theo thỏa thuận trong hợp đồng đại lý bảo hiểm không </w:t>
            </w:r>
            <w:r w:rsidRPr="00C67E1E">
              <w:rPr>
                <w:rFonts w:asciiTheme="majorHAnsi" w:eastAsia="Times New Roman" w:hAnsiTheme="majorHAnsi" w:cstheme="majorHAnsi"/>
                <w:iCs/>
                <w:sz w:val="24"/>
                <w:szCs w:val="24"/>
                <w:lang w:val="eu-ES"/>
              </w:rPr>
              <w:lastRenderedPageBreak/>
              <w:t>vượt quá quy định của pháp luật;</w:t>
            </w:r>
          </w:p>
          <w:p w:rsidR="003A39BB" w:rsidRPr="00C67E1E" w:rsidRDefault="003A39BB" w:rsidP="003A39BB">
            <w:pPr>
              <w:shd w:val="clear" w:color="auto" w:fill="FFFFFF"/>
              <w:spacing w:before="60" w:after="60"/>
              <w:ind w:left="1"/>
              <w:rPr>
                <w:rFonts w:asciiTheme="majorHAnsi" w:eastAsia="Times New Roman" w:hAnsiTheme="majorHAnsi" w:cstheme="majorHAnsi"/>
                <w:iCs/>
                <w:sz w:val="24"/>
                <w:szCs w:val="24"/>
                <w:lang w:val="eu-ES"/>
              </w:rPr>
            </w:pPr>
            <w:r w:rsidRPr="00C67E1E">
              <w:rPr>
                <w:rFonts w:asciiTheme="majorHAnsi" w:eastAsia="Times New Roman" w:hAnsiTheme="majorHAnsi" w:cstheme="majorHAnsi"/>
                <w:iCs/>
                <w:sz w:val="24"/>
                <w:szCs w:val="24"/>
                <w:lang w:val="eu-ES"/>
              </w:rPr>
              <w:t>e) Hoàn trả cho đại lý bảo hiểm khoản tiền ký quỹ hoặc tài sản thế chấp theo thỏa thuận;</w:t>
            </w:r>
          </w:p>
          <w:p w:rsidR="003A39BB" w:rsidRPr="00C67E1E" w:rsidRDefault="003A39BB" w:rsidP="003A39BB">
            <w:pPr>
              <w:shd w:val="clear" w:color="auto" w:fill="FFFFFF"/>
              <w:spacing w:before="60" w:after="60"/>
              <w:ind w:left="1"/>
              <w:rPr>
                <w:rFonts w:asciiTheme="majorHAnsi" w:eastAsia="Times New Roman" w:hAnsiTheme="majorHAnsi" w:cstheme="majorHAnsi"/>
                <w:iCs/>
                <w:sz w:val="24"/>
                <w:szCs w:val="24"/>
                <w:lang w:val="eu-ES"/>
              </w:rPr>
            </w:pPr>
            <w:r w:rsidRPr="00C67E1E">
              <w:rPr>
                <w:rFonts w:asciiTheme="majorHAnsi" w:eastAsia="Times New Roman" w:hAnsiTheme="majorHAnsi" w:cstheme="majorHAnsi"/>
                <w:iCs/>
                <w:sz w:val="24"/>
                <w:szCs w:val="24"/>
                <w:lang w:val="eu-ES"/>
              </w:rPr>
              <w:t xml:space="preserve">g) Chịu trách nhiệm về những thiệt hại hay tổn thất do hoạt động đại lý bảo hiểm của doanh nghiệp bảo hiểm gây ra thuộc phạm vi trong hợp đồng đại lý bảo hiểm; </w:t>
            </w:r>
          </w:p>
          <w:p w:rsidR="003A39BB" w:rsidRPr="00C67E1E" w:rsidRDefault="003A39BB" w:rsidP="003A39BB">
            <w:pPr>
              <w:shd w:val="clear" w:color="auto" w:fill="FFFFFF"/>
              <w:spacing w:before="60" w:after="60"/>
              <w:ind w:left="1"/>
              <w:rPr>
                <w:rFonts w:asciiTheme="majorHAnsi" w:eastAsia="Times New Roman" w:hAnsiTheme="majorHAnsi" w:cstheme="majorHAnsi"/>
                <w:iCs/>
                <w:sz w:val="24"/>
                <w:szCs w:val="24"/>
                <w:lang w:val="eu-ES"/>
              </w:rPr>
            </w:pPr>
            <w:r w:rsidRPr="00C67E1E">
              <w:rPr>
                <w:rFonts w:asciiTheme="majorHAnsi" w:eastAsia="Times New Roman" w:hAnsiTheme="majorHAnsi" w:cstheme="majorHAnsi"/>
                <w:iCs/>
                <w:sz w:val="24"/>
                <w:szCs w:val="24"/>
                <w:lang w:val="eu-ES"/>
              </w:rPr>
              <w:t>h) Trong trường hợp đại lý bảo hiểm vi phạm hợp đồng đại lý bảo hiểm gây thiệt hại đến quyền, lợi ích hợp pháp của người được bảo hiểm thì doanh nghiệp bảo hiểm vẫn phải chịu trách nhiệm về hợp đồng bảo hiểm do đại lý bảo hiểm thu xếp giao kết;</w:t>
            </w:r>
          </w:p>
          <w:p w:rsidR="003A39BB" w:rsidRPr="00C67E1E" w:rsidRDefault="003A39BB" w:rsidP="003A39BB">
            <w:pPr>
              <w:shd w:val="clear" w:color="auto" w:fill="FFFFFF"/>
              <w:spacing w:before="60" w:after="60"/>
              <w:ind w:left="1"/>
              <w:rPr>
                <w:rFonts w:asciiTheme="majorHAnsi" w:eastAsia="Times New Roman" w:hAnsiTheme="majorHAnsi" w:cstheme="majorHAnsi"/>
                <w:iCs/>
                <w:sz w:val="24"/>
                <w:szCs w:val="24"/>
                <w:lang w:val="eu-ES"/>
              </w:rPr>
            </w:pPr>
            <w:r w:rsidRPr="00C67E1E">
              <w:rPr>
                <w:rFonts w:asciiTheme="majorHAnsi" w:eastAsia="Times New Roman" w:hAnsiTheme="majorHAnsi" w:cstheme="majorHAnsi"/>
                <w:iCs/>
                <w:sz w:val="24"/>
                <w:szCs w:val="24"/>
                <w:lang w:val="eu-ES"/>
              </w:rPr>
              <w:t>i) Chịu sự kiểm tra giám sát của cơ quan nhà nước có thẩm quyền đối với các hoạt động do đại lý bảo hiểm của doanh nghiệp bảo hiểm thực hiện;</w:t>
            </w:r>
          </w:p>
          <w:p w:rsidR="003A39BB" w:rsidRPr="00C67E1E" w:rsidRDefault="003A39BB" w:rsidP="003A39BB">
            <w:pPr>
              <w:shd w:val="clear" w:color="auto" w:fill="FFFFFF"/>
              <w:spacing w:before="60" w:after="60"/>
              <w:ind w:left="1"/>
              <w:rPr>
                <w:rFonts w:asciiTheme="majorHAnsi" w:eastAsia="Times New Roman" w:hAnsiTheme="majorHAnsi" w:cstheme="majorHAnsi"/>
                <w:iCs/>
                <w:sz w:val="24"/>
                <w:szCs w:val="24"/>
                <w:lang w:val="eu-ES"/>
              </w:rPr>
            </w:pPr>
            <w:r w:rsidRPr="00C67E1E">
              <w:rPr>
                <w:rFonts w:asciiTheme="majorHAnsi" w:eastAsia="Times New Roman" w:hAnsiTheme="majorHAnsi" w:cstheme="majorHAnsi"/>
                <w:iCs/>
                <w:sz w:val="24"/>
                <w:szCs w:val="24"/>
                <w:lang w:val="eu-ES"/>
              </w:rPr>
              <w:t>k) Đảm bảo và không được cản trở các quyền và lợi ích của đại lý bảo hiểm theo thỏa thuận tại hợp đồng đại lý bảo hiểm và quy định của pháp luật;</w:t>
            </w:r>
          </w:p>
          <w:p w:rsidR="003A39BB" w:rsidRPr="00C67E1E" w:rsidRDefault="003A39BB" w:rsidP="003A39BB">
            <w:pPr>
              <w:shd w:val="clear" w:color="auto" w:fill="FFFFFF"/>
              <w:spacing w:before="60" w:after="60"/>
              <w:ind w:left="1"/>
              <w:rPr>
                <w:rFonts w:asciiTheme="majorHAnsi" w:eastAsia="Times New Roman" w:hAnsiTheme="majorHAnsi" w:cstheme="majorHAnsi"/>
                <w:iCs/>
                <w:sz w:val="24"/>
                <w:szCs w:val="24"/>
                <w:lang w:val="eu-ES"/>
              </w:rPr>
            </w:pPr>
            <w:r w:rsidRPr="00C67E1E">
              <w:rPr>
                <w:rFonts w:asciiTheme="majorHAnsi" w:eastAsia="Times New Roman" w:hAnsiTheme="majorHAnsi" w:cstheme="majorHAnsi"/>
                <w:iCs/>
                <w:sz w:val="24"/>
                <w:szCs w:val="24"/>
                <w:lang w:val="eu-ES"/>
              </w:rPr>
              <w:t>l) Báo cáo về việc đào tạo và sử dụng đại lý bảo hiểm theo quy định của Bộ Tài chính;</w:t>
            </w:r>
          </w:p>
          <w:p w:rsidR="003A39BB" w:rsidRPr="00C67E1E" w:rsidRDefault="003A39BB" w:rsidP="003A39BB">
            <w:pPr>
              <w:shd w:val="clear" w:color="auto" w:fill="FFFFFF"/>
              <w:spacing w:before="60" w:after="60"/>
              <w:ind w:left="1"/>
              <w:rPr>
                <w:rFonts w:asciiTheme="majorHAnsi" w:eastAsia="Times New Roman" w:hAnsiTheme="majorHAnsi" w:cstheme="majorHAnsi"/>
                <w:iCs/>
                <w:sz w:val="24"/>
                <w:szCs w:val="24"/>
                <w:lang w:val="eu-ES"/>
              </w:rPr>
            </w:pPr>
            <w:r w:rsidRPr="00C67E1E">
              <w:rPr>
                <w:rFonts w:asciiTheme="majorHAnsi" w:eastAsia="Times New Roman" w:hAnsiTheme="majorHAnsi" w:cstheme="majorHAnsi"/>
                <w:iCs/>
                <w:sz w:val="24"/>
                <w:szCs w:val="24"/>
                <w:lang w:val="eu-ES"/>
              </w:rPr>
              <w:t xml:space="preserve">m) Thông báo cho Hiệp hội bảo hiểm Việt Nam danh sách các đại lý bảo hiểm đã chấm dứt hợp đồng đại lý bảo hiểm, trong đó bao gồm các đại lý bảo hiểm bị doanh </w:t>
            </w:r>
            <w:r w:rsidRPr="00C67E1E">
              <w:rPr>
                <w:rFonts w:asciiTheme="majorHAnsi" w:eastAsia="Times New Roman" w:hAnsiTheme="majorHAnsi" w:cstheme="majorHAnsi"/>
                <w:iCs/>
                <w:sz w:val="24"/>
                <w:szCs w:val="24"/>
                <w:lang w:val="eu-ES"/>
              </w:rPr>
              <w:lastRenderedPageBreak/>
              <w:t>nghiệp bảo hiểm chấm dứt hợp đồng đại lý bảo hiểm do vi phạm pháp luật, quy tắc hành nghề;</w:t>
            </w:r>
          </w:p>
          <w:p w:rsidR="00CF40F0" w:rsidRPr="00C67E1E" w:rsidRDefault="003A39BB" w:rsidP="003A39BB">
            <w:pPr>
              <w:shd w:val="clear" w:color="auto" w:fill="FFFFFF"/>
              <w:spacing w:before="60" w:after="60"/>
              <w:ind w:left="1"/>
              <w:rPr>
                <w:rFonts w:asciiTheme="majorHAnsi" w:eastAsia="Times New Roman" w:hAnsiTheme="majorHAnsi" w:cstheme="majorHAnsi"/>
                <w:iCs/>
                <w:sz w:val="24"/>
                <w:szCs w:val="24"/>
                <w:lang w:val="eu-ES"/>
              </w:rPr>
            </w:pPr>
            <w:r w:rsidRPr="00C67E1E">
              <w:rPr>
                <w:rFonts w:asciiTheme="majorHAnsi" w:eastAsia="Times New Roman" w:hAnsiTheme="majorHAnsi" w:cstheme="majorHAnsi"/>
                <w:iCs/>
                <w:sz w:val="24"/>
                <w:szCs w:val="24"/>
                <w:lang w:val="eu-ES"/>
              </w:rPr>
              <w:t>n) Đăng ký và cập nhật thông tin của cá nhân hoạt động đại lý bảo hiểm và nhân viên trong tổ chức hoạt động đại lý bảo hiểm trực tiếp thực hiện hoạt động đại lý bảo hiểm tại hệ thống thông tin quản lý đại lý bảo hiểm.</w:t>
            </w:r>
          </w:p>
        </w:tc>
        <w:tc>
          <w:tcPr>
            <w:tcW w:w="6966" w:type="dxa"/>
          </w:tcPr>
          <w:p w:rsidR="00CF40F0" w:rsidRPr="00C67E1E" w:rsidRDefault="00CF40F0" w:rsidP="00895816">
            <w:pPr>
              <w:spacing w:before="60" w:after="60"/>
              <w:rPr>
                <w:rFonts w:asciiTheme="majorHAnsi" w:hAnsiTheme="majorHAnsi" w:cstheme="majorHAnsi"/>
                <w:b/>
                <w:bCs/>
                <w:sz w:val="24"/>
                <w:szCs w:val="24"/>
                <w:shd w:val="clear" w:color="auto" w:fill="FFFFFF"/>
                <w:lang w:val="eu-ES"/>
              </w:rPr>
            </w:pPr>
            <w:r w:rsidRPr="00C67E1E">
              <w:rPr>
                <w:rFonts w:asciiTheme="majorHAnsi" w:hAnsiTheme="majorHAnsi" w:cstheme="majorHAnsi"/>
                <w:b/>
                <w:bCs/>
                <w:sz w:val="24"/>
                <w:szCs w:val="24"/>
                <w:shd w:val="clear" w:color="auto" w:fill="FFFFFF"/>
                <w:lang w:val="eu-ES"/>
              </w:rPr>
              <w:lastRenderedPageBreak/>
              <w:t>- Bộ luật Dân sự:</w:t>
            </w:r>
          </w:p>
          <w:p w:rsidR="00CF40F0" w:rsidRPr="00C67E1E" w:rsidRDefault="00CF40F0" w:rsidP="00895816">
            <w:pPr>
              <w:spacing w:before="60" w:after="60"/>
              <w:rPr>
                <w:rFonts w:asciiTheme="majorHAnsi" w:hAnsiTheme="majorHAnsi" w:cstheme="majorHAnsi"/>
                <w:sz w:val="24"/>
                <w:szCs w:val="24"/>
              </w:rPr>
            </w:pPr>
            <w:bookmarkStart w:id="88" w:name="dieu_567"/>
            <w:r w:rsidRPr="00C67E1E">
              <w:rPr>
                <w:rFonts w:asciiTheme="majorHAnsi" w:hAnsiTheme="majorHAnsi" w:cstheme="majorHAnsi"/>
                <w:b/>
                <w:bCs/>
                <w:sz w:val="24"/>
                <w:szCs w:val="24"/>
              </w:rPr>
              <w:t>Điều 567. Nghĩa vụ của bên ủy quyền</w:t>
            </w:r>
            <w:bookmarkEnd w:id="88"/>
          </w:p>
          <w:p w:rsidR="00CF40F0" w:rsidRPr="00C67E1E" w:rsidRDefault="00CF40F0" w:rsidP="00895816">
            <w:pPr>
              <w:spacing w:before="60" w:after="60"/>
              <w:rPr>
                <w:rFonts w:asciiTheme="majorHAnsi" w:hAnsiTheme="majorHAnsi" w:cstheme="majorHAnsi"/>
                <w:sz w:val="24"/>
                <w:szCs w:val="24"/>
              </w:rPr>
            </w:pPr>
            <w:r w:rsidRPr="00C67E1E">
              <w:rPr>
                <w:rFonts w:asciiTheme="majorHAnsi" w:hAnsiTheme="majorHAnsi" w:cstheme="majorHAnsi"/>
                <w:sz w:val="24"/>
                <w:szCs w:val="24"/>
              </w:rPr>
              <w:t>1. Cung cấp thông tin, tài liệu và phương tiện cần thiết để bên được ủy quyền thực hiện công việc.</w:t>
            </w:r>
          </w:p>
          <w:p w:rsidR="00CF40F0" w:rsidRPr="00C67E1E" w:rsidRDefault="00CF40F0" w:rsidP="00895816">
            <w:pPr>
              <w:spacing w:before="60" w:after="60"/>
              <w:rPr>
                <w:rFonts w:asciiTheme="majorHAnsi" w:hAnsiTheme="majorHAnsi" w:cstheme="majorHAnsi"/>
                <w:sz w:val="24"/>
                <w:szCs w:val="24"/>
              </w:rPr>
            </w:pPr>
            <w:r w:rsidRPr="00C67E1E">
              <w:rPr>
                <w:rFonts w:asciiTheme="majorHAnsi" w:hAnsiTheme="majorHAnsi" w:cstheme="majorHAnsi"/>
                <w:sz w:val="24"/>
                <w:szCs w:val="24"/>
              </w:rPr>
              <w:t>2. Chịu trách nhiệm về cam kết do bên được ủy quyền thực hiện trong phạm vi ủy quyền.</w:t>
            </w:r>
          </w:p>
          <w:p w:rsidR="00CF40F0" w:rsidRPr="00C67E1E" w:rsidRDefault="00CF40F0" w:rsidP="00895816">
            <w:pPr>
              <w:spacing w:before="60" w:after="60"/>
              <w:rPr>
                <w:rFonts w:asciiTheme="majorHAnsi" w:hAnsiTheme="majorHAnsi" w:cstheme="majorHAnsi"/>
                <w:sz w:val="24"/>
                <w:szCs w:val="24"/>
              </w:rPr>
            </w:pPr>
            <w:r w:rsidRPr="00C67E1E">
              <w:rPr>
                <w:rFonts w:asciiTheme="majorHAnsi" w:hAnsiTheme="majorHAnsi" w:cstheme="majorHAnsi"/>
                <w:sz w:val="24"/>
                <w:szCs w:val="24"/>
              </w:rPr>
              <w:t>3. Thanh toán chi phí hợp lý mà bên được ủy quyền đã bỏ ra để thực hiện công việc được ủy quyền; trả thù lao cho bên được ủy quyền, nếu có thỏa thuận về việc trả thù lao.</w:t>
            </w:r>
          </w:p>
          <w:p w:rsidR="00CF40F0" w:rsidRPr="00C67E1E" w:rsidRDefault="00CF40F0" w:rsidP="00895816">
            <w:pPr>
              <w:spacing w:before="60" w:after="60"/>
              <w:rPr>
                <w:rFonts w:asciiTheme="majorHAnsi" w:hAnsiTheme="majorHAnsi" w:cstheme="majorHAnsi"/>
                <w:sz w:val="24"/>
                <w:szCs w:val="24"/>
              </w:rPr>
            </w:pPr>
            <w:bookmarkStart w:id="89" w:name="dieu_568"/>
            <w:r w:rsidRPr="00C67E1E">
              <w:rPr>
                <w:rFonts w:asciiTheme="majorHAnsi" w:hAnsiTheme="majorHAnsi" w:cstheme="majorHAnsi"/>
                <w:b/>
                <w:bCs/>
                <w:sz w:val="24"/>
                <w:szCs w:val="24"/>
              </w:rPr>
              <w:t>Điều 568. Quyền của bên ủy quyền</w:t>
            </w:r>
            <w:bookmarkEnd w:id="89"/>
          </w:p>
          <w:p w:rsidR="00CF40F0" w:rsidRPr="00C67E1E" w:rsidRDefault="00CF40F0" w:rsidP="00895816">
            <w:pPr>
              <w:spacing w:before="60" w:after="60"/>
              <w:rPr>
                <w:rFonts w:asciiTheme="majorHAnsi" w:hAnsiTheme="majorHAnsi" w:cstheme="majorHAnsi"/>
                <w:sz w:val="24"/>
                <w:szCs w:val="24"/>
              </w:rPr>
            </w:pPr>
            <w:r w:rsidRPr="00C67E1E">
              <w:rPr>
                <w:rFonts w:asciiTheme="majorHAnsi" w:hAnsiTheme="majorHAnsi" w:cstheme="majorHAnsi"/>
                <w:sz w:val="24"/>
                <w:szCs w:val="24"/>
              </w:rPr>
              <w:t>1. Yêu cầu bên được ủy quyền thông báo đầy đủ về việc thực hiện công việc ủy quyền.</w:t>
            </w:r>
          </w:p>
          <w:p w:rsidR="00CF40F0" w:rsidRPr="00C67E1E" w:rsidRDefault="00CF40F0" w:rsidP="00895816">
            <w:pPr>
              <w:spacing w:before="60" w:after="60"/>
              <w:rPr>
                <w:rFonts w:asciiTheme="majorHAnsi" w:hAnsiTheme="majorHAnsi" w:cstheme="majorHAnsi"/>
                <w:sz w:val="24"/>
                <w:szCs w:val="24"/>
              </w:rPr>
            </w:pPr>
            <w:r w:rsidRPr="00C67E1E">
              <w:rPr>
                <w:rFonts w:asciiTheme="majorHAnsi" w:hAnsiTheme="majorHAnsi" w:cstheme="majorHAnsi"/>
                <w:sz w:val="24"/>
                <w:szCs w:val="24"/>
              </w:rPr>
              <w:t xml:space="preserve">2. Yêu cầu bên được ủy quyền giao lại tài sản, lợi ích thu được từ việc </w:t>
            </w:r>
            <w:r w:rsidRPr="00C67E1E">
              <w:rPr>
                <w:rFonts w:asciiTheme="majorHAnsi" w:hAnsiTheme="majorHAnsi" w:cstheme="majorHAnsi"/>
                <w:sz w:val="24"/>
                <w:szCs w:val="24"/>
              </w:rPr>
              <w:lastRenderedPageBreak/>
              <w:t>thực hiện công việc ủy quyền, trừ trường hợp có thỏa thuận khác.</w:t>
            </w:r>
          </w:p>
          <w:p w:rsidR="00CF40F0" w:rsidRPr="00C67E1E" w:rsidRDefault="00CF40F0" w:rsidP="00895816">
            <w:pPr>
              <w:spacing w:before="60" w:after="60"/>
              <w:rPr>
                <w:rFonts w:asciiTheme="majorHAnsi" w:hAnsiTheme="majorHAnsi" w:cstheme="majorHAnsi"/>
                <w:sz w:val="24"/>
                <w:szCs w:val="24"/>
              </w:rPr>
            </w:pPr>
            <w:r w:rsidRPr="00C67E1E">
              <w:rPr>
                <w:rFonts w:asciiTheme="majorHAnsi" w:hAnsiTheme="majorHAnsi" w:cstheme="majorHAnsi"/>
                <w:sz w:val="24"/>
                <w:szCs w:val="24"/>
              </w:rPr>
              <w:t>3. Được bồi thường thiệt hại, nếu bên được ủy quyền vi phạm nghĩa vụ quy định tại Điều 565 của Bộ luật này.</w:t>
            </w:r>
          </w:p>
          <w:p w:rsidR="00CF40F0" w:rsidRPr="00C67E1E" w:rsidRDefault="00CF40F0" w:rsidP="00895816">
            <w:pPr>
              <w:spacing w:before="60" w:after="60"/>
              <w:rPr>
                <w:rFonts w:asciiTheme="majorHAnsi" w:hAnsiTheme="majorHAnsi" w:cstheme="majorHAnsi"/>
                <w:sz w:val="24"/>
                <w:szCs w:val="24"/>
              </w:rPr>
            </w:pPr>
            <w:bookmarkStart w:id="90" w:name="dieu_569"/>
            <w:r w:rsidRPr="00C67E1E">
              <w:rPr>
                <w:rFonts w:asciiTheme="majorHAnsi" w:hAnsiTheme="majorHAnsi" w:cstheme="majorHAnsi"/>
                <w:b/>
                <w:bCs/>
                <w:sz w:val="24"/>
                <w:szCs w:val="24"/>
              </w:rPr>
              <w:t>Điều 569. Đơn phương chấm dứt thực hiện hợp đồng ủy quyền</w:t>
            </w:r>
            <w:bookmarkEnd w:id="90"/>
          </w:p>
          <w:p w:rsidR="00CF40F0" w:rsidRPr="00C67E1E" w:rsidRDefault="00CF40F0" w:rsidP="00895816">
            <w:pPr>
              <w:spacing w:before="60" w:after="60"/>
              <w:rPr>
                <w:rFonts w:asciiTheme="majorHAnsi" w:hAnsiTheme="majorHAnsi" w:cstheme="majorHAnsi"/>
                <w:sz w:val="24"/>
                <w:szCs w:val="24"/>
              </w:rPr>
            </w:pPr>
            <w:r w:rsidRPr="00C67E1E">
              <w:rPr>
                <w:rFonts w:asciiTheme="majorHAnsi" w:hAnsiTheme="majorHAnsi" w:cstheme="majorHAnsi"/>
                <w:sz w:val="24"/>
                <w:szCs w:val="24"/>
              </w:rPr>
              <w:t>1. Trường hợp ủy quyền có thù lao, bên ủy quyền có quyền đơn phương chấm dứt thực hiện hợp đồng bất cứ lúc nào, nhưng phải trả thù lao cho bên được ủy quyền tương ứng với công việc mà bên được ủy quyền đã thực hiện và bồi thường thiệt hại; nếu ủy quyền không có thù lao thì bên ủy quyền có thể chấm dứt thực hiện hợp đồng bất cứ lúc nào, nhưng phải báo trước cho bên được ủy quyền một thời gian hợp lý.</w:t>
            </w:r>
          </w:p>
          <w:p w:rsidR="00CF40F0" w:rsidRPr="00C67E1E" w:rsidRDefault="00CF40F0" w:rsidP="00895816">
            <w:pPr>
              <w:spacing w:before="60" w:after="60"/>
              <w:rPr>
                <w:rFonts w:asciiTheme="majorHAnsi" w:hAnsiTheme="majorHAnsi" w:cstheme="majorHAnsi"/>
                <w:sz w:val="24"/>
                <w:szCs w:val="24"/>
              </w:rPr>
            </w:pPr>
            <w:r w:rsidRPr="00C67E1E">
              <w:rPr>
                <w:rFonts w:asciiTheme="majorHAnsi" w:hAnsiTheme="majorHAnsi" w:cstheme="majorHAnsi"/>
                <w:sz w:val="24"/>
                <w:szCs w:val="24"/>
              </w:rPr>
              <w:t>Bên ủy quyền phải báo bằng văn bản cho người thứ ba biết về việc bên ủy quyền chấm dứt thực hiện hợp đồng; nếu không báo thì hợp đồng với người thứ ba vẫn có hiệu lực, trừ trường hợp người thứ ba biết hoặc phải biết về việc hợp đồng ủy quyền đã bị chấm dứt.</w:t>
            </w:r>
          </w:p>
          <w:p w:rsidR="00CF40F0" w:rsidRPr="00C67E1E" w:rsidRDefault="00CF40F0" w:rsidP="00895816">
            <w:pPr>
              <w:spacing w:before="60" w:after="60"/>
              <w:rPr>
                <w:rFonts w:asciiTheme="majorHAnsi" w:hAnsiTheme="majorHAnsi" w:cstheme="majorHAnsi"/>
                <w:sz w:val="24"/>
                <w:szCs w:val="24"/>
              </w:rPr>
            </w:pPr>
            <w:r w:rsidRPr="00C67E1E">
              <w:rPr>
                <w:rFonts w:asciiTheme="majorHAnsi" w:hAnsiTheme="majorHAnsi" w:cstheme="majorHAnsi"/>
                <w:sz w:val="24"/>
                <w:szCs w:val="24"/>
              </w:rPr>
              <w:t>2. Trường hợp ủy quyền không có thù lao, bên được ủy quyền có quyền đơn phương chấm dứt thực hiện hợp đồng bất cứ lúc nào, nhưng phải báo trước cho bên ủy quyền biết một thời gian hợp lý; nếu ủy quyền có thù lao thì bên được ủy quyền có quyền đơn phương chấm dứt thực hiện hợp đồng bất cứ lúc nào và phải bồi thường thiệt hại cho bên ủy quyền, nếu có.</w:t>
            </w:r>
          </w:p>
          <w:p w:rsidR="00CF40F0" w:rsidRPr="00C67E1E" w:rsidRDefault="00CF40F0" w:rsidP="00895816">
            <w:pPr>
              <w:pStyle w:val="NormalWeb"/>
              <w:shd w:val="clear" w:color="auto" w:fill="FFFFFF"/>
              <w:spacing w:before="60" w:beforeAutospacing="0" w:after="60" w:afterAutospacing="0"/>
              <w:rPr>
                <w:rFonts w:asciiTheme="majorHAnsi" w:hAnsiTheme="majorHAnsi" w:cstheme="majorHAnsi"/>
                <w:b/>
                <w:bCs/>
                <w:lang w:val="eu-ES"/>
              </w:rPr>
            </w:pPr>
            <w:bookmarkStart w:id="91" w:name="dieu_172"/>
            <w:r w:rsidRPr="00C67E1E">
              <w:rPr>
                <w:rFonts w:asciiTheme="majorHAnsi" w:hAnsiTheme="majorHAnsi" w:cstheme="majorHAnsi"/>
                <w:b/>
                <w:bCs/>
                <w:lang w:val="eu-ES"/>
              </w:rPr>
              <w:t>Luật Thương mại (2019)</w:t>
            </w:r>
          </w:p>
          <w:p w:rsidR="00CF40F0" w:rsidRPr="00C67E1E" w:rsidRDefault="00CF40F0" w:rsidP="00895816">
            <w:pPr>
              <w:pStyle w:val="NormalWeb"/>
              <w:shd w:val="clear" w:color="auto" w:fill="FFFFFF"/>
              <w:spacing w:before="60" w:beforeAutospacing="0" w:after="60" w:afterAutospacing="0"/>
              <w:rPr>
                <w:rFonts w:asciiTheme="majorHAnsi" w:hAnsiTheme="majorHAnsi" w:cstheme="majorHAnsi"/>
                <w:lang w:val="eu-ES"/>
              </w:rPr>
            </w:pPr>
            <w:r w:rsidRPr="00C67E1E">
              <w:rPr>
                <w:rFonts w:asciiTheme="majorHAnsi" w:hAnsiTheme="majorHAnsi" w:cstheme="majorHAnsi"/>
                <w:b/>
                <w:bCs/>
                <w:lang w:val="eu-ES"/>
              </w:rPr>
              <w:t>Điều 172.</w:t>
            </w:r>
            <w:r w:rsidRPr="00C67E1E">
              <w:rPr>
                <w:rFonts w:asciiTheme="majorHAnsi" w:hAnsiTheme="majorHAnsi" w:cstheme="majorHAnsi"/>
                <w:lang w:val="eu-ES"/>
              </w:rPr>
              <w:t> </w:t>
            </w:r>
            <w:r w:rsidRPr="00C67E1E">
              <w:rPr>
                <w:rFonts w:asciiTheme="majorHAnsi" w:hAnsiTheme="majorHAnsi" w:cstheme="majorHAnsi"/>
                <w:b/>
                <w:bCs/>
                <w:lang w:val="eu-ES"/>
              </w:rPr>
              <w:t>Quyền của bên giao đại lý</w:t>
            </w:r>
            <w:bookmarkEnd w:id="91"/>
            <w:r w:rsidRPr="00C67E1E">
              <w:rPr>
                <w:rFonts w:asciiTheme="majorHAnsi" w:hAnsiTheme="majorHAnsi" w:cstheme="majorHAnsi"/>
                <w:b/>
                <w:bCs/>
                <w:lang w:val="eu-ES"/>
              </w:rPr>
              <w:t xml:space="preserve"> </w:t>
            </w:r>
          </w:p>
          <w:p w:rsidR="00CF40F0" w:rsidRPr="00C67E1E" w:rsidRDefault="00CF40F0" w:rsidP="00895816">
            <w:pPr>
              <w:pStyle w:val="NormalWeb"/>
              <w:shd w:val="clear" w:color="auto" w:fill="FFFFFF"/>
              <w:spacing w:before="60" w:beforeAutospacing="0" w:after="60" w:afterAutospacing="0"/>
              <w:rPr>
                <w:rFonts w:asciiTheme="majorHAnsi" w:hAnsiTheme="majorHAnsi" w:cstheme="majorHAnsi"/>
                <w:lang w:val="eu-ES"/>
              </w:rPr>
            </w:pPr>
            <w:r w:rsidRPr="00C67E1E">
              <w:rPr>
                <w:rFonts w:asciiTheme="majorHAnsi" w:hAnsiTheme="majorHAnsi" w:cstheme="majorHAnsi"/>
                <w:lang w:val="eu-ES"/>
              </w:rPr>
              <w:t>“Trừ trường hợp có thỏa thuận khác, bên giao đại lý có các quyền sau đây:</w:t>
            </w:r>
          </w:p>
          <w:p w:rsidR="00CF40F0" w:rsidRPr="00C67E1E" w:rsidRDefault="00CF40F0" w:rsidP="00895816">
            <w:pPr>
              <w:pStyle w:val="NormalWeb"/>
              <w:shd w:val="clear" w:color="auto" w:fill="FFFFFF"/>
              <w:spacing w:before="60" w:beforeAutospacing="0" w:after="60" w:afterAutospacing="0"/>
              <w:rPr>
                <w:rFonts w:asciiTheme="majorHAnsi" w:hAnsiTheme="majorHAnsi" w:cstheme="majorHAnsi"/>
                <w:lang w:val="eu-ES"/>
              </w:rPr>
            </w:pPr>
            <w:r w:rsidRPr="00C67E1E">
              <w:rPr>
                <w:rFonts w:asciiTheme="majorHAnsi" w:hAnsiTheme="majorHAnsi" w:cstheme="majorHAnsi"/>
                <w:lang w:val="eu-ES"/>
              </w:rPr>
              <w:t>1. Ấn định giá mua, giá bán hàng hóa, giá cung ứng dịch vụ đại lý cho khách hàng;</w:t>
            </w:r>
          </w:p>
          <w:p w:rsidR="00CF40F0" w:rsidRPr="00C67E1E" w:rsidRDefault="00CF40F0" w:rsidP="00895816">
            <w:pPr>
              <w:pStyle w:val="NormalWeb"/>
              <w:shd w:val="clear" w:color="auto" w:fill="FFFFFF"/>
              <w:spacing w:before="60" w:beforeAutospacing="0" w:after="60" w:afterAutospacing="0"/>
              <w:rPr>
                <w:rFonts w:asciiTheme="majorHAnsi" w:hAnsiTheme="majorHAnsi" w:cstheme="majorHAnsi"/>
                <w:lang w:val="eu-ES"/>
              </w:rPr>
            </w:pPr>
            <w:r w:rsidRPr="00C67E1E">
              <w:rPr>
                <w:rFonts w:asciiTheme="majorHAnsi" w:hAnsiTheme="majorHAnsi" w:cstheme="majorHAnsi"/>
                <w:lang w:val="eu-ES"/>
              </w:rPr>
              <w:t>2. Ấn định giá giao đại lý;</w:t>
            </w:r>
          </w:p>
          <w:p w:rsidR="00CF40F0" w:rsidRPr="00C67E1E" w:rsidRDefault="00CF40F0" w:rsidP="00895816">
            <w:pPr>
              <w:pStyle w:val="NormalWeb"/>
              <w:shd w:val="clear" w:color="auto" w:fill="FFFFFF"/>
              <w:spacing w:before="60" w:beforeAutospacing="0" w:after="60" w:afterAutospacing="0"/>
              <w:rPr>
                <w:rFonts w:asciiTheme="majorHAnsi" w:hAnsiTheme="majorHAnsi" w:cstheme="majorHAnsi"/>
                <w:lang w:val="eu-ES"/>
              </w:rPr>
            </w:pPr>
            <w:r w:rsidRPr="00C67E1E">
              <w:rPr>
                <w:rFonts w:asciiTheme="majorHAnsi" w:hAnsiTheme="majorHAnsi" w:cstheme="majorHAnsi"/>
                <w:lang w:val="eu-ES"/>
              </w:rPr>
              <w:t xml:space="preserve">3. Yêu cầu bên đại lý thực hiện biện pháp bảo đảm theo quy định của </w:t>
            </w:r>
            <w:r w:rsidRPr="00C67E1E">
              <w:rPr>
                <w:rFonts w:asciiTheme="majorHAnsi" w:hAnsiTheme="majorHAnsi" w:cstheme="majorHAnsi"/>
                <w:lang w:val="eu-ES"/>
              </w:rPr>
              <w:lastRenderedPageBreak/>
              <w:t>pháp luật;</w:t>
            </w:r>
          </w:p>
          <w:p w:rsidR="00CF40F0" w:rsidRPr="00C67E1E" w:rsidRDefault="00CF40F0" w:rsidP="00895816">
            <w:pPr>
              <w:pStyle w:val="NormalWeb"/>
              <w:shd w:val="clear" w:color="auto" w:fill="FFFFFF"/>
              <w:spacing w:before="60" w:beforeAutospacing="0" w:after="60" w:afterAutospacing="0"/>
              <w:rPr>
                <w:rFonts w:asciiTheme="majorHAnsi" w:hAnsiTheme="majorHAnsi" w:cstheme="majorHAnsi"/>
                <w:lang w:val="eu-ES"/>
              </w:rPr>
            </w:pPr>
            <w:r w:rsidRPr="00C67E1E">
              <w:rPr>
                <w:rFonts w:asciiTheme="majorHAnsi" w:hAnsiTheme="majorHAnsi" w:cstheme="majorHAnsi"/>
                <w:lang w:val="eu-ES"/>
              </w:rPr>
              <w:t>4. Yêu cầu bên đại lý thanh toán tiền hoặc giao hàng theo hợp đồng đại lý;</w:t>
            </w:r>
          </w:p>
          <w:p w:rsidR="00CF40F0" w:rsidRPr="00C67E1E" w:rsidRDefault="00CF40F0" w:rsidP="00895816">
            <w:pPr>
              <w:pStyle w:val="NormalWeb"/>
              <w:shd w:val="clear" w:color="auto" w:fill="FFFFFF"/>
              <w:spacing w:before="60" w:beforeAutospacing="0" w:after="60" w:afterAutospacing="0"/>
              <w:rPr>
                <w:rFonts w:asciiTheme="majorHAnsi" w:hAnsiTheme="majorHAnsi" w:cstheme="majorHAnsi"/>
                <w:lang w:val="eu-ES"/>
              </w:rPr>
            </w:pPr>
            <w:r w:rsidRPr="00C67E1E">
              <w:rPr>
                <w:rFonts w:asciiTheme="majorHAnsi" w:hAnsiTheme="majorHAnsi" w:cstheme="majorHAnsi"/>
                <w:lang w:val="eu-ES"/>
              </w:rPr>
              <w:t>5. Kiểm tra, giám sát việc thực hiện hợp đồng của bên đại lý”.</w:t>
            </w:r>
          </w:p>
          <w:p w:rsidR="00CF40F0" w:rsidRPr="00C67E1E" w:rsidRDefault="00CF40F0" w:rsidP="00895816">
            <w:pPr>
              <w:pStyle w:val="NormalWeb"/>
              <w:shd w:val="clear" w:color="auto" w:fill="FFFFFF"/>
              <w:spacing w:before="60" w:beforeAutospacing="0" w:after="60" w:afterAutospacing="0"/>
              <w:rPr>
                <w:rFonts w:asciiTheme="majorHAnsi" w:hAnsiTheme="majorHAnsi" w:cstheme="majorHAnsi"/>
                <w:b/>
                <w:bCs/>
                <w:lang w:val="eu-ES"/>
              </w:rPr>
            </w:pPr>
            <w:bookmarkStart w:id="92" w:name="dieu_173"/>
            <w:r w:rsidRPr="00C67E1E">
              <w:rPr>
                <w:rFonts w:asciiTheme="majorHAnsi" w:hAnsiTheme="majorHAnsi" w:cstheme="majorHAnsi"/>
                <w:b/>
                <w:bCs/>
                <w:lang w:val="eu-ES"/>
              </w:rPr>
              <w:t>Điều 173.</w:t>
            </w:r>
            <w:r w:rsidRPr="00C67E1E">
              <w:rPr>
                <w:rFonts w:asciiTheme="majorHAnsi" w:hAnsiTheme="majorHAnsi" w:cstheme="majorHAnsi"/>
                <w:lang w:val="eu-ES"/>
              </w:rPr>
              <w:t> </w:t>
            </w:r>
            <w:r w:rsidRPr="00C67E1E">
              <w:rPr>
                <w:rFonts w:asciiTheme="majorHAnsi" w:hAnsiTheme="majorHAnsi" w:cstheme="majorHAnsi"/>
                <w:b/>
                <w:bCs/>
                <w:lang w:val="eu-ES"/>
              </w:rPr>
              <w:t>Nghĩa vụ của bên giao đại lý</w:t>
            </w:r>
            <w:bookmarkEnd w:id="92"/>
            <w:r w:rsidRPr="00C67E1E">
              <w:rPr>
                <w:rFonts w:asciiTheme="majorHAnsi" w:hAnsiTheme="majorHAnsi" w:cstheme="majorHAnsi"/>
                <w:b/>
                <w:bCs/>
                <w:lang w:val="eu-ES"/>
              </w:rPr>
              <w:t xml:space="preserve"> </w:t>
            </w:r>
          </w:p>
          <w:p w:rsidR="00CF40F0" w:rsidRPr="00C67E1E" w:rsidRDefault="00CF40F0" w:rsidP="00895816">
            <w:pPr>
              <w:pStyle w:val="NormalWeb"/>
              <w:shd w:val="clear" w:color="auto" w:fill="FFFFFF"/>
              <w:spacing w:before="60" w:beforeAutospacing="0" w:after="60" w:afterAutospacing="0"/>
              <w:rPr>
                <w:rFonts w:asciiTheme="majorHAnsi" w:hAnsiTheme="majorHAnsi" w:cstheme="majorHAnsi"/>
                <w:lang w:val="eu-ES"/>
              </w:rPr>
            </w:pPr>
            <w:r w:rsidRPr="00C67E1E">
              <w:rPr>
                <w:rFonts w:asciiTheme="majorHAnsi" w:hAnsiTheme="majorHAnsi" w:cstheme="majorHAnsi"/>
                <w:lang w:val="eu-ES"/>
              </w:rPr>
              <w:t>Trừ trường hợp có thỏa thuận khác, bên giao đại lý có các nghĩa vụ sau đây:</w:t>
            </w:r>
          </w:p>
          <w:p w:rsidR="00CF40F0" w:rsidRPr="00C67E1E" w:rsidRDefault="00CF40F0" w:rsidP="00895816">
            <w:pPr>
              <w:pStyle w:val="NormalWeb"/>
              <w:shd w:val="clear" w:color="auto" w:fill="FFFFFF"/>
              <w:spacing w:before="60" w:beforeAutospacing="0" w:after="60" w:afterAutospacing="0"/>
              <w:rPr>
                <w:rFonts w:asciiTheme="majorHAnsi" w:hAnsiTheme="majorHAnsi" w:cstheme="majorHAnsi"/>
                <w:lang w:val="eu-ES"/>
              </w:rPr>
            </w:pPr>
            <w:r w:rsidRPr="00C67E1E">
              <w:rPr>
                <w:rFonts w:asciiTheme="majorHAnsi" w:hAnsiTheme="majorHAnsi" w:cstheme="majorHAnsi"/>
                <w:lang w:val="eu-ES"/>
              </w:rPr>
              <w:t>1. Hướng dẫn, cung cấp thông tin, tạo điều kiện cho bên đại lý thực hiện hợp đồng đại lý;</w:t>
            </w:r>
          </w:p>
          <w:p w:rsidR="00CF40F0" w:rsidRPr="00C67E1E" w:rsidRDefault="00CF40F0" w:rsidP="00895816">
            <w:pPr>
              <w:pStyle w:val="NormalWeb"/>
              <w:shd w:val="clear" w:color="auto" w:fill="FFFFFF"/>
              <w:spacing w:before="60" w:beforeAutospacing="0" w:after="60" w:afterAutospacing="0"/>
              <w:rPr>
                <w:rFonts w:asciiTheme="majorHAnsi" w:hAnsiTheme="majorHAnsi" w:cstheme="majorHAnsi"/>
                <w:lang w:val="eu-ES"/>
              </w:rPr>
            </w:pPr>
            <w:r w:rsidRPr="00C67E1E">
              <w:rPr>
                <w:rFonts w:asciiTheme="majorHAnsi" w:hAnsiTheme="majorHAnsi" w:cstheme="majorHAnsi"/>
                <w:lang w:val="eu-ES"/>
              </w:rPr>
              <w:t>2. Chịu trách nhiệm về chất lượng hàng hóa của đại lý mua bán hàng hóa, chất lượng dịch vụ của đại lý cung ứng dịch vụ;</w:t>
            </w:r>
          </w:p>
          <w:p w:rsidR="00CF40F0" w:rsidRPr="00C67E1E" w:rsidRDefault="00CF40F0" w:rsidP="00895816">
            <w:pPr>
              <w:pStyle w:val="NormalWeb"/>
              <w:shd w:val="clear" w:color="auto" w:fill="FFFFFF"/>
              <w:spacing w:before="60" w:beforeAutospacing="0" w:after="60" w:afterAutospacing="0"/>
              <w:rPr>
                <w:rFonts w:asciiTheme="majorHAnsi" w:hAnsiTheme="majorHAnsi" w:cstheme="majorHAnsi"/>
                <w:lang w:val="eu-ES"/>
              </w:rPr>
            </w:pPr>
            <w:r w:rsidRPr="00C67E1E">
              <w:rPr>
                <w:rFonts w:asciiTheme="majorHAnsi" w:hAnsiTheme="majorHAnsi" w:cstheme="majorHAnsi"/>
                <w:lang w:val="eu-ES"/>
              </w:rPr>
              <w:t>3. Trả thù lao và các chi phí hợp lý khác cho bên đại lý;</w:t>
            </w:r>
          </w:p>
          <w:p w:rsidR="00CF40F0" w:rsidRPr="00C67E1E" w:rsidRDefault="00CF40F0" w:rsidP="00895816">
            <w:pPr>
              <w:pStyle w:val="NormalWeb"/>
              <w:shd w:val="clear" w:color="auto" w:fill="FFFFFF"/>
              <w:spacing w:before="60" w:beforeAutospacing="0" w:after="60" w:afterAutospacing="0"/>
              <w:rPr>
                <w:rFonts w:asciiTheme="majorHAnsi" w:hAnsiTheme="majorHAnsi" w:cstheme="majorHAnsi"/>
                <w:lang w:val="eu-ES"/>
              </w:rPr>
            </w:pPr>
            <w:r w:rsidRPr="00C67E1E">
              <w:rPr>
                <w:rFonts w:asciiTheme="majorHAnsi" w:hAnsiTheme="majorHAnsi" w:cstheme="majorHAnsi"/>
                <w:lang w:val="eu-ES"/>
              </w:rPr>
              <w:t>4. Hoàn trả cho bên đại lý tài sản của bên đại lý dùng để bảo đảm (nếu có) khi kết thúc hợp đồng đại lý;</w:t>
            </w:r>
          </w:p>
          <w:p w:rsidR="00CF40F0" w:rsidRPr="00C67E1E" w:rsidRDefault="00CF40F0" w:rsidP="00895816">
            <w:pPr>
              <w:pStyle w:val="NormalWeb"/>
              <w:shd w:val="clear" w:color="auto" w:fill="FFFFFF"/>
              <w:spacing w:before="60" w:beforeAutospacing="0" w:after="60" w:afterAutospacing="0"/>
              <w:rPr>
                <w:rFonts w:asciiTheme="majorHAnsi" w:hAnsiTheme="majorHAnsi" w:cstheme="majorHAnsi"/>
                <w:lang w:val="eu-ES"/>
              </w:rPr>
            </w:pPr>
            <w:r w:rsidRPr="00C67E1E">
              <w:rPr>
                <w:rFonts w:asciiTheme="majorHAnsi" w:hAnsiTheme="majorHAnsi" w:cstheme="majorHAnsi"/>
                <w:lang w:val="eu-ES"/>
              </w:rPr>
              <w:t>5. Liên đới chịu trách nhiệm về hành vi vi phạm pháp luật của bên đại lý, nếu nguyên nhân của hành vi vi phạm pháp luật đó có một phần do lỗi của mình gây ra.</w:t>
            </w:r>
          </w:p>
          <w:p w:rsidR="00CF40F0" w:rsidRPr="00C67E1E" w:rsidRDefault="00CF40F0" w:rsidP="00895816">
            <w:pPr>
              <w:spacing w:before="60" w:after="60"/>
              <w:rPr>
                <w:rFonts w:asciiTheme="majorHAnsi" w:hAnsiTheme="majorHAnsi" w:cstheme="majorHAnsi"/>
                <w:b/>
                <w:bCs/>
                <w:sz w:val="24"/>
                <w:szCs w:val="24"/>
                <w:shd w:val="clear" w:color="auto" w:fill="FFFFFF"/>
                <w:lang w:val="eu-ES"/>
              </w:rPr>
            </w:pPr>
          </w:p>
        </w:tc>
        <w:tc>
          <w:tcPr>
            <w:tcW w:w="2007" w:type="dxa"/>
          </w:tcPr>
          <w:p w:rsidR="00CF40F0" w:rsidRPr="00C67E1E" w:rsidRDefault="00CF40F0" w:rsidP="00895816">
            <w:pPr>
              <w:spacing w:before="60" w:after="60"/>
              <w:rPr>
                <w:rFonts w:asciiTheme="majorHAnsi" w:hAnsiTheme="majorHAnsi" w:cstheme="majorHAnsi"/>
                <w:sz w:val="24"/>
                <w:szCs w:val="24"/>
                <w:lang w:val="eu-ES"/>
              </w:rPr>
            </w:pPr>
            <w:r w:rsidRPr="00C67E1E">
              <w:rPr>
                <w:rFonts w:asciiTheme="majorHAnsi" w:hAnsiTheme="majorHAnsi" w:cstheme="majorHAnsi"/>
                <w:sz w:val="24"/>
                <w:szCs w:val="24"/>
                <w:lang w:val="eu-ES"/>
              </w:rPr>
              <w:lastRenderedPageBreak/>
              <w:t xml:space="preserve">Phù hợp với quyền và nghĩa vụ của bên ủy quyền/bên giao đại lý tại Bộ luật Dân sự và Luật Thương mại.  </w:t>
            </w:r>
          </w:p>
        </w:tc>
      </w:tr>
      <w:tr w:rsidR="00C67E1E" w:rsidRPr="00C67E1E" w:rsidTr="00F218B1">
        <w:trPr>
          <w:trHeight w:val="608"/>
        </w:trPr>
        <w:tc>
          <w:tcPr>
            <w:tcW w:w="809" w:type="dxa"/>
          </w:tcPr>
          <w:p w:rsidR="00CF40F0" w:rsidRPr="00C67E1E" w:rsidRDefault="00CF40F0" w:rsidP="00895816">
            <w:pPr>
              <w:spacing w:before="60" w:after="60"/>
              <w:jc w:val="center"/>
              <w:rPr>
                <w:rFonts w:asciiTheme="majorHAnsi" w:hAnsiTheme="majorHAnsi" w:cstheme="majorHAnsi"/>
                <w:b/>
                <w:sz w:val="24"/>
                <w:szCs w:val="24"/>
                <w:lang w:val="sv-SE"/>
              </w:rPr>
            </w:pPr>
          </w:p>
        </w:tc>
        <w:tc>
          <w:tcPr>
            <w:tcW w:w="1493" w:type="dxa"/>
          </w:tcPr>
          <w:p w:rsidR="00CF40F0" w:rsidRPr="00C67E1E" w:rsidRDefault="00CF40F0" w:rsidP="00895816">
            <w:pPr>
              <w:spacing w:before="60" w:after="60"/>
              <w:rPr>
                <w:rFonts w:asciiTheme="majorHAnsi" w:hAnsiTheme="majorHAnsi" w:cstheme="majorHAnsi"/>
                <w:b/>
                <w:sz w:val="24"/>
                <w:szCs w:val="24"/>
                <w:lang w:val="eu-ES"/>
              </w:rPr>
            </w:pPr>
          </w:p>
        </w:tc>
        <w:tc>
          <w:tcPr>
            <w:tcW w:w="4319" w:type="dxa"/>
          </w:tcPr>
          <w:p w:rsidR="003A39BB" w:rsidRPr="00C67E1E" w:rsidRDefault="003A39BB" w:rsidP="003A39BB">
            <w:pPr>
              <w:shd w:val="clear" w:color="auto" w:fill="FFFFFF"/>
              <w:spacing w:before="60" w:after="60"/>
              <w:ind w:left="1"/>
              <w:rPr>
                <w:rFonts w:asciiTheme="majorHAnsi" w:eastAsia="Times New Roman" w:hAnsiTheme="majorHAnsi" w:cstheme="majorHAnsi"/>
                <w:b/>
                <w:iCs/>
                <w:sz w:val="24"/>
                <w:szCs w:val="24"/>
                <w:lang w:val="eu-ES"/>
              </w:rPr>
            </w:pPr>
            <w:r w:rsidRPr="00C67E1E">
              <w:rPr>
                <w:rFonts w:asciiTheme="majorHAnsi" w:eastAsia="Times New Roman" w:hAnsiTheme="majorHAnsi" w:cstheme="majorHAnsi"/>
                <w:b/>
                <w:iCs/>
                <w:sz w:val="24"/>
                <w:szCs w:val="24"/>
                <w:lang w:val="eu-ES"/>
              </w:rPr>
              <w:t>Điều 121. Quyền và nghĩa vụ của đại lý bảo hiểm</w:t>
            </w:r>
          </w:p>
          <w:p w:rsidR="003A39BB" w:rsidRPr="00C67E1E" w:rsidRDefault="003A39BB" w:rsidP="003A39BB">
            <w:pPr>
              <w:shd w:val="clear" w:color="auto" w:fill="FFFFFF"/>
              <w:spacing w:before="60" w:after="60"/>
              <w:ind w:left="1"/>
              <w:rPr>
                <w:rFonts w:asciiTheme="majorHAnsi" w:eastAsia="Times New Roman" w:hAnsiTheme="majorHAnsi" w:cstheme="majorHAnsi"/>
                <w:iCs/>
                <w:sz w:val="24"/>
                <w:szCs w:val="24"/>
                <w:lang w:val="eu-ES"/>
              </w:rPr>
            </w:pPr>
            <w:r w:rsidRPr="00C67E1E">
              <w:rPr>
                <w:rFonts w:asciiTheme="majorHAnsi" w:eastAsia="Times New Roman" w:hAnsiTheme="majorHAnsi" w:cstheme="majorHAnsi"/>
                <w:iCs/>
                <w:sz w:val="24"/>
                <w:szCs w:val="24"/>
                <w:lang w:val="eu-ES"/>
              </w:rPr>
              <w:t>1. Đại lý bảo hiểm có các quyền sau đây:</w:t>
            </w:r>
          </w:p>
          <w:p w:rsidR="003A39BB" w:rsidRPr="00C67E1E" w:rsidRDefault="003A39BB" w:rsidP="003A39BB">
            <w:pPr>
              <w:shd w:val="clear" w:color="auto" w:fill="FFFFFF"/>
              <w:spacing w:before="60" w:after="60"/>
              <w:ind w:left="1"/>
              <w:rPr>
                <w:rFonts w:asciiTheme="majorHAnsi" w:eastAsia="Times New Roman" w:hAnsiTheme="majorHAnsi" w:cstheme="majorHAnsi"/>
                <w:iCs/>
                <w:sz w:val="24"/>
                <w:szCs w:val="24"/>
                <w:lang w:val="eu-ES"/>
              </w:rPr>
            </w:pPr>
            <w:r w:rsidRPr="00C67E1E">
              <w:rPr>
                <w:rFonts w:asciiTheme="majorHAnsi" w:eastAsia="Times New Roman" w:hAnsiTheme="majorHAnsi" w:cstheme="majorHAnsi"/>
                <w:iCs/>
                <w:sz w:val="24"/>
                <w:szCs w:val="24"/>
                <w:lang w:val="eu-ES"/>
              </w:rPr>
              <w:t>a) Lựa chọn và ký kết hợp đồng đại lý bảo hiểm đối với doanh nghiệp bảo hiểm theo đúng quy định pháp luật;</w:t>
            </w:r>
          </w:p>
          <w:p w:rsidR="003A39BB" w:rsidRPr="00C67E1E" w:rsidRDefault="003A39BB" w:rsidP="003A39BB">
            <w:pPr>
              <w:shd w:val="clear" w:color="auto" w:fill="FFFFFF"/>
              <w:spacing w:before="60" w:after="60"/>
              <w:ind w:left="1"/>
              <w:rPr>
                <w:rFonts w:asciiTheme="majorHAnsi" w:eastAsia="Times New Roman" w:hAnsiTheme="majorHAnsi" w:cstheme="majorHAnsi"/>
                <w:iCs/>
                <w:sz w:val="24"/>
                <w:szCs w:val="24"/>
                <w:lang w:val="eu-ES"/>
              </w:rPr>
            </w:pPr>
            <w:r w:rsidRPr="00C67E1E">
              <w:rPr>
                <w:rFonts w:asciiTheme="majorHAnsi" w:eastAsia="Times New Roman" w:hAnsiTheme="majorHAnsi" w:cstheme="majorHAnsi"/>
                <w:iCs/>
                <w:sz w:val="24"/>
                <w:szCs w:val="24"/>
                <w:lang w:val="eu-ES"/>
              </w:rPr>
              <w:t>b) Tham dự các lớp đào tạo, đào tạo cập nhật cho đại lý bảo hiểm do doanh nghiệp bảo hiểm tổ chức;</w:t>
            </w:r>
          </w:p>
          <w:p w:rsidR="003A39BB" w:rsidRPr="00C67E1E" w:rsidRDefault="003A39BB" w:rsidP="003A39BB">
            <w:pPr>
              <w:shd w:val="clear" w:color="auto" w:fill="FFFFFF"/>
              <w:spacing w:before="60" w:after="60"/>
              <w:ind w:left="1"/>
              <w:rPr>
                <w:rFonts w:asciiTheme="majorHAnsi" w:eastAsia="Times New Roman" w:hAnsiTheme="majorHAnsi" w:cstheme="majorHAnsi"/>
                <w:iCs/>
                <w:sz w:val="24"/>
                <w:szCs w:val="24"/>
                <w:lang w:val="eu-ES"/>
              </w:rPr>
            </w:pPr>
            <w:r w:rsidRPr="00C67E1E">
              <w:rPr>
                <w:rFonts w:asciiTheme="majorHAnsi" w:eastAsia="Times New Roman" w:hAnsiTheme="majorHAnsi" w:cstheme="majorHAnsi"/>
                <w:iCs/>
                <w:sz w:val="24"/>
                <w:szCs w:val="24"/>
                <w:lang w:val="eu-ES"/>
              </w:rPr>
              <w:t>c) Được cung cấp thông tin cần thiết cho các hoạt động của mình và các điều kiện khác để thực hiện hợp đồng đại lý bảo hiểm;</w:t>
            </w:r>
          </w:p>
          <w:p w:rsidR="003A39BB" w:rsidRPr="00C67E1E" w:rsidRDefault="003A39BB" w:rsidP="003A39BB">
            <w:pPr>
              <w:shd w:val="clear" w:color="auto" w:fill="FFFFFF"/>
              <w:spacing w:before="60" w:after="60"/>
              <w:ind w:left="1"/>
              <w:rPr>
                <w:rFonts w:asciiTheme="majorHAnsi" w:eastAsia="Times New Roman" w:hAnsiTheme="majorHAnsi" w:cstheme="majorHAnsi"/>
                <w:iCs/>
                <w:sz w:val="24"/>
                <w:szCs w:val="24"/>
                <w:lang w:val="eu-ES"/>
              </w:rPr>
            </w:pPr>
            <w:r w:rsidRPr="00C67E1E">
              <w:rPr>
                <w:rFonts w:asciiTheme="majorHAnsi" w:eastAsia="Times New Roman" w:hAnsiTheme="majorHAnsi" w:cstheme="majorHAnsi"/>
                <w:iCs/>
                <w:sz w:val="24"/>
                <w:szCs w:val="24"/>
                <w:lang w:val="eu-ES"/>
              </w:rPr>
              <w:t>d) Hưởng hoa hồng đại lý bảo hiểm, thưởng, hỗ trợ đại lý bảo hiểm và các quyền lợi khác (nếu có) từ hoạt động đại lý bảo hiểm theo thỏa thuận tại hợp đồng đại lý bảo hiểm;</w:t>
            </w:r>
          </w:p>
          <w:p w:rsidR="003A39BB" w:rsidRPr="00C67E1E" w:rsidRDefault="003A39BB" w:rsidP="003A39BB">
            <w:pPr>
              <w:shd w:val="clear" w:color="auto" w:fill="FFFFFF"/>
              <w:spacing w:before="60" w:after="60"/>
              <w:ind w:left="1"/>
              <w:rPr>
                <w:rFonts w:asciiTheme="majorHAnsi" w:eastAsia="Times New Roman" w:hAnsiTheme="majorHAnsi" w:cstheme="majorHAnsi"/>
                <w:iCs/>
                <w:sz w:val="24"/>
                <w:szCs w:val="24"/>
                <w:lang w:val="eu-ES"/>
              </w:rPr>
            </w:pPr>
            <w:r w:rsidRPr="00C67E1E">
              <w:rPr>
                <w:rFonts w:asciiTheme="majorHAnsi" w:eastAsia="Times New Roman" w:hAnsiTheme="majorHAnsi" w:cstheme="majorHAnsi"/>
                <w:iCs/>
                <w:sz w:val="24"/>
                <w:szCs w:val="24"/>
                <w:lang w:val="eu-ES"/>
              </w:rPr>
              <w:t xml:space="preserve">đ) Yêu cầu doanh nghiệp bảo hiểm hoàn trả tiền ký quỹ hoặc tài sản thế chấp theo thỏa thuận trong hợp đồng đại lý bảo </w:t>
            </w:r>
            <w:r w:rsidRPr="00C67E1E">
              <w:rPr>
                <w:rFonts w:asciiTheme="majorHAnsi" w:eastAsia="Times New Roman" w:hAnsiTheme="majorHAnsi" w:cstheme="majorHAnsi"/>
                <w:iCs/>
                <w:sz w:val="24"/>
                <w:szCs w:val="24"/>
                <w:lang w:val="eu-ES"/>
              </w:rPr>
              <w:lastRenderedPageBreak/>
              <w:t>hiểm.</w:t>
            </w:r>
          </w:p>
          <w:p w:rsidR="003A39BB" w:rsidRPr="00C67E1E" w:rsidRDefault="003A39BB" w:rsidP="003A39BB">
            <w:pPr>
              <w:shd w:val="clear" w:color="auto" w:fill="FFFFFF"/>
              <w:spacing w:before="60" w:after="60"/>
              <w:ind w:left="1"/>
              <w:rPr>
                <w:rFonts w:asciiTheme="majorHAnsi" w:eastAsia="Times New Roman" w:hAnsiTheme="majorHAnsi" w:cstheme="majorHAnsi"/>
                <w:iCs/>
                <w:sz w:val="24"/>
                <w:szCs w:val="24"/>
                <w:lang w:val="eu-ES"/>
              </w:rPr>
            </w:pPr>
            <w:r w:rsidRPr="00C67E1E">
              <w:rPr>
                <w:rFonts w:asciiTheme="majorHAnsi" w:eastAsia="Times New Roman" w:hAnsiTheme="majorHAnsi" w:cstheme="majorHAnsi"/>
                <w:iCs/>
                <w:sz w:val="24"/>
                <w:szCs w:val="24"/>
                <w:lang w:val="eu-ES"/>
              </w:rPr>
              <w:t>2. Đại lý bảo hiểm có các nghĩa vụ sau đây:</w:t>
            </w:r>
          </w:p>
          <w:p w:rsidR="003A39BB" w:rsidRPr="00C67E1E" w:rsidRDefault="003A39BB" w:rsidP="003A39BB">
            <w:pPr>
              <w:shd w:val="clear" w:color="auto" w:fill="FFFFFF"/>
              <w:spacing w:before="60" w:after="60"/>
              <w:ind w:left="1"/>
              <w:rPr>
                <w:rFonts w:asciiTheme="majorHAnsi" w:eastAsia="Times New Roman" w:hAnsiTheme="majorHAnsi" w:cstheme="majorHAnsi"/>
                <w:iCs/>
                <w:sz w:val="24"/>
                <w:szCs w:val="24"/>
                <w:lang w:val="eu-ES"/>
              </w:rPr>
            </w:pPr>
            <w:r w:rsidRPr="00C67E1E">
              <w:rPr>
                <w:rFonts w:asciiTheme="majorHAnsi" w:eastAsia="Times New Roman" w:hAnsiTheme="majorHAnsi" w:cstheme="majorHAnsi"/>
                <w:iCs/>
                <w:sz w:val="24"/>
                <w:szCs w:val="24"/>
                <w:lang w:val="eu-ES"/>
              </w:rPr>
              <w:t>a) Thực hiện cam kết trong hợp đồng đại lý bảo hiểm đã ký với doanh nghiệp bảo hiểm;</w:t>
            </w:r>
          </w:p>
          <w:p w:rsidR="003A39BB" w:rsidRPr="00C67E1E" w:rsidRDefault="003A39BB" w:rsidP="003A39BB">
            <w:pPr>
              <w:shd w:val="clear" w:color="auto" w:fill="FFFFFF"/>
              <w:spacing w:before="60" w:after="60"/>
              <w:ind w:left="1"/>
              <w:rPr>
                <w:rFonts w:asciiTheme="majorHAnsi" w:eastAsia="Times New Roman" w:hAnsiTheme="majorHAnsi" w:cstheme="majorHAnsi"/>
                <w:iCs/>
                <w:sz w:val="24"/>
                <w:szCs w:val="24"/>
                <w:lang w:val="eu-ES"/>
              </w:rPr>
            </w:pPr>
            <w:r w:rsidRPr="00C67E1E">
              <w:rPr>
                <w:rFonts w:asciiTheme="majorHAnsi" w:eastAsia="Times New Roman" w:hAnsiTheme="majorHAnsi" w:cstheme="majorHAnsi"/>
                <w:iCs/>
                <w:sz w:val="24"/>
                <w:szCs w:val="24"/>
                <w:lang w:val="eu-ES"/>
              </w:rPr>
              <w:t>b) Ký quỹ hoặc thế chấp tài sản cho doanh nghiệp bảo hiểm nếu có thỏa thuận trong hợp đồng đại lý bảo hiểm;</w:t>
            </w:r>
          </w:p>
          <w:p w:rsidR="003A39BB" w:rsidRPr="00C67E1E" w:rsidRDefault="003A39BB" w:rsidP="003A39BB">
            <w:pPr>
              <w:shd w:val="clear" w:color="auto" w:fill="FFFFFF"/>
              <w:spacing w:before="60" w:after="60"/>
              <w:ind w:left="1"/>
              <w:rPr>
                <w:rFonts w:asciiTheme="majorHAnsi" w:eastAsia="Times New Roman" w:hAnsiTheme="majorHAnsi" w:cstheme="majorHAnsi"/>
                <w:iCs/>
                <w:sz w:val="24"/>
                <w:szCs w:val="24"/>
                <w:lang w:val="eu-ES"/>
              </w:rPr>
            </w:pPr>
            <w:r w:rsidRPr="00C67E1E">
              <w:rPr>
                <w:rFonts w:asciiTheme="majorHAnsi" w:eastAsia="Times New Roman" w:hAnsiTheme="majorHAnsi" w:cstheme="majorHAnsi"/>
                <w:iCs/>
                <w:sz w:val="24"/>
                <w:szCs w:val="24"/>
                <w:lang w:val="eu-ES"/>
              </w:rPr>
              <w:t>c) Giới thiệu, chào bán bảo hiểm, cung cấp các thông tin về sản phẩm bảo hiểm, doanh nghiệp bảo hiểm đầy đủ, chính xác cho bên mua bảo hiểm; thực hiện hợp đồng bảo hiểm theo phạm vi được ủy quyền trong hợp đồng đại lý bảo hiểm;</w:t>
            </w:r>
          </w:p>
          <w:p w:rsidR="003A39BB" w:rsidRPr="00C67E1E" w:rsidRDefault="003A39BB" w:rsidP="003A39BB">
            <w:pPr>
              <w:shd w:val="clear" w:color="auto" w:fill="FFFFFF"/>
              <w:spacing w:before="60" w:after="60"/>
              <w:ind w:left="1"/>
              <w:rPr>
                <w:rFonts w:asciiTheme="majorHAnsi" w:eastAsia="Times New Roman" w:hAnsiTheme="majorHAnsi" w:cstheme="majorHAnsi"/>
                <w:iCs/>
                <w:sz w:val="24"/>
                <w:szCs w:val="24"/>
                <w:lang w:val="eu-ES"/>
              </w:rPr>
            </w:pPr>
            <w:r w:rsidRPr="00C67E1E">
              <w:rPr>
                <w:rFonts w:asciiTheme="majorHAnsi" w:eastAsia="Times New Roman" w:hAnsiTheme="majorHAnsi" w:cstheme="majorHAnsi"/>
                <w:iCs/>
                <w:sz w:val="24"/>
                <w:szCs w:val="24"/>
                <w:lang w:val="eu-ES"/>
              </w:rPr>
              <w:t xml:space="preserve">d) Tham dự các khóa đào tạo, đào tạo cập nhật do doanh nghiệp bảo hiểm tổ chức; </w:t>
            </w:r>
          </w:p>
          <w:p w:rsidR="003A39BB" w:rsidRPr="00C67E1E" w:rsidRDefault="003A39BB" w:rsidP="003A39BB">
            <w:pPr>
              <w:shd w:val="clear" w:color="auto" w:fill="FFFFFF"/>
              <w:spacing w:before="60" w:after="60"/>
              <w:ind w:left="1"/>
              <w:rPr>
                <w:rFonts w:asciiTheme="majorHAnsi" w:eastAsia="Times New Roman" w:hAnsiTheme="majorHAnsi" w:cstheme="majorHAnsi"/>
                <w:iCs/>
                <w:sz w:val="24"/>
                <w:szCs w:val="24"/>
                <w:lang w:val="eu-ES"/>
              </w:rPr>
            </w:pPr>
            <w:r w:rsidRPr="00C67E1E">
              <w:rPr>
                <w:rFonts w:asciiTheme="majorHAnsi" w:eastAsia="Times New Roman" w:hAnsiTheme="majorHAnsi" w:cstheme="majorHAnsi"/>
                <w:iCs/>
                <w:sz w:val="24"/>
                <w:szCs w:val="24"/>
                <w:lang w:val="eu-ES"/>
              </w:rPr>
              <w:t>đ) Chịu sự kiểm tra giám sát của cơ quan nhà nước có thẩm quyền và thực hiện đầy đủ nghĩa vụ tài chính theo quy định pháp luật;</w:t>
            </w:r>
          </w:p>
          <w:p w:rsidR="003A39BB" w:rsidRPr="00C67E1E" w:rsidRDefault="003A39BB" w:rsidP="003A39BB">
            <w:pPr>
              <w:shd w:val="clear" w:color="auto" w:fill="FFFFFF"/>
              <w:spacing w:before="60" w:after="60"/>
              <w:ind w:left="1"/>
              <w:rPr>
                <w:rFonts w:asciiTheme="majorHAnsi" w:eastAsia="Times New Roman" w:hAnsiTheme="majorHAnsi" w:cstheme="majorHAnsi"/>
                <w:iCs/>
                <w:sz w:val="24"/>
                <w:szCs w:val="24"/>
                <w:lang w:val="eu-ES"/>
              </w:rPr>
            </w:pPr>
            <w:r w:rsidRPr="00C67E1E">
              <w:rPr>
                <w:rFonts w:asciiTheme="majorHAnsi" w:eastAsia="Times New Roman" w:hAnsiTheme="majorHAnsi" w:cstheme="majorHAnsi"/>
                <w:iCs/>
                <w:sz w:val="24"/>
                <w:szCs w:val="24"/>
                <w:lang w:val="eu-ES"/>
              </w:rPr>
              <w:t xml:space="preserve">e) Trong trường hợp đại lý bảo hiểm vi phạm hợp đồng đại lý bảo hiểm gây thiệt hại đến quyền, lợi ích hợp pháp của người được bảo hiểm, bên mua bảo hiểm thì đại lý bảo hiểm có trách nhiệm bồi hoàn cho doanh nghiệp bảo hiểm các khoản tiền mà doanh nghiệp bảo hiểm đã bồi thường cho người được bảo hiểm, bên mua bảo hiểm; </w:t>
            </w:r>
          </w:p>
          <w:p w:rsidR="003A39BB" w:rsidRPr="00C67E1E" w:rsidRDefault="003A39BB" w:rsidP="003A39BB">
            <w:pPr>
              <w:shd w:val="clear" w:color="auto" w:fill="FFFFFF"/>
              <w:spacing w:before="60" w:after="60"/>
              <w:ind w:left="1"/>
              <w:rPr>
                <w:rFonts w:asciiTheme="majorHAnsi" w:eastAsia="Times New Roman" w:hAnsiTheme="majorHAnsi" w:cstheme="majorHAnsi"/>
                <w:iCs/>
                <w:sz w:val="24"/>
                <w:szCs w:val="24"/>
                <w:lang w:val="eu-ES"/>
              </w:rPr>
            </w:pPr>
            <w:r w:rsidRPr="00C67E1E">
              <w:rPr>
                <w:rFonts w:asciiTheme="majorHAnsi" w:eastAsia="Times New Roman" w:hAnsiTheme="majorHAnsi" w:cstheme="majorHAnsi"/>
                <w:iCs/>
                <w:sz w:val="24"/>
                <w:szCs w:val="24"/>
                <w:lang w:val="eu-ES"/>
              </w:rPr>
              <w:t xml:space="preserve">Trường hợp nhân viên trong tổ chức hoạt </w:t>
            </w:r>
            <w:r w:rsidRPr="00C67E1E">
              <w:rPr>
                <w:rFonts w:asciiTheme="majorHAnsi" w:eastAsia="Times New Roman" w:hAnsiTheme="majorHAnsi" w:cstheme="majorHAnsi"/>
                <w:iCs/>
                <w:sz w:val="24"/>
                <w:szCs w:val="24"/>
                <w:lang w:val="eu-ES"/>
              </w:rPr>
              <w:lastRenderedPageBreak/>
              <w:t>động đại lý bảo hiểm gây thiệt hại đến quyền, lợi ích hợp pháp của người được bảo hiểm, bên mua bảo hiểm thì tổ chức hoạt động đại lý bảo hiểm có trách nhiệm bồi hoàn cho doanh nghiệp bảo hiểm các khoản tiền mà doanh nghiệp bảo hiểm đã bồi thường cho người được bảo hiểm, bên mua bảo hiểm;</w:t>
            </w:r>
          </w:p>
          <w:p w:rsidR="003A39BB" w:rsidRPr="00C67E1E" w:rsidRDefault="003A39BB" w:rsidP="003A39BB">
            <w:pPr>
              <w:shd w:val="clear" w:color="auto" w:fill="FFFFFF"/>
              <w:spacing w:before="60" w:after="60"/>
              <w:ind w:left="1"/>
              <w:rPr>
                <w:rFonts w:asciiTheme="majorHAnsi" w:eastAsia="Times New Roman" w:hAnsiTheme="majorHAnsi" w:cstheme="majorHAnsi"/>
                <w:iCs/>
                <w:sz w:val="24"/>
                <w:szCs w:val="24"/>
                <w:lang w:val="eu-ES"/>
              </w:rPr>
            </w:pPr>
            <w:r w:rsidRPr="00C67E1E">
              <w:rPr>
                <w:rFonts w:asciiTheme="majorHAnsi" w:eastAsia="Times New Roman" w:hAnsiTheme="majorHAnsi" w:cstheme="majorHAnsi"/>
                <w:iCs/>
                <w:sz w:val="24"/>
                <w:szCs w:val="24"/>
                <w:lang w:val="eu-ES"/>
              </w:rPr>
              <w:t>g) Thực hiện đúng tiêu chuẩn hoạt động đại lý bảo hiểm do doanh nghiệp bảo hiểm quy định;</w:t>
            </w:r>
          </w:p>
          <w:p w:rsidR="00CF40F0" w:rsidRPr="00C67E1E" w:rsidRDefault="003A39BB" w:rsidP="003A39BB">
            <w:pPr>
              <w:shd w:val="clear" w:color="auto" w:fill="FFFFFF"/>
              <w:spacing w:before="60" w:after="60"/>
              <w:ind w:left="1"/>
              <w:rPr>
                <w:rFonts w:asciiTheme="majorHAnsi" w:eastAsia="Times New Roman" w:hAnsiTheme="majorHAnsi" w:cstheme="majorHAnsi"/>
                <w:iCs/>
                <w:sz w:val="24"/>
                <w:szCs w:val="24"/>
                <w:lang w:val="eu-ES"/>
              </w:rPr>
            </w:pPr>
            <w:r w:rsidRPr="00C67E1E">
              <w:rPr>
                <w:rFonts w:asciiTheme="majorHAnsi" w:eastAsia="Times New Roman" w:hAnsiTheme="majorHAnsi" w:cstheme="majorHAnsi"/>
                <w:iCs/>
                <w:sz w:val="24"/>
                <w:szCs w:val="24"/>
                <w:lang w:val="eu-ES"/>
              </w:rPr>
              <w:t>h) Giữ bí mật thông tin khách hàng, sử dụng thông tin khách hàng đúng mục đích và không được cung cấp cho bên thứ ba mà không có sự chấp thuận của khách hàng, trừ trường hợp cung cấp theo quy định của pháp luật.</w:t>
            </w:r>
          </w:p>
        </w:tc>
        <w:tc>
          <w:tcPr>
            <w:tcW w:w="6966" w:type="dxa"/>
          </w:tcPr>
          <w:p w:rsidR="00CF40F0" w:rsidRPr="00C67E1E" w:rsidRDefault="00CF40F0" w:rsidP="00895816">
            <w:pPr>
              <w:pStyle w:val="NormalWeb"/>
              <w:shd w:val="clear" w:color="auto" w:fill="FFFFFF"/>
              <w:spacing w:before="60" w:beforeAutospacing="0" w:after="60" w:afterAutospacing="0"/>
              <w:rPr>
                <w:rFonts w:asciiTheme="majorHAnsi" w:hAnsiTheme="majorHAnsi" w:cstheme="majorHAnsi"/>
                <w:b/>
                <w:bCs/>
                <w:lang w:val="eu-ES"/>
              </w:rPr>
            </w:pPr>
            <w:bookmarkStart w:id="93" w:name="dieu_174"/>
            <w:r w:rsidRPr="00C67E1E">
              <w:rPr>
                <w:rFonts w:asciiTheme="majorHAnsi" w:hAnsiTheme="majorHAnsi" w:cstheme="majorHAnsi"/>
                <w:b/>
                <w:bCs/>
                <w:lang w:val="eu-ES"/>
              </w:rPr>
              <w:lastRenderedPageBreak/>
              <w:t>- Luật Thương mại (2019)</w:t>
            </w:r>
          </w:p>
          <w:p w:rsidR="00CF40F0" w:rsidRPr="00C67E1E" w:rsidRDefault="00CF40F0" w:rsidP="00895816">
            <w:pPr>
              <w:pStyle w:val="NormalWeb"/>
              <w:shd w:val="clear" w:color="auto" w:fill="FFFFFF"/>
              <w:spacing w:before="60" w:beforeAutospacing="0" w:after="60" w:afterAutospacing="0"/>
              <w:rPr>
                <w:rFonts w:asciiTheme="majorHAnsi" w:hAnsiTheme="majorHAnsi" w:cstheme="majorHAnsi"/>
                <w:lang w:val="eu-ES"/>
              </w:rPr>
            </w:pPr>
            <w:r w:rsidRPr="00C67E1E">
              <w:rPr>
                <w:rFonts w:asciiTheme="majorHAnsi" w:hAnsiTheme="majorHAnsi" w:cstheme="majorHAnsi"/>
                <w:b/>
                <w:bCs/>
                <w:lang w:val="eu-ES"/>
              </w:rPr>
              <w:t>Điều 174.</w:t>
            </w:r>
            <w:r w:rsidRPr="00C67E1E">
              <w:rPr>
                <w:rFonts w:asciiTheme="majorHAnsi" w:hAnsiTheme="majorHAnsi" w:cstheme="majorHAnsi"/>
                <w:lang w:val="eu-ES"/>
              </w:rPr>
              <w:t> </w:t>
            </w:r>
            <w:r w:rsidRPr="00C67E1E">
              <w:rPr>
                <w:rFonts w:asciiTheme="majorHAnsi" w:hAnsiTheme="majorHAnsi" w:cstheme="majorHAnsi"/>
                <w:b/>
                <w:bCs/>
                <w:lang w:val="eu-ES"/>
              </w:rPr>
              <w:t>Quyền của bên đại lý</w:t>
            </w:r>
            <w:bookmarkEnd w:id="93"/>
            <w:r w:rsidRPr="00C67E1E">
              <w:rPr>
                <w:rFonts w:asciiTheme="majorHAnsi" w:hAnsiTheme="majorHAnsi" w:cstheme="majorHAnsi"/>
                <w:b/>
                <w:bCs/>
                <w:lang w:val="eu-ES"/>
              </w:rPr>
              <w:t xml:space="preserve"> </w:t>
            </w:r>
          </w:p>
          <w:p w:rsidR="00CF40F0" w:rsidRPr="00C67E1E" w:rsidRDefault="00CF40F0" w:rsidP="00895816">
            <w:pPr>
              <w:pStyle w:val="NormalWeb"/>
              <w:shd w:val="clear" w:color="auto" w:fill="FFFFFF"/>
              <w:spacing w:before="60" w:beforeAutospacing="0" w:after="60" w:afterAutospacing="0"/>
              <w:rPr>
                <w:rFonts w:asciiTheme="majorHAnsi" w:hAnsiTheme="majorHAnsi" w:cstheme="majorHAnsi"/>
                <w:lang w:val="eu-ES"/>
              </w:rPr>
            </w:pPr>
            <w:r w:rsidRPr="00C67E1E">
              <w:rPr>
                <w:rFonts w:asciiTheme="majorHAnsi" w:hAnsiTheme="majorHAnsi" w:cstheme="majorHAnsi"/>
                <w:lang w:val="eu-ES"/>
              </w:rPr>
              <w:t>“Trừ trường hợp các bên có thỏa thuận khác, bên đại lý có các quyền sau đây:</w:t>
            </w:r>
          </w:p>
          <w:p w:rsidR="00CF40F0" w:rsidRPr="00C67E1E" w:rsidRDefault="00CF40F0" w:rsidP="00895816">
            <w:pPr>
              <w:pStyle w:val="NormalWeb"/>
              <w:shd w:val="clear" w:color="auto" w:fill="FFFFFF"/>
              <w:spacing w:before="60" w:beforeAutospacing="0" w:after="60" w:afterAutospacing="0"/>
              <w:rPr>
                <w:rFonts w:asciiTheme="majorHAnsi" w:hAnsiTheme="majorHAnsi" w:cstheme="majorHAnsi"/>
                <w:lang w:val="eu-ES"/>
              </w:rPr>
            </w:pPr>
            <w:r w:rsidRPr="00C67E1E">
              <w:rPr>
                <w:rFonts w:asciiTheme="majorHAnsi" w:hAnsiTheme="majorHAnsi" w:cstheme="majorHAnsi"/>
                <w:lang w:val="eu-ES"/>
              </w:rPr>
              <w:t>1. Giao kết hợp đồng đại lý với một hoặc nhiều bên giao đại lý, trừ trường hợp quy định tại khoản 7 Điều 175 của Luật này;</w:t>
            </w:r>
          </w:p>
          <w:p w:rsidR="00CF40F0" w:rsidRPr="00C67E1E" w:rsidRDefault="00CF40F0" w:rsidP="00895816">
            <w:pPr>
              <w:pStyle w:val="NormalWeb"/>
              <w:shd w:val="clear" w:color="auto" w:fill="FFFFFF"/>
              <w:spacing w:before="60" w:beforeAutospacing="0" w:after="60" w:afterAutospacing="0"/>
              <w:rPr>
                <w:rFonts w:asciiTheme="majorHAnsi" w:hAnsiTheme="majorHAnsi" w:cstheme="majorHAnsi"/>
                <w:lang w:val="eu-ES"/>
              </w:rPr>
            </w:pPr>
            <w:r w:rsidRPr="00C67E1E">
              <w:rPr>
                <w:rFonts w:asciiTheme="majorHAnsi" w:hAnsiTheme="majorHAnsi" w:cstheme="majorHAnsi"/>
                <w:lang w:val="eu-ES"/>
              </w:rPr>
              <w:t>2. Yêu cầu bên giao đại lý giao hàng hoặc tiền theo hợp đồng đại lý; nhận lại tài sản dùng để bảo đảm (nếu có) khi kết thúc hợp đồng đại lý;</w:t>
            </w:r>
          </w:p>
          <w:p w:rsidR="00CF40F0" w:rsidRPr="00C67E1E" w:rsidRDefault="00CF40F0" w:rsidP="00895816">
            <w:pPr>
              <w:pStyle w:val="NormalWeb"/>
              <w:shd w:val="clear" w:color="auto" w:fill="FFFFFF"/>
              <w:spacing w:before="60" w:beforeAutospacing="0" w:after="60" w:afterAutospacing="0"/>
              <w:rPr>
                <w:rFonts w:asciiTheme="majorHAnsi" w:hAnsiTheme="majorHAnsi" w:cstheme="majorHAnsi"/>
                <w:lang w:val="eu-ES"/>
              </w:rPr>
            </w:pPr>
            <w:r w:rsidRPr="00C67E1E">
              <w:rPr>
                <w:rFonts w:asciiTheme="majorHAnsi" w:hAnsiTheme="majorHAnsi" w:cstheme="majorHAnsi"/>
                <w:lang w:val="eu-ES"/>
              </w:rPr>
              <w:t>3. Yêu cầu bên giao đại lý hướng dẫn, cung cấp thông tin và các điều kiện khác có liên quan để thực hiện hợp đồng đại lý;</w:t>
            </w:r>
          </w:p>
          <w:p w:rsidR="00CF40F0" w:rsidRPr="00C67E1E" w:rsidRDefault="00CF40F0" w:rsidP="00895816">
            <w:pPr>
              <w:pStyle w:val="NormalWeb"/>
              <w:shd w:val="clear" w:color="auto" w:fill="FFFFFF"/>
              <w:spacing w:before="60" w:beforeAutospacing="0" w:after="60" w:afterAutospacing="0"/>
              <w:rPr>
                <w:rFonts w:asciiTheme="majorHAnsi" w:hAnsiTheme="majorHAnsi" w:cstheme="majorHAnsi"/>
                <w:lang w:val="eu-ES"/>
              </w:rPr>
            </w:pPr>
            <w:r w:rsidRPr="00C67E1E">
              <w:rPr>
                <w:rFonts w:asciiTheme="majorHAnsi" w:hAnsiTheme="majorHAnsi" w:cstheme="majorHAnsi"/>
                <w:lang w:val="eu-ES"/>
              </w:rPr>
              <w:t>4. Quyết định giá bán hàng hóa, cung ứng dịch vụ cho khách hàng đối với đại lý bao tiêu;</w:t>
            </w:r>
          </w:p>
          <w:p w:rsidR="00CF40F0" w:rsidRPr="00C67E1E" w:rsidRDefault="00CF40F0" w:rsidP="00895816">
            <w:pPr>
              <w:pStyle w:val="NormalWeb"/>
              <w:shd w:val="clear" w:color="auto" w:fill="FFFFFF"/>
              <w:spacing w:before="60" w:beforeAutospacing="0" w:after="60" w:afterAutospacing="0"/>
              <w:rPr>
                <w:rFonts w:asciiTheme="majorHAnsi" w:hAnsiTheme="majorHAnsi" w:cstheme="majorHAnsi"/>
                <w:lang w:val="eu-ES"/>
              </w:rPr>
            </w:pPr>
            <w:r w:rsidRPr="00C67E1E">
              <w:rPr>
                <w:rFonts w:asciiTheme="majorHAnsi" w:hAnsiTheme="majorHAnsi" w:cstheme="majorHAnsi"/>
                <w:lang w:val="eu-ES"/>
              </w:rPr>
              <w:t>5. Hưởng thù lao, các quyền và lợi ích hợp pháp khác do hoạt động đại lý mang lại”.</w:t>
            </w:r>
          </w:p>
          <w:p w:rsidR="00CF40F0" w:rsidRPr="00C67E1E" w:rsidRDefault="00CF40F0" w:rsidP="00895816">
            <w:pPr>
              <w:pStyle w:val="NormalWeb"/>
              <w:shd w:val="clear" w:color="auto" w:fill="FFFFFF"/>
              <w:spacing w:before="60" w:beforeAutospacing="0" w:after="60" w:afterAutospacing="0"/>
              <w:rPr>
                <w:rFonts w:asciiTheme="majorHAnsi" w:hAnsiTheme="majorHAnsi" w:cstheme="majorHAnsi"/>
                <w:b/>
                <w:bCs/>
                <w:lang w:val="eu-ES"/>
              </w:rPr>
            </w:pPr>
            <w:bookmarkStart w:id="94" w:name="dieu_175"/>
            <w:r w:rsidRPr="00C67E1E">
              <w:rPr>
                <w:rFonts w:asciiTheme="majorHAnsi" w:hAnsiTheme="majorHAnsi" w:cstheme="majorHAnsi"/>
                <w:b/>
                <w:bCs/>
                <w:lang w:val="eu-ES"/>
              </w:rPr>
              <w:t>Điều 175.</w:t>
            </w:r>
            <w:r w:rsidRPr="00C67E1E">
              <w:rPr>
                <w:rFonts w:asciiTheme="majorHAnsi" w:hAnsiTheme="majorHAnsi" w:cstheme="majorHAnsi"/>
                <w:lang w:val="eu-ES"/>
              </w:rPr>
              <w:t> </w:t>
            </w:r>
            <w:r w:rsidRPr="00C67E1E">
              <w:rPr>
                <w:rFonts w:asciiTheme="majorHAnsi" w:hAnsiTheme="majorHAnsi" w:cstheme="majorHAnsi"/>
                <w:b/>
                <w:bCs/>
                <w:lang w:val="eu-ES"/>
              </w:rPr>
              <w:t>Nghĩa vụ của bên đại lý</w:t>
            </w:r>
            <w:bookmarkEnd w:id="94"/>
            <w:r w:rsidRPr="00C67E1E">
              <w:rPr>
                <w:rFonts w:asciiTheme="majorHAnsi" w:hAnsiTheme="majorHAnsi" w:cstheme="majorHAnsi"/>
                <w:b/>
                <w:bCs/>
                <w:lang w:val="eu-ES"/>
              </w:rPr>
              <w:t xml:space="preserve"> </w:t>
            </w:r>
          </w:p>
          <w:p w:rsidR="00CF40F0" w:rsidRPr="00C67E1E" w:rsidRDefault="00CF40F0" w:rsidP="00895816">
            <w:pPr>
              <w:pStyle w:val="NormalWeb"/>
              <w:shd w:val="clear" w:color="auto" w:fill="FFFFFF"/>
              <w:spacing w:before="60" w:beforeAutospacing="0" w:after="60" w:afterAutospacing="0"/>
              <w:rPr>
                <w:rFonts w:asciiTheme="majorHAnsi" w:hAnsiTheme="majorHAnsi" w:cstheme="majorHAnsi"/>
                <w:lang w:val="eu-ES"/>
              </w:rPr>
            </w:pPr>
            <w:r w:rsidRPr="00C67E1E">
              <w:rPr>
                <w:rFonts w:asciiTheme="majorHAnsi" w:hAnsiTheme="majorHAnsi" w:cstheme="majorHAnsi"/>
                <w:lang w:val="eu-ES"/>
              </w:rPr>
              <w:t>“Trừ trường hợp có thỏa thuận khác, bên đại lý có các nghĩa vụ sau đây:</w:t>
            </w:r>
          </w:p>
          <w:p w:rsidR="00CF40F0" w:rsidRPr="00C67E1E" w:rsidRDefault="00CF40F0" w:rsidP="00895816">
            <w:pPr>
              <w:pStyle w:val="NormalWeb"/>
              <w:shd w:val="clear" w:color="auto" w:fill="FFFFFF"/>
              <w:spacing w:before="60" w:beforeAutospacing="0" w:after="60" w:afterAutospacing="0"/>
              <w:rPr>
                <w:rFonts w:asciiTheme="majorHAnsi" w:hAnsiTheme="majorHAnsi" w:cstheme="majorHAnsi"/>
                <w:lang w:val="eu-ES"/>
              </w:rPr>
            </w:pPr>
            <w:r w:rsidRPr="00C67E1E">
              <w:rPr>
                <w:rFonts w:asciiTheme="majorHAnsi" w:hAnsiTheme="majorHAnsi" w:cstheme="majorHAnsi"/>
                <w:lang w:val="eu-ES"/>
              </w:rPr>
              <w:t>1. Mua, bán hàng hóa, cung ứng dịch vụ cho khách hàng theo giá hàng hóa, giá cung ứng dịch vụ do bên giao đại lý ấn định;</w:t>
            </w:r>
          </w:p>
          <w:p w:rsidR="00CF40F0" w:rsidRPr="00C67E1E" w:rsidRDefault="00CF40F0" w:rsidP="00895816">
            <w:pPr>
              <w:pStyle w:val="NormalWeb"/>
              <w:shd w:val="clear" w:color="auto" w:fill="FFFFFF"/>
              <w:spacing w:before="60" w:beforeAutospacing="0" w:after="60" w:afterAutospacing="0"/>
              <w:rPr>
                <w:rFonts w:asciiTheme="majorHAnsi" w:hAnsiTheme="majorHAnsi" w:cstheme="majorHAnsi"/>
                <w:lang w:val="eu-ES"/>
              </w:rPr>
            </w:pPr>
            <w:r w:rsidRPr="00C67E1E">
              <w:rPr>
                <w:rFonts w:asciiTheme="majorHAnsi" w:hAnsiTheme="majorHAnsi" w:cstheme="majorHAnsi"/>
                <w:lang w:val="eu-ES"/>
              </w:rPr>
              <w:lastRenderedPageBreak/>
              <w:t>2. Thực hiện đúng các thỏa thuận về giao nhận tiền, hàng với bên giao đại lý;</w:t>
            </w:r>
          </w:p>
          <w:p w:rsidR="00CF40F0" w:rsidRPr="00C67E1E" w:rsidRDefault="00CF40F0" w:rsidP="00895816">
            <w:pPr>
              <w:pStyle w:val="NormalWeb"/>
              <w:shd w:val="clear" w:color="auto" w:fill="FFFFFF"/>
              <w:spacing w:before="60" w:beforeAutospacing="0" w:after="60" w:afterAutospacing="0"/>
              <w:rPr>
                <w:rFonts w:asciiTheme="majorHAnsi" w:hAnsiTheme="majorHAnsi" w:cstheme="majorHAnsi"/>
                <w:lang w:val="eu-ES"/>
              </w:rPr>
            </w:pPr>
            <w:r w:rsidRPr="00C67E1E">
              <w:rPr>
                <w:rFonts w:asciiTheme="majorHAnsi" w:hAnsiTheme="majorHAnsi" w:cstheme="majorHAnsi"/>
                <w:lang w:val="eu-ES"/>
              </w:rPr>
              <w:t>3. Thực hiện các biện pháp bảo đảm thực hiện nghĩa vụ dân sự theo quy định của pháp luật;</w:t>
            </w:r>
          </w:p>
          <w:p w:rsidR="00CF40F0" w:rsidRPr="00C67E1E" w:rsidRDefault="00CF40F0" w:rsidP="00895816">
            <w:pPr>
              <w:pStyle w:val="NormalWeb"/>
              <w:shd w:val="clear" w:color="auto" w:fill="FFFFFF"/>
              <w:spacing w:before="60" w:beforeAutospacing="0" w:after="60" w:afterAutospacing="0"/>
              <w:rPr>
                <w:rFonts w:asciiTheme="majorHAnsi" w:hAnsiTheme="majorHAnsi" w:cstheme="majorHAnsi"/>
                <w:lang w:val="eu-ES"/>
              </w:rPr>
            </w:pPr>
            <w:r w:rsidRPr="00C67E1E">
              <w:rPr>
                <w:rFonts w:asciiTheme="majorHAnsi" w:hAnsiTheme="majorHAnsi" w:cstheme="majorHAnsi"/>
                <w:lang w:val="eu-ES"/>
              </w:rPr>
              <w:t>4. Thanh toán cho bên giao đại lý tiền bán hàng đối với đại lý bán; giao hàng mua đối với đại lý mua; tiền cung ứng dịch vụ đối với đại lý cung ứng dịch vụ;</w:t>
            </w:r>
          </w:p>
          <w:p w:rsidR="00CF40F0" w:rsidRPr="00C67E1E" w:rsidRDefault="00CF40F0" w:rsidP="00895816">
            <w:pPr>
              <w:pStyle w:val="NormalWeb"/>
              <w:shd w:val="clear" w:color="auto" w:fill="FFFFFF"/>
              <w:spacing w:before="60" w:beforeAutospacing="0" w:after="60" w:afterAutospacing="0"/>
              <w:rPr>
                <w:rFonts w:asciiTheme="majorHAnsi" w:hAnsiTheme="majorHAnsi" w:cstheme="majorHAnsi"/>
                <w:lang w:val="eu-ES"/>
              </w:rPr>
            </w:pPr>
            <w:r w:rsidRPr="00C67E1E">
              <w:rPr>
                <w:rFonts w:asciiTheme="majorHAnsi" w:hAnsiTheme="majorHAnsi" w:cstheme="majorHAnsi"/>
                <w:lang w:val="eu-ES"/>
              </w:rPr>
              <w:t>5. Bảo quản hàng hóa sau khi nhận đối với đại lý bán hoặc trước khi giao đối với đại lý mua; liên đới chịu trách nhiệm về chất lượng hàng hóa của đại lý mua bán hàng hóa, chất lượng dịch vụ của đại lý cung ứng dịch vụ trong trường hợp có lỗi do mình gây ra;</w:t>
            </w:r>
          </w:p>
          <w:p w:rsidR="00CF40F0" w:rsidRPr="00C67E1E" w:rsidRDefault="00CF40F0" w:rsidP="00895816">
            <w:pPr>
              <w:pStyle w:val="NormalWeb"/>
              <w:shd w:val="clear" w:color="auto" w:fill="FFFFFF"/>
              <w:spacing w:before="60" w:beforeAutospacing="0" w:after="60" w:afterAutospacing="0"/>
              <w:rPr>
                <w:rFonts w:asciiTheme="majorHAnsi" w:hAnsiTheme="majorHAnsi" w:cstheme="majorHAnsi"/>
                <w:lang w:val="eu-ES"/>
              </w:rPr>
            </w:pPr>
            <w:r w:rsidRPr="00C67E1E">
              <w:rPr>
                <w:rFonts w:asciiTheme="majorHAnsi" w:hAnsiTheme="majorHAnsi" w:cstheme="majorHAnsi"/>
                <w:lang w:val="eu-ES"/>
              </w:rPr>
              <w:t>6. Chịu sự kiểm tra, giám sát của bên giao đại lý và báo cáo tình hình hoạt động đại lý với bên giao đại lý;</w:t>
            </w:r>
          </w:p>
          <w:p w:rsidR="00CF40F0" w:rsidRPr="00C67E1E" w:rsidRDefault="00CF40F0" w:rsidP="00895816">
            <w:pPr>
              <w:pStyle w:val="NormalWeb"/>
              <w:shd w:val="clear" w:color="auto" w:fill="FFFFFF"/>
              <w:spacing w:before="60" w:beforeAutospacing="0" w:after="60" w:afterAutospacing="0"/>
              <w:rPr>
                <w:rFonts w:asciiTheme="majorHAnsi" w:hAnsiTheme="majorHAnsi" w:cstheme="majorHAnsi"/>
                <w:lang w:val="eu-ES"/>
              </w:rPr>
            </w:pPr>
            <w:r w:rsidRPr="00C67E1E">
              <w:rPr>
                <w:rFonts w:asciiTheme="majorHAnsi" w:hAnsiTheme="majorHAnsi" w:cstheme="majorHAnsi"/>
                <w:lang w:val="eu-ES"/>
              </w:rPr>
              <w:t>7. Trường hợp pháp luật có quy định cụ thể về việc bên đại lý chỉ được giao kết hợp đồng đại lý với một bên giao đại lý đối với một loại hàng hóa hoặc dịch vụ nhất định thì phải tuân thủ quy định của pháp luật đó”.</w:t>
            </w:r>
          </w:p>
          <w:p w:rsidR="00CF40F0" w:rsidRPr="00C67E1E" w:rsidRDefault="00CF40F0" w:rsidP="00895816">
            <w:pPr>
              <w:pStyle w:val="NormalWeb"/>
              <w:shd w:val="clear" w:color="auto" w:fill="FFFFFF"/>
              <w:spacing w:before="60" w:beforeAutospacing="0" w:after="60" w:afterAutospacing="0"/>
              <w:rPr>
                <w:rFonts w:asciiTheme="majorHAnsi" w:hAnsiTheme="majorHAnsi" w:cstheme="majorHAnsi"/>
                <w:lang w:val="eu-ES"/>
              </w:rPr>
            </w:pPr>
            <w:r w:rsidRPr="00C67E1E">
              <w:rPr>
                <w:rFonts w:asciiTheme="majorHAnsi" w:hAnsiTheme="majorHAnsi" w:cstheme="majorHAnsi"/>
                <w:b/>
                <w:lang w:val="eu-ES"/>
              </w:rPr>
              <w:t>- Nghị định số 117/2018/NĐ-CP ngày 11/9/2018</w:t>
            </w:r>
            <w:r w:rsidRPr="00C67E1E">
              <w:rPr>
                <w:rFonts w:asciiTheme="majorHAnsi" w:hAnsiTheme="majorHAnsi" w:cstheme="majorHAnsi"/>
                <w:lang w:val="eu-ES"/>
              </w:rPr>
              <w:t xml:space="preserve"> quy định về việc giữ bí mật, cung cấp thông tin khách hàng của tổ chức tín dụng, chi nhánh ngân hàng nước ngoài. Cụ thể, Điều 4. Nguyên tắc giữ bí mật, cung cấp thông tin khách hàng tại Nghị định số 117/2018/NĐ-CP quy định:</w:t>
            </w:r>
          </w:p>
          <w:p w:rsidR="00CF40F0" w:rsidRPr="00C67E1E" w:rsidRDefault="00CF40F0" w:rsidP="00895816">
            <w:pPr>
              <w:pStyle w:val="NormalWeb"/>
              <w:shd w:val="clear" w:color="auto" w:fill="FFFFFF"/>
              <w:spacing w:before="60" w:beforeAutospacing="0" w:after="60" w:afterAutospacing="0"/>
              <w:rPr>
                <w:rFonts w:asciiTheme="majorHAnsi" w:hAnsiTheme="majorHAnsi" w:cstheme="majorHAnsi"/>
                <w:lang w:val="eu-ES"/>
              </w:rPr>
            </w:pPr>
            <w:r w:rsidRPr="00C67E1E">
              <w:rPr>
                <w:rFonts w:asciiTheme="majorHAnsi" w:hAnsiTheme="majorHAnsi" w:cstheme="majorHAnsi"/>
                <w:lang w:val="eu-ES"/>
              </w:rPr>
              <w:t>“1. Thông tin khách hàng của tổ chức tín dụng, chi nhánh ngân hàng nước ngoài phải được giữ bí mật và chỉ được cung cấp theo quy định của Luật các tổ chức tín dụng năm 2010, sửa đổi, bổ sung năm 2017, Nghị định này và pháp luật có liên quan.</w:t>
            </w:r>
          </w:p>
          <w:p w:rsidR="00CF40F0" w:rsidRPr="00C67E1E" w:rsidRDefault="00CF40F0" w:rsidP="00895816">
            <w:pPr>
              <w:pStyle w:val="NormalWeb"/>
              <w:shd w:val="clear" w:color="auto" w:fill="FFFFFF"/>
              <w:spacing w:before="60" w:beforeAutospacing="0" w:after="60" w:afterAutospacing="0"/>
              <w:rPr>
                <w:rFonts w:asciiTheme="majorHAnsi" w:hAnsiTheme="majorHAnsi" w:cstheme="majorHAnsi"/>
                <w:lang w:val="eu-ES"/>
              </w:rPr>
            </w:pPr>
            <w:r w:rsidRPr="00C67E1E">
              <w:rPr>
                <w:rFonts w:asciiTheme="majorHAnsi" w:hAnsiTheme="majorHAnsi" w:cstheme="majorHAnsi"/>
                <w:lang w:val="eu-ES"/>
              </w:rPr>
              <w:t xml:space="preserve">2. Tổ chức tín dụng, chi nhánh ngân hàng nước ngoài không được cung cấp thông tin xác thực khách hàng khi truy cập các dịch vụ ngân hàng bao gồm mã khóa bí mật, dữ liệu sinh trắc học, mật khẩu truy cập của khách hàng, thông tin xác thực khách hàng khác cho bất kỳ </w:t>
            </w:r>
            <w:r w:rsidRPr="00C67E1E">
              <w:rPr>
                <w:rFonts w:asciiTheme="majorHAnsi" w:hAnsiTheme="majorHAnsi" w:cstheme="majorHAnsi"/>
                <w:lang w:val="eu-ES"/>
              </w:rPr>
              <w:lastRenderedPageBreak/>
              <w:t>cơ quan, tổ chức, cá nhân nào, trừ trường hợp được sự chấp thuận của khách hàng đó bằng văn bản hoặc bằng hình thức khác theo thỏa thuận với khách hàng đó.</w:t>
            </w:r>
          </w:p>
          <w:p w:rsidR="00CF40F0" w:rsidRPr="00C67E1E" w:rsidRDefault="00CF40F0" w:rsidP="00895816">
            <w:pPr>
              <w:pStyle w:val="NormalWeb"/>
              <w:shd w:val="clear" w:color="auto" w:fill="FFFFFF"/>
              <w:spacing w:before="60" w:beforeAutospacing="0" w:after="60" w:afterAutospacing="0"/>
              <w:rPr>
                <w:rFonts w:asciiTheme="majorHAnsi" w:hAnsiTheme="majorHAnsi" w:cstheme="majorHAnsi"/>
                <w:lang w:val="eu-ES"/>
              </w:rPr>
            </w:pPr>
            <w:r w:rsidRPr="00C67E1E">
              <w:rPr>
                <w:rFonts w:asciiTheme="majorHAnsi" w:hAnsiTheme="majorHAnsi" w:cstheme="majorHAnsi"/>
                <w:lang w:val="eu-ES"/>
              </w:rPr>
              <w:t>3. Cơ quan nhà nước, tổ chức khác, cá nhân chỉ được yêu cầu tổ chức tín dụng, chi nhánh ngân hàng nước ngoài cung cấp thông tin khách hàng theo đúng mục đích, nội dung, phạm vi, thẩm quyền theo quy định của pháp luật hoặc khi được sự chấp thuận của khách hàng và phải chịu trách nhiệm về việc yêu cầu cung cấp thông tin khách hàng.</w:t>
            </w:r>
          </w:p>
          <w:p w:rsidR="00CF40F0" w:rsidRPr="00C67E1E" w:rsidRDefault="00CF40F0" w:rsidP="00895816">
            <w:pPr>
              <w:pStyle w:val="NormalWeb"/>
              <w:shd w:val="clear" w:color="auto" w:fill="FFFFFF"/>
              <w:spacing w:before="60" w:beforeAutospacing="0" w:after="60" w:afterAutospacing="0"/>
              <w:rPr>
                <w:rFonts w:asciiTheme="majorHAnsi" w:hAnsiTheme="majorHAnsi" w:cstheme="majorHAnsi"/>
                <w:lang w:val="eu-ES"/>
              </w:rPr>
            </w:pPr>
            <w:r w:rsidRPr="00C67E1E">
              <w:rPr>
                <w:rFonts w:asciiTheme="majorHAnsi" w:hAnsiTheme="majorHAnsi" w:cstheme="majorHAnsi"/>
                <w:lang w:val="eu-ES"/>
              </w:rPr>
              <w:t>4. Cơ quan nhà nước, tổ chức khác, cá nhân phải giữ bí mật thông tin khách hàng, sử dụng thông tin khách hàng đúng mục đích khi yêu cầu cung cấp thông tin và không được cung cấp cho bên thứ ba mà không có sự chấp thuận của khách hàng, trừ trường hợp cung cấp theo quy định của pháp luật.</w:t>
            </w:r>
          </w:p>
          <w:p w:rsidR="00CF40F0" w:rsidRPr="00C67E1E" w:rsidRDefault="00CF40F0" w:rsidP="00895816">
            <w:pPr>
              <w:pStyle w:val="NormalWeb"/>
              <w:shd w:val="clear" w:color="auto" w:fill="FFFFFF"/>
              <w:spacing w:before="60" w:beforeAutospacing="0" w:after="60" w:afterAutospacing="0"/>
              <w:rPr>
                <w:rFonts w:asciiTheme="majorHAnsi" w:hAnsiTheme="majorHAnsi" w:cstheme="majorHAnsi"/>
                <w:lang w:val="eu-ES"/>
              </w:rPr>
            </w:pPr>
            <w:r w:rsidRPr="00C67E1E">
              <w:rPr>
                <w:rFonts w:asciiTheme="majorHAnsi" w:hAnsiTheme="majorHAnsi" w:cstheme="majorHAnsi"/>
                <w:lang w:val="eu-ES"/>
              </w:rPr>
              <w:t>5. Cơ quan, tổ chức, cá nhân phải lưu trữ, bảo quản theo quy định của pháp luật về lưu trữ, bảo quản hồ sơ, tài liệu đối với thông tin khách hàng, hồ sơ yêu cầu cung cấp thông tin khách hàng, việc giao nhận thông tin khách hàng.</w:t>
            </w:r>
          </w:p>
          <w:p w:rsidR="00CF40F0" w:rsidRPr="00C67E1E" w:rsidRDefault="00CF40F0" w:rsidP="00895816">
            <w:pPr>
              <w:pStyle w:val="NormalWeb"/>
              <w:shd w:val="clear" w:color="auto" w:fill="FFFFFF"/>
              <w:spacing w:before="60" w:beforeAutospacing="0" w:after="60" w:afterAutospacing="0"/>
              <w:rPr>
                <w:rFonts w:asciiTheme="majorHAnsi" w:hAnsiTheme="majorHAnsi" w:cstheme="majorHAnsi"/>
                <w:b/>
                <w:lang w:val="eu-ES"/>
              </w:rPr>
            </w:pPr>
            <w:r w:rsidRPr="00C67E1E">
              <w:rPr>
                <w:rFonts w:asciiTheme="majorHAnsi" w:hAnsiTheme="majorHAnsi" w:cstheme="majorHAnsi"/>
                <w:b/>
                <w:lang w:val="eu-ES"/>
              </w:rPr>
              <w:t>- Bộ luật Dân sự:</w:t>
            </w:r>
          </w:p>
          <w:p w:rsidR="00CF40F0" w:rsidRPr="00C67E1E" w:rsidRDefault="00CF40F0" w:rsidP="00895816">
            <w:pPr>
              <w:spacing w:before="60" w:after="60"/>
              <w:rPr>
                <w:rFonts w:asciiTheme="majorHAnsi" w:hAnsiTheme="majorHAnsi" w:cstheme="majorHAnsi"/>
                <w:sz w:val="24"/>
                <w:szCs w:val="24"/>
              </w:rPr>
            </w:pPr>
            <w:r w:rsidRPr="00C67E1E">
              <w:rPr>
                <w:rFonts w:asciiTheme="majorHAnsi" w:hAnsiTheme="majorHAnsi" w:cstheme="majorHAnsi"/>
                <w:b/>
                <w:bCs/>
                <w:sz w:val="24"/>
                <w:szCs w:val="24"/>
              </w:rPr>
              <w:t>Điều 565. Nghĩa vụ của bên được ủy quyền</w:t>
            </w:r>
          </w:p>
          <w:p w:rsidR="00CF40F0" w:rsidRPr="00C67E1E" w:rsidRDefault="00CF40F0" w:rsidP="00895816">
            <w:pPr>
              <w:spacing w:before="60" w:after="60"/>
              <w:rPr>
                <w:rFonts w:asciiTheme="majorHAnsi" w:hAnsiTheme="majorHAnsi" w:cstheme="majorHAnsi"/>
                <w:sz w:val="24"/>
                <w:szCs w:val="24"/>
              </w:rPr>
            </w:pPr>
            <w:r w:rsidRPr="00C67E1E">
              <w:rPr>
                <w:rFonts w:asciiTheme="majorHAnsi" w:hAnsiTheme="majorHAnsi" w:cstheme="majorHAnsi"/>
                <w:sz w:val="24"/>
                <w:szCs w:val="24"/>
              </w:rPr>
              <w:t>1. Thực hiện công việc theo ủy quyền và báo cho bên ủy quyền về việc thực hiện công việc đó.</w:t>
            </w:r>
          </w:p>
          <w:p w:rsidR="00CF40F0" w:rsidRPr="00C67E1E" w:rsidRDefault="00CF40F0" w:rsidP="00895816">
            <w:pPr>
              <w:spacing w:before="60" w:after="60"/>
              <w:rPr>
                <w:rFonts w:asciiTheme="majorHAnsi" w:hAnsiTheme="majorHAnsi" w:cstheme="majorHAnsi"/>
                <w:sz w:val="24"/>
                <w:szCs w:val="24"/>
              </w:rPr>
            </w:pPr>
            <w:r w:rsidRPr="00C67E1E">
              <w:rPr>
                <w:rFonts w:asciiTheme="majorHAnsi" w:hAnsiTheme="majorHAnsi" w:cstheme="majorHAnsi"/>
                <w:sz w:val="24"/>
                <w:szCs w:val="24"/>
              </w:rPr>
              <w:t>2. Báo cho người thứ ba trong quan hệ thực hiện ủy quyền về thời hạn, phạm vi ủy quyền và việc sửa đổi, bổ sung phạm vi ủy quyền.</w:t>
            </w:r>
          </w:p>
          <w:p w:rsidR="00CF40F0" w:rsidRPr="00C67E1E" w:rsidRDefault="00CF40F0" w:rsidP="00895816">
            <w:pPr>
              <w:spacing w:before="60" w:after="60"/>
              <w:rPr>
                <w:rFonts w:asciiTheme="majorHAnsi" w:hAnsiTheme="majorHAnsi" w:cstheme="majorHAnsi"/>
                <w:sz w:val="24"/>
                <w:szCs w:val="24"/>
              </w:rPr>
            </w:pPr>
            <w:r w:rsidRPr="00C67E1E">
              <w:rPr>
                <w:rFonts w:asciiTheme="majorHAnsi" w:hAnsiTheme="majorHAnsi" w:cstheme="majorHAnsi"/>
                <w:sz w:val="24"/>
                <w:szCs w:val="24"/>
              </w:rPr>
              <w:t>3. Bảo quản, giữ gìn tài liệu và phương tiện được giao để thực hiện việc ủy quyền.</w:t>
            </w:r>
          </w:p>
          <w:p w:rsidR="00CF40F0" w:rsidRPr="00C67E1E" w:rsidRDefault="00CF40F0" w:rsidP="00895816">
            <w:pPr>
              <w:spacing w:before="60" w:after="60"/>
              <w:rPr>
                <w:rFonts w:asciiTheme="majorHAnsi" w:hAnsiTheme="majorHAnsi" w:cstheme="majorHAnsi"/>
                <w:sz w:val="24"/>
                <w:szCs w:val="24"/>
              </w:rPr>
            </w:pPr>
            <w:r w:rsidRPr="00C67E1E">
              <w:rPr>
                <w:rFonts w:asciiTheme="majorHAnsi" w:hAnsiTheme="majorHAnsi" w:cstheme="majorHAnsi"/>
                <w:sz w:val="24"/>
                <w:szCs w:val="24"/>
              </w:rPr>
              <w:t>4. Giữ bí mật thông tin mà mình biết được trong khi thực hiện việc ủy quyền.</w:t>
            </w:r>
          </w:p>
          <w:p w:rsidR="00CF40F0" w:rsidRPr="00C67E1E" w:rsidRDefault="00CF40F0" w:rsidP="00895816">
            <w:pPr>
              <w:spacing w:before="60" w:after="60"/>
              <w:rPr>
                <w:rFonts w:asciiTheme="majorHAnsi" w:hAnsiTheme="majorHAnsi" w:cstheme="majorHAnsi"/>
                <w:sz w:val="24"/>
                <w:szCs w:val="24"/>
              </w:rPr>
            </w:pPr>
            <w:r w:rsidRPr="00C67E1E">
              <w:rPr>
                <w:rFonts w:asciiTheme="majorHAnsi" w:hAnsiTheme="majorHAnsi" w:cstheme="majorHAnsi"/>
                <w:sz w:val="24"/>
                <w:szCs w:val="24"/>
              </w:rPr>
              <w:t xml:space="preserve">5. Giao lại cho bên ủy quyền tài sản đã nhận và những lợi ích thu được trong khi thực hiện việc ủy quyền theo thỏa thuận hoặc theo quy </w:t>
            </w:r>
            <w:r w:rsidRPr="00C67E1E">
              <w:rPr>
                <w:rFonts w:asciiTheme="majorHAnsi" w:hAnsiTheme="majorHAnsi" w:cstheme="majorHAnsi"/>
                <w:sz w:val="24"/>
                <w:szCs w:val="24"/>
              </w:rPr>
              <w:lastRenderedPageBreak/>
              <w:t>định của pháp luật.</w:t>
            </w:r>
          </w:p>
          <w:p w:rsidR="00CF40F0" w:rsidRPr="00C67E1E" w:rsidRDefault="00CF40F0" w:rsidP="00895816">
            <w:pPr>
              <w:spacing w:before="60" w:after="60"/>
              <w:rPr>
                <w:rFonts w:asciiTheme="majorHAnsi" w:hAnsiTheme="majorHAnsi" w:cstheme="majorHAnsi"/>
                <w:sz w:val="24"/>
                <w:szCs w:val="24"/>
              </w:rPr>
            </w:pPr>
            <w:r w:rsidRPr="00C67E1E">
              <w:rPr>
                <w:rFonts w:asciiTheme="majorHAnsi" w:hAnsiTheme="majorHAnsi" w:cstheme="majorHAnsi"/>
                <w:sz w:val="24"/>
                <w:szCs w:val="24"/>
              </w:rPr>
              <w:t>6. Bồi thường thiệt hại do vi phạm nghĩa vụ quy định tại Điều này.</w:t>
            </w:r>
          </w:p>
          <w:p w:rsidR="00CF40F0" w:rsidRPr="00C67E1E" w:rsidRDefault="00CF40F0" w:rsidP="00895816">
            <w:pPr>
              <w:spacing w:before="60" w:after="60"/>
              <w:rPr>
                <w:rFonts w:asciiTheme="majorHAnsi" w:hAnsiTheme="majorHAnsi" w:cstheme="majorHAnsi"/>
                <w:sz w:val="24"/>
                <w:szCs w:val="24"/>
              </w:rPr>
            </w:pPr>
            <w:r w:rsidRPr="00C67E1E">
              <w:rPr>
                <w:rFonts w:asciiTheme="majorHAnsi" w:hAnsiTheme="majorHAnsi" w:cstheme="majorHAnsi"/>
                <w:b/>
                <w:bCs/>
                <w:sz w:val="24"/>
                <w:szCs w:val="24"/>
              </w:rPr>
              <w:t>Điều 566. Quyền của bên được ủy quyền</w:t>
            </w:r>
          </w:p>
          <w:p w:rsidR="00CF40F0" w:rsidRPr="00C67E1E" w:rsidRDefault="00CF40F0" w:rsidP="00895816">
            <w:pPr>
              <w:spacing w:before="60" w:after="60"/>
              <w:rPr>
                <w:rFonts w:asciiTheme="majorHAnsi" w:hAnsiTheme="majorHAnsi" w:cstheme="majorHAnsi"/>
                <w:sz w:val="24"/>
                <w:szCs w:val="24"/>
              </w:rPr>
            </w:pPr>
            <w:r w:rsidRPr="00C67E1E">
              <w:rPr>
                <w:rFonts w:asciiTheme="majorHAnsi" w:hAnsiTheme="majorHAnsi" w:cstheme="majorHAnsi"/>
                <w:sz w:val="24"/>
                <w:szCs w:val="24"/>
              </w:rPr>
              <w:t>1. Yêu cầu bên ủy quyền cung cấp thông tin, tài liệu và phương tiện cần thiết để thực hiện công việc ủy quyền.</w:t>
            </w:r>
          </w:p>
          <w:p w:rsidR="00CF40F0" w:rsidRPr="00C67E1E" w:rsidRDefault="00CF40F0" w:rsidP="00895816">
            <w:pPr>
              <w:pStyle w:val="NormalWeb"/>
              <w:shd w:val="clear" w:color="auto" w:fill="FFFFFF"/>
              <w:spacing w:before="60" w:beforeAutospacing="0" w:after="60" w:afterAutospacing="0"/>
              <w:rPr>
                <w:rFonts w:asciiTheme="majorHAnsi" w:hAnsiTheme="majorHAnsi" w:cstheme="majorHAnsi"/>
                <w:lang w:val="vi-VN"/>
              </w:rPr>
            </w:pPr>
            <w:r w:rsidRPr="00C67E1E">
              <w:rPr>
                <w:rFonts w:asciiTheme="majorHAnsi" w:hAnsiTheme="majorHAnsi" w:cstheme="majorHAnsi"/>
                <w:lang w:val="vi-VN"/>
              </w:rPr>
              <w:t>2. Được thanh toán chi phí hợp lý mà mình đã bỏ ra để thực hiện công việc ủy quyền; hưởng thù lao, nếu có thỏa thuận.</w:t>
            </w:r>
          </w:p>
          <w:p w:rsidR="00CF40F0" w:rsidRPr="00C67E1E" w:rsidRDefault="00CF40F0" w:rsidP="00895816">
            <w:pPr>
              <w:pStyle w:val="NormalWeb"/>
              <w:shd w:val="clear" w:color="auto" w:fill="FFFFFF"/>
              <w:spacing w:before="60" w:beforeAutospacing="0" w:after="60" w:afterAutospacing="0"/>
              <w:rPr>
                <w:rFonts w:asciiTheme="majorHAnsi" w:hAnsiTheme="majorHAnsi" w:cstheme="majorHAnsi"/>
                <w:lang w:val="eu-ES"/>
              </w:rPr>
            </w:pPr>
          </w:p>
        </w:tc>
        <w:tc>
          <w:tcPr>
            <w:tcW w:w="2007" w:type="dxa"/>
          </w:tcPr>
          <w:p w:rsidR="00CF40F0" w:rsidRPr="00C67E1E" w:rsidRDefault="00CF40F0" w:rsidP="00895816">
            <w:pPr>
              <w:spacing w:before="60" w:after="60"/>
              <w:rPr>
                <w:rFonts w:asciiTheme="majorHAnsi" w:hAnsiTheme="majorHAnsi" w:cstheme="majorHAnsi"/>
                <w:sz w:val="24"/>
                <w:szCs w:val="24"/>
                <w:lang w:val="eu-ES"/>
              </w:rPr>
            </w:pPr>
            <w:r w:rsidRPr="00C67E1E">
              <w:rPr>
                <w:rFonts w:asciiTheme="majorHAnsi" w:hAnsiTheme="majorHAnsi" w:cstheme="majorHAnsi"/>
                <w:sz w:val="24"/>
                <w:szCs w:val="24"/>
                <w:lang w:val="eu-ES"/>
              </w:rPr>
              <w:lastRenderedPageBreak/>
              <w:t xml:space="preserve">Một số quy định tương đồng với Luật Thương mại.  </w:t>
            </w:r>
          </w:p>
        </w:tc>
      </w:tr>
      <w:tr w:rsidR="00C67E1E" w:rsidRPr="00C67E1E" w:rsidTr="00F218B1">
        <w:trPr>
          <w:trHeight w:val="608"/>
        </w:trPr>
        <w:tc>
          <w:tcPr>
            <w:tcW w:w="809" w:type="dxa"/>
          </w:tcPr>
          <w:p w:rsidR="00EE25FD" w:rsidRPr="00C67E1E" w:rsidRDefault="00EE25FD" w:rsidP="00895816">
            <w:pPr>
              <w:spacing w:before="60" w:after="60"/>
              <w:jc w:val="center"/>
              <w:rPr>
                <w:rFonts w:asciiTheme="majorHAnsi" w:hAnsiTheme="majorHAnsi" w:cstheme="majorHAnsi"/>
                <w:b/>
                <w:sz w:val="24"/>
                <w:szCs w:val="24"/>
                <w:lang w:val="sv-SE"/>
              </w:rPr>
            </w:pPr>
          </w:p>
        </w:tc>
        <w:tc>
          <w:tcPr>
            <w:tcW w:w="1493" w:type="dxa"/>
          </w:tcPr>
          <w:p w:rsidR="00EE25FD" w:rsidRPr="00C67E1E" w:rsidRDefault="00EE25FD" w:rsidP="00895816">
            <w:pPr>
              <w:spacing w:before="60" w:after="60"/>
              <w:rPr>
                <w:rFonts w:asciiTheme="majorHAnsi" w:hAnsiTheme="majorHAnsi" w:cstheme="majorHAnsi"/>
                <w:b/>
                <w:sz w:val="24"/>
                <w:szCs w:val="24"/>
                <w:lang w:val="eu-ES"/>
              </w:rPr>
            </w:pPr>
          </w:p>
        </w:tc>
        <w:tc>
          <w:tcPr>
            <w:tcW w:w="4319" w:type="dxa"/>
          </w:tcPr>
          <w:p w:rsidR="00847FD3" w:rsidRPr="00C67E1E" w:rsidRDefault="00847FD3" w:rsidP="00847FD3">
            <w:pPr>
              <w:shd w:val="clear" w:color="auto" w:fill="FFFFFF"/>
              <w:spacing w:before="60" w:after="60"/>
              <w:ind w:left="1"/>
              <w:rPr>
                <w:rFonts w:asciiTheme="majorHAnsi" w:eastAsia="Times New Roman" w:hAnsiTheme="majorHAnsi" w:cstheme="majorHAnsi"/>
                <w:b/>
                <w:iCs/>
                <w:sz w:val="24"/>
                <w:szCs w:val="24"/>
                <w:lang w:val="eu-ES"/>
              </w:rPr>
            </w:pPr>
            <w:r w:rsidRPr="00C67E1E">
              <w:rPr>
                <w:rFonts w:asciiTheme="majorHAnsi" w:eastAsia="Times New Roman" w:hAnsiTheme="majorHAnsi" w:cstheme="majorHAnsi"/>
                <w:b/>
                <w:iCs/>
                <w:sz w:val="24"/>
                <w:szCs w:val="24"/>
                <w:lang w:val="eu-ES"/>
              </w:rPr>
              <w:t>Điều 122. Chứng chỉ đại lý bảo hiểm</w:t>
            </w:r>
          </w:p>
          <w:p w:rsidR="00847FD3" w:rsidRPr="00C67E1E" w:rsidRDefault="00847FD3" w:rsidP="00847FD3">
            <w:pPr>
              <w:shd w:val="clear" w:color="auto" w:fill="FFFFFF"/>
              <w:spacing w:before="60" w:after="60"/>
              <w:ind w:left="1"/>
              <w:rPr>
                <w:rFonts w:asciiTheme="majorHAnsi" w:eastAsia="Times New Roman" w:hAnsiTheme="majorHAnsi" w:cstheme="majorHAnsi"/>
                <w:iCs/>
                <w:sz w:val="24"/>
                <w:szCs w:val="24"/>
                <w:lang w:val="eu-ES"/>
              </w:rPr>
            </w:pPr>
            <w:r w:rsidRPr="00C67E1E">
              <w:rPr>
                <w:rFonts w:asciiTheme="majorHAnsi" w:eastAsia="Times New Roman" w:hAnsiTheme="majorHAnsi" w:cstheme="majorHAnsi"/>
                <w:iCs/>
                <w:sz w:val="24"/>
                <w:szCs w:val="24"/>
                <w:lang w:val="eu-ES"/>
              </w:rPr>
              <w:t xml:space="preserve">1. Chứng chỉ đại lý bảo hiểm bao gồm: </w:t>
            </w:r>
          </w:p>
          <w:p w:rsidR="00847FD3" w:rsidRPr="00C67E1E" w:rsidRDefault="00847FD3" w:rsidP="00847FD3">
            <w:pPr>
              <w:shd w:val="clear" w:color="auto" w:fill="FFFFFF"/>
              <w:spacing w:before="60" w:after="60"/>
              <w:ind w:left="1"/>
              <w:rPr>
                <w:rFonts w:asciiTheme="majorHAnsi" w:eastAsia="Times New Roman" w:hAnsiTheme="majorHAnsi" w:cstheme="majorHAnsi"/>
                <w:iCs/>
                <w:sz w:val="24"/>
                <w:szCs w:val="24"/>
                <w:lang w:val="eu-ES"/>
              </w:rPr>
            </w:pPr>
            <w:r w:rsidRPr="00C67E1E">
              <w:rPr>
                <w:rFonts w:asciiTheme="majorHAnsi" w:eastAsia="Times New Roman" w:hAnsiTheme="majorHAnsi" w:cstheme="majorHAnsi"/>
                <w:iCs/>
                <w:sz w:val="24"/>
                <w:szCs w:val="24"/>
                <w:lang w:val="eu-ES"/>
              </w:rPr>
              <w:t>a) Chứng chỉ đại lý bảo hiểm nhân thọ;</w:t>
            </w:r>
          </w:p>
          <w:p w:rsidR="00847FD3" w:rsidRPr="00C67E1E" w:rsidRDefault="00847FD3" w:rsidP="00847FD3">
            <w:pPr>
              <w:shd w:val="clear" w:color="auto" w:fill="FFFFFF"/>
              <w:spacing w:before="60" w:after="60"/>
              <w:ind w:left="1"/>
              <w:rPr>
                <w:rFonts w:asciiTheme="majorHAnsi" w:eastAsia="Times New Roman" w:hAnsiTheme="majorHAnsi" w:cstheme="majorHAnsi"/>
                <w:iCs/>
                <w:sz w:val="24"/>
                <w:szCs w:val="24"/>
                <w:lang w:val="eu-ES"/>
              </w:rPr>
            </w:pPr>
            <w:r w:rsidRPr="00C67E1E">
              <w:rPr>
                <w:rFonts w:asciiTheme="majorHAnsi" w:eastAsia="Times New Roman" w:hAnsiTheme="majorHAnsi" w:cstheme="majorHAnsi"/>
                <w:iCs/>
                <w:sz w:val="24"/>
                <w:szCs w:val="24"/>
                <w:lang w:val="eu-ES"/>
              </w:rPr>
              <w:t>b) Chứng chỉ đại lý bảo hiểm phi nhân thọ;</w:t>
            </w:r>
          </w:p>
          <w:p w:rsidR="00847FD3" w:rsidRPr="00C67E1E" w:rsidRDefault="00847FD3" w:rsidP="00847FD3">
            <w:pPr>
              <w:shd w:val="clear" w:color="auto" w:fill="FFFFFF"/>
              <w:spacing w:before="60" w:after="60"/>
              <w:ind w:left="1"/>
              <w:rPr>
                <w:rFonts w:asciiTheme="majorHAnsi" w:eastAsia="Times New Roman" w:hAnsiTheme="majorHAnsi" w:cstheme="majorHAnsi"/>
                <w:iCs/>
                <w:sz w:val="24"/>
                <w:szCs w:val="24"/>
                <w:lang w:val="eu-ES"/>
              </w:rPr>
            </w:pPr>
            <w:r w:rsidRPr="00C67E1E">
              <w:rPr>
                <w:rFonts w:asciiTheme="majorHAnsi" w:eastAsia="Times New Roman" w:hAnsiTheme="majorHAnsi" w:cstheme="majorHAnsi"/>
                <w:iCs/>
                <w:sz w:val="24"/>
                <w:szCs w:val="24"/>
                <w:lang w:val="eu-ES"/>
              </w:rPr>
              <w:t>c) Chứng chỉ đại lý bảo hiểm sức khỏe.</w:t>
            </w:r>
          </w:p>
          <w:p w:rsidR="00847FD3" w:rsidRPr="00C67E1E" w:rsidRDefault="00847FD3" w:rsidP="00847FD3">
            <w:pPr>
              <w:shd w:val="clear" w:color="auto" w:fill="FFFFFF"/>
              <w:spacing w:before="60" w:after="60"/>
              <w:ind w:left="1"/>
              <w:rPr>
                <w:rFonts w:asciiTheme="majorHAnsi" w:eastAsia="Times New Roman" w:hAnsiTheme="majorHAnsi" w:cstheme="majorHAnsi"/>
                <w:iCs/>
                <w:sz w:val="24"/>
                <w:szCs w:val="24"/>
                <w:lang w:val="eu-ES"/>
              </w:rPr>
            </w:pPr>
            <w:r w:rsidRPr="00C67E1E">
              <w:rPr>
                <w:rFonts w:asciiTheme="majorHAnsi" w:eastAsia="Times New Roman" w:hAnsiTheme="majorHAnsi" w:cstheme="majorHAnsi"/>
                <w:iCs/>
                <w:sz w:val="24"/>
                <w:szCs w:val="24"/>
                <w:lang w:val="eu-ES"/>
              </w:rPr>
              <w:t xml:space="preserve">2. Nội dung đào tạo Chứng chỉ đại lý bảo hiểm bao gồm: </w:t>
            </w:r>
          </w:p>
          <w:p w:rsidR="00847FD3" w:rsidRPr="00C67E1E" w:rsidRDefault="00847FD3" w:rsidP="00847FD3">
            <w:pPr>
              <w:shd w:val="clear" w:color="auto" w:fill="FFFFFF"/>
              <w:spacing w:before="60" w:after="60"/>
              <w:ind w:left="1"/>
              <w:rPr>
                <w:rFonts w:asciiTheme="majorHAnsi" w:eastAsia="Times New Roman" w:hAnsiTheme="majorHAnsi" w:cstheme="majorHAnsi"/>
                <w:iCs/>
                <w:sz w:val="24"/>
                <w:szCs w:val="24"/>
                <w:lang w:val="eu-ES"/>
              </w:rPr>
            </w:pPr>
            <w:r w:rsidRPr="00C67E1E">
              <w:rPr>
                <w:rFonts w:asciiTheme="majorHAnsi" w:eastAsia="Times New Roman" w:hAnsiTheme="majorHAnsi" w:cstheme="majorHAnsi"/>
                <w:iCs/>
                <w:sz w:val="24"/>
                <w:szCs w:val="24"/>
                <w:lang w:val="eu-ES"/>
              </w:rPr>
              <w:t>a) Kiến thức chung về bảo hiểm; các nguyên lý về nghiệp vụ bảo hiểm phù hợp với từng loại chứng chỉ đại lý bảo hiểm;</w:t>
            </w:r>
          </w:p>
          <w:p w:rsidR="00847FD3" w:rsidRPr="00C67E1E" w:rsidRDefault="00847FD3" w:rsidP="00847FD3">
            <w:pPr>
              <w:shd w:val="clear" w:color="auto" w:fill="FFFFFF"/>
              <w:spacing w:before="60" w:after="60"/>
              <w:ind w:left="1"/>
              <w:rPr>
                <w:rFonts w:asciiTheme="majorHAnsi" w:eastAsia="Times New Roman" w:hAnsiTheme="majorHAnsi" w:cstheme="majorHAnsi"/>
                <w:iCs/>
                <w:sz w:val="24"/>
                <w:szCs w:val="24"/>
                <w:lang w:val="eu-ES"/>
              </w:rPr>
            </w:pPr>
            <w:r w:rsidRPr="00C67E1E">
              <w:rPr>
                <w:rFonts w:asciiTheme="majorHAnsi" w:eastAsia="Times New Roman" w:hAnsiTheme="majorHAnsi" w:cstheme="majorHAnsi"/>
                <w:iCs/>
                <w:sz w:val="24"/>
                <w:szCs w:val="24"/>
                <w:lang w:val="eu-ES"/>
              </w:rPr>
              <w:t>b) Quy tắc đạo đức, ứng xử nghề nghiệp đại lý bảo hiểm;</w:t>
            </w:r>
          </w:p>
          <w:p w:rsidR="00847FD3" w:rsidRPr="00C67E1E" w:rsidRDefault="00847FD3" w:rsidP="00847FD3">
            <w:pPr>
              <w:shd w:val="clear" w:color="auto" w:fill="FFFFFF"/>
              <w:spacing w:before="60" w:after="60"/>
              <w:ind w:left="1"/>
              <w:rPr>
                <w:rFonts w:asciiTheme="majorHAnsi" w:eastAsia="Times New Roman" w:hAnsiTheme="majorHAnsi" w:cstheme="majorHAnsi"/>
                <w:iCs/>
                <w:sz w:val="24"/>
                <w:szCs w:val="24"/>
                <w:lang w:val="eu-ES"/>
              </w:rPr>
            </w:pPr>
            <w:r w:rsidRPr="00C67E1E">
              <w:rPr>
                <w:rFonts w:asciiTheme="majorHAnsi" w:eastAsia="Times New Roman" w:hAnsiTheme="majorHAnsi" w:cstheme="majorHAnsi"/>
                <w:iCs/>
                <w:sz w:val="24"/>
                <w:szCs w:val="24"/>
                <w:lang w:val="eu-ES"/>
              </w:rPr>
              <w:t>c) Quyền và nghĩa vụ của doanh nghiệp bảo hiểm, đại lý bảo hiểm trong hoạt động đại lý bảo hiểm;</w:t>
            </w:r>
          </w:p>
          <w:p w:rsidR="00847FD3" w:rsidRPr="00C67E1E" w:rsidRDefault="00847FD3" w:rsidP="00847FD3">
            <w:pPr>
              <w:shd w:val="clear" w:color="auto" w:fill="FFFFFF"/>
              <w:spacing w:before="60" w:after="60"/>
              <w:ind w:left="1"/>
              <w:rPr>
                <w:rFonts w:asciiTheme="majorHAnsi" w:eastAsia="Times New Roman" w:hAnsiTheme="majorHAnsi" w:cstheme="majorHAnsi"/>
                <w:iCs/>
                <w:sz w:val="24"/>
                <w:szCs w:val="24"/>
                <w:lang w:val="eu-ES"/>
              </w:rPr>
            </w:pPr>
            <w:r w:rsidRPr="00C67E1E">
              <w:rPr>
                <w:rFonts w:asciiTheme="majorHAnsi" w:eastAsia="Times New Roman" w:hAnsiTheme="majorHAnsi" w:cstheme="majorHAnsi"/>
                <w:iCs/>
                <w:sz w:val="24"/>
                <w:szCs w:val="24"/>
                <w:lang w:val="eu-ES"/>
              </w:rPr>
              <w:t>d) Pháp luật Việt Nam về lĩnh vực kinh doanh bảo hiểm;</w:t>
            </w:r>
          </w:p>
          <w:p w:rsidR="00847FD3" w:rsidRPr="00C67E1E" w:rsidRDefault="00847FD3" w:rsidP="00847FD3">
            <w:pPr>
              <w:shd w:val="clear" w:color="auto" w:fill="FFFFFF"/>
              <w:spacing w:before="60" w:after="60"/>
              <w:ind w:left="1"/>
              <w:rPr>
                <w:rFonts w:asciiTheme="majorHAnsi" w:eastAsia="Times New Roman" w:hAnsiTheme="majorHAnsi" w:cstheme="majorHAnsi"/>
                <w:iCs/>
                <w:sz w:val="24"/>
                <w:szCs w:val="24"/>
                <w:lang w:val="eu-ES"/>
              </w:rPr>
            </w:pPr>
            <w:r w:rsidRPr="00C67E1E">
              <w:rPr>
                <w:rFonts w:asciiTheme="majorHAnsi" w:eastAsia="Times New Roman" w:hAnsiTheme="majorHAnsi" w:cstheme="majorHAnsi"/>
                <w:iCs/>
                <w:sz w:val="24"/>
                <w:szCs w:val="24"/>
                <w:lang w:val="eu-ES"/>
              </w:rPr>
              <w:t>đ) Kỹ năng và thực hành hành nghề đại lý bảo hiểm.</w:t>
            </w:r>
          </w:p>
          <w:p w:rsidR="00847FD3" w:rsidRPr="00C67E1E" w:rsidRDefault="00847FD3" w:rsidP="00847FD3">
            <w:pPr>
              <w:shd w:val="clear" w:color="auto" w:fill="FFFFFF"/>
              <w:spacing w:before="60" w:after="60"/>
              <w:ind w:left="1"/>
              <w:rPr>
                <w:rFonts w:asciiTheme="majorHAnsi" w:eastAsia="Times New Roman" w:hAnsiTheme="majorHAnsi" w:cstheme="majorHAnsi"/>
                <w:iCs/>
                <w:sz w:val="24"/>
                <w:szCs w:val="24"/>
                <w:lang w:val="eu-ES"/>
              </w:rPr>
            </w:pPr>
            <w:r w:rsidRPr="00C67E1E">
              <w:rPr>
                <w:rFonts w:asciiTheme="majorHAnsi" w:eastAsia="Times New Roman" w:hAnsiTheme="majorHAnsi" w:cstheme="majorHAnsi"/>
                <w:iCs/>
                <w:sz w:val="24"/>
                <w:szCs w:val="24"/>
                <w:lang w:val="eu-ES"/>
              </w:rPr>
              <w:lastRenderedPageBreak/>
              <w:t xml:space="preserve">3. Bộ Tài chính thống nhất quản lý việc tổ chức thi, cấp Chứng chỉ đại lý bảo hiểm. </w:t>
            </w:r>
          </w:p>
          <w:p w:rsidR="00EE25FD" w:rsidRPr="00C67E1E" w:rsidRDefault="00847FD3" w:rsidP="00847FD3">
            <w:pPr>
              <w:shd w:val="clear" w:color="auto" w:fill="FFFFFF"/>
              <w:spacing w:before="60" w:after="60"/>
              <w:ind w:left="1"/>
              <w:rPr>
                <w:rFonts w:asciiTheme="majorHAnsi" w:eastAsia="Times New Roman" w:hAnsiTheme="majorHAnsi" w:cstheme="majorHAnsi"/>
                <w:iCs/>
                <w:sz w:val="24"/>
                <w:szCs w:val="24"/>
                <w:lang w:val="eu-ES"/>
              </w:rPr>
            </w:pPr>
            <w:r w:rsidRPr="00C67E1E">
              <w:rPr>
                <w:rFonts w:asciiTheme="majorHAnsi" w:eastAsia="Times New Roman" w:hAnsiTheme="majorHAnsi" w:cstheme="majorHAnsi"/>
                <w:iCs/>
                <w:sz w:val="24"/>
                <w:szCs w:val="24"/>
                <w:lang w:val="eu-ES"/>
              </w:rPr>
              <w:t>4. Bộ trưởng Bộ Tài chính quy định về nội dung chương trình đào tạo, thủ tục thi, cấp, thu hồi, cấp đổi Chứng chỉ đại lý bảo hiểm.</w:t>
            </w:r>
          </w:p>
        </w:tc>
        <w:tc>
          <w:tcPr>
            <w:tcW w:w="6966" w:type="dxa"/>
          </w:tcPr>
          <w:p w:rsidR="00EE25FD" w:rsidRPr="00C67E1E" w:rsidRDefault="00EE25FD" w:rsidP="00895816">
            <w:pPr>
              <w:spacing w:before="60" w:after="60"/>
              <w:rPr>
                <w:rFonts w:asciiTheme="majorHAnsi" w:hAnsiTheme="majorHAnsi" w:cstheme="majorHAnsi"/>
                <w:sz w:val="24"/>
                <w:szCs w:val="24"/>
              </w:rPr>
            </w:pPr>
            <w:r w:rsidRPr="00C67E1E">
              <w:rPr>
                <w:rFonts w:asciiTheme="majorHAnsi" w:hAnsiTheme="majorHAnsi" w:cstheme="majorHAnsi"/>
                <w:b/>
                <w:bCs/>
                <w:sz w:val="24"/>
                <w:szCs w:val="24"/>
                <w:shd w:val="clear" w:color="auto" w:fill="FFFFFF"/>
              </w:rPr>
              <w:lastRenderedPageBreak/>
              <w:t>Điều 12. Văn bằng, chứng chỉ của Luật Giáo dục</w:t>
            </w:r>
            <w:r w:rsidRPr="00C67E1E">
              <w:rPr>
                <w:rFonts w:asciiTheme="majorHAnsi" w:hAnsiTheme="majorHAnsi" w:cstheme="majorHAnsi"/>
                <w:bCs/>
                <w:sz w:val="24"/>
                <w:szCs w:val="24"/>
                <w:shd w:val="clear" w:color="auto" w:fill="FFFFFF"/>
              </w:rPr>
              <w:t xml:space="preserve"> quy định: “3. </w:t>
            </w:r>
            <w:r w:rsidRPr="00C67E1E">
              <w:rPr>
                <w:rFonts w:asciiTheme="majorHAnsi" w:hAnsiTheme="majorHAnsi" w:cstheme="majorHAnsi"/>
                <w:bCs/>
                <w:i/>
                <w:sz w:val="24"/>
                <w:szCs w:val="24"/>
                <w:shd w:val="clear" w:color="auto" w:fill="FFFFFF"/>
              </w:rPr>
              <w:t>Chứng chỉ</w:t>
            </w:r>
            <w:r w:rsidRPr="00C67E1E">
              <w:rPr>
                <w:rFonts w:asciiTheme="majorHAnsi" w:hAnsiTheme="majorHAnsi" w:cstheme="majorHAnsi"/>
                <w:bCs/>
                <w:sz w:val="24"/>
                <w:szCs w:val="24"/>
                <w:shd w:val="clear" w:color="auto" w:fill="FFFFFF"/>
              </w:rPr>
              <w:t xml:space="preserve"> của hệ thống giáo dục quốc dân được cấp cho người học để xác nhận kết quả học tập sau khi được đào tạo, bồi dưỡng nâng cao trình độ học vấn, nghề nghiệp hoặc cấp cho người học dự thi lấy chứng chỉ theo quy định.</w:t>
            </w:r>
          </w:p>
        </w:tc>
        <w:tc>
          <w:tcPr>
            <w:tcW w:w="2007" w:type="dxa"/>
          </w:tcPr>
          <w:p w:rsidR="00EE25FD" w:rsidRPr="00C67E1E" w:rsidRDefault="00EE25FD" w:rsidP="00895816">
            <w:pPr>
              <w:spacing w:before="60" w:after="60"/>
              <w:rPr>
                <w:rFonts w:asciiTheme="majorHAnsi" w:hAnsiTheme="majorHAnsi" w:cstheme="majorHAnsi"/>
                <w:b/>
                <w:sz w:val="24"/>
                <w:szCs w:val="24"/>
                <w:lang w:val="eu-ES"/>
              </w:rPr>
            </w:pPr>
            <w:r w:rsidRPr="00C67E1E">
              <w:rPr>
                <w:rFonts w:asciiTheme="majorHAnsi" w:hAnsiTheme="majorHAnsi" w:cstheme="majorHAnsi"/>
                <w:sz w:val="24"/>
                <w:szCs w:val="24"/>
                <w:lang w:val="eu-ES"/>
              </w:rPr>
              <w:t xml:space="preserve">Quy định dự thảo phù hợp với Luật Giáo dục </w:t>
            </w:r>
          </w:p>
        </w:tc>
      </w:tr>
      <w:tr w:rsidR="00C67E1E" w:rsidRPr="00C67E1E" w:rsidTr="00F218B1">
        <w:trPr>
          <w:trHeight w:val="608"/>
        </w:trPr>
        <w:tc>
          <w:tcPr>
            <w:tcW w:w="809" w:type="dxa"/>
          </w:tcPr>
          <w:p w:rsidR="00EE25FD" w:rsidRPr="00C67E1E" w:rsidRDefault="00EE25FD" w:rsidP="00895816">
            <w:pPr>
              <w:spacing w:before="60" w:after="60"/>
              <w:jc w:val="center"/>
              <w:rPr>
                <w:rFonts w:asciiTheme="majorHAnsi" w:hAnsiTheme="majorHAnsi" w:cstheme="majorHAnsi"/>
                <w:b/>
                <w:sz w:val="24"/>
                <w:szCs w:val="24"/>
                <w:lang w:val="sv-SE"/>
              </w:rPr>
            </w:pPr>
            <w:r w:rsidRPr="00C67E1E">
              <w:rPr>
                <w:rFonts w:asciiTheme="majorHAnsi" w:hAnsiTheme="majorHAnsi" w:cstheme="majorHAnsi"/>
                <w:b/>
                <w:sz w:val="24"/>
                <w:szCs w:val="24"/>
                <w:lang w:val="sv-SE"/>
              </w:rPr>
              <w:t>49</w:t>
            </w:r>
          </w:p>
        </w:tc>
        <w:tc>
          <w:tcPr>
            <w:tcW w:w="1493" w:type="dxa"/>
          </w:tcPr>
          <w:p w:rsidR="00EE25FD" w:rsidRPr="00C67E1E" w:rsidRDefault="00EE25FD" w:rsidP="00895816">
            <w:pPr>
              <w:spacing w:before="60" w:after="60"/>
              <w:rPr>
                <w:rFonts w:asciiTheme="majorHAnsi" w:hAnsiTheme="majorHAnsi" w:cstheme="majorHAnsi"/>
                <w:b/>
                <w:sz w:val="24"/>
                <w:szCs w:val="24"/>
                <w:lang w:val="sv-SE"/>
              </w:rPr>
            </w:pPr>
            <w:r w:rsidRPr="00C67E1E">
              <w:rPr>
                <w:rFonts w:asciiTheme="majorHAnsi" w:hAnsiTheme="majorHAnsi" w:cstheme="majorHAnsi"/>
                <w:b/>
                <w:sz w:val="24"/>
                <w:szCs w:val="24"/>
                <w:lang w:val="sv-SE"/>
              </w:rPr>
              <w:t xml:space="preserve">Doanh nghiệp môi giới bảo hiểm </w:t>
            </w:r>
          </w:p>
        </w:tc>
        <w:tc>
          <w:tcPr>
            <w:tcW w:w="4319" w:type="dxa"/>
          </w:tcPr>
          <w:p w:rsidR="00963B29" w:rsidRPr="00C67E1E" w:rsidRDefault="00963B29" w:rsidP="00963B29">
            <w:pPr>
              <w:spacing w:before="60" w:after="60"/>
              <w:ind w:left="1"/>
              <w:rPr>
                <w:rFonts w:asciiTheme="majorHAnsi" w:eastAsia="Times New Roman" w:hAnsiTheme="majorHAnsi" w:cstheme="majorHAnsi"/>
                <w:b/>
                <w:bCs/>
                <w:iCs/>
                <w:sz w:val="24"/>
                <w:szCs w:val="24"/>
                <w:lang w:val="eu-ES"/>
              </w:rPr>
            </w:pPr>
            <w:r w:rsidRPr="00C67E1E">
              <w:rPr>
                <w:rFonts w:asciiTheme="majorHAnsi" w:eastAsia="Times New Roman" w:hAnsiTheme="majorHAnsi" w:cstheme="majorHAnsi"/>
                <w:b/>
                <w:bCs/>
                <w:iCs/>
                <w:sz w:val="24"/>
                <w:szCs w:val="24"/>
                <w:lang w:val="eu-ES"/>
              </w:rPr>
              <w:t>Điều 123. Nội dung hoạt động của doanh nghiệp môi giới bảo hiểm</w:t>
            </w:r>
          </w:p>
          <w:p w:rsidR="00963B29" w:rsidRPr="00C67E1E" w:rsidRDefault="00963B29" w:rsidP="00963B29">
            <w:pPr>
              <w:spacing w:before="60" w:after="60"/>
              <w:ind w:left="1"/>
              <w:rPr>
                <w:rFonts w:asciiTheme="majorHAnsi" w:eastAsia="Times New Roman" w:hAnsiTheme="majorHAnsi" w:cstheme="majorHAnsi"/>
                <w:bCs/>
                <w:iCs/>
                <w:sz w:val="24"/>
                <w:szCs w:val="24"/>
                <w:lang w:val="eu-ES"/>
              </w:rPr>
            </w:pPr>
            <w:r w:rsidRPr="00C67E1E">
              <w:rPr>
                <w:rFonts w:asciiTheme="majorHAnsi" w:eastAsia="Times New Roman" w:hAnsiTheme="majorHAnsi" w:cstheme="majorHAnsi"/>
                <w:bCs/>
                <w:iCs/>
                <w:sz w:val="24"/>
                <w:szCs w:val="24"/>
                <w:lang w:val="eu-ES"/>
              </w:rPr>
              <w:t>1. Hoạt động môi giới bảo hiểm gốc, hoạt động môi giới tái bảo hiểm.</w:t>
            </w:r>
          </w:p>
          <w:p w:rsidR="00963B29" w:rsidRPr="00C67E1E" w:rsidRDefault="00963B29" w:rsidP="00963B29">
            <w:pPr>
              <w:spacing w:before="60" w:after="60"/>
              <w:ind w:left="1"/>
              <w:rPr>
                <w:rFonts w:asciiTheme="majorHAnsi" w:eastAsia="Times New Roman" w:hAnsiTheme="majorHAnsi" w:cstheme="majorHAnsi"/>
                <w:bCs/>
                <w:iCs/>
                <w:sz w:val="24"/>
                <w:szCs w:val="24"/>
                <w:lang w:val="eu-ES"/>
              </w:rPr>
            </w:pPr>
            <w:r w:rsidRPr="00C67E1E">
              <w:rPr>
                <w:rFonts w:asciiTheme="majorHAnsi" w:eastAsia="Times New Roman" w:hAnsiTheme="majorHAnsi" w:cstheme="majorHAnsi"/>
                <w:bCs/>
                <w:iCs/>
                <w:sz w:val="24"/>
                <w:szCs w:val="24"/>
                <w:lang w:val="eu-ES"/>
              </w:rPr>
              <w:t>2. Cung cấp dịch vụ phụ trợ bảo hiểm theo quy định tại Luật này.</w:t>
            </w:r>
          </w:p>
          <w:p w:rsidR="00EE25FD" w:rsidRPr="00C67E1E" w:rsidRDefault="00963B29" w:rsidP="00963B29">
            <w:pPr>
              <w:spacing w:before="60" w:after="60"/>
              <w:ind w:left="1"/>
              <w:rPr>
                <w:rFonts w:asciiTheme="majorHAnsi" w:eastAsia="Times New Roman" w:hAnsiTheme="majorHAnsi" w:cstheme="majorHAnsi"/>
                <w:bCs/>
                <w:iCs/>
                <w:sz w:val="24"/>
                <w:szCs w:val="24"/>
                <w:lang w:val="eu-ES"/>
              </w:rPr>
            </w:pPr>
            <w:r w:rsidRPr="00C67E1E">
              <w:rPr>
                <w:rFonts w:asciiTheme="majorHAnsi" w:eastAsia="Times New Roman" w:hAnsiTheme="majorHAnsi" w:cstheme="majorHAnsi"/>
                <w:bCs/>
                <w:iCs/>
                <w:sz w:val="24"/>
                <w:szCs w:val="24"/>
                <w:lang w:val="eu-ES"/>
              </w:rPr>
              <w:t>3. Thực hiện các công việc khác có liên quan đến việc thực hiện hợp đồng bảo hiểm theo yêu cầu của bên mua bảo hiểm.</w:t>
            </w:r>
          </w:p>
        </w:tc>
        <w:tc>
          <w:tcPr>
            <w:tcW w:w="6966" w:type="dxa"/>
          </w:tcPr>
          <w:p w:rsidR="00EE25FD" w:rsidRPr="00C67E1E" w:rsidRDefault="00EE25FD" w:rsidP="00895816">
            <w:pPr>
              <w:pStyle w:val="NormalWeb"/>
              <w:shd w:val="clear" w:color="auto" w:fill="FFFFFF"/>
              <w:spacing w:before="60" w:beforeAutospacing="0" w:after="60" w:afterAutospacing="0"/>
              <w:rPr>
                <w:rFonts w:asciiTheme="majorHAnsi" w:hAnsiTheme="majorHAnsi" w:cstheme="majorHAnsi"/>
                <w:lang w:val="eu-ES"/>
              </w:rPr>
            </w:pPr>
            <w:bookmarkStart w:id="95" w:name="dieu_150"/>
            <w:r w:rsidRPr="00C67E1E">
              <w:rPr>
                <w:rFonts w:asciiTheme="majorHAnsi" w:hAnsiTheme="majorHAnsi" w:cstheme="majorHAnsi"/>
                <w:b/>
                <w:bCs/>
                <w:lang w:val="eu-ES"/>
              </w:rPr>
              <w:t>Luật Thương mại (2019):</w:t>
            </w:r>
          </w:p>
          <w:p w:rsidR="00EE25FD" w:rsidRPr="00C67E1E" w:rsidRDefault="00EE25FD" w:rsidP="00895816">
            <w:pPr>
              <w:pStyle w:val="NormalWeb"/>
              <w:shd w:val="clear" w:color="auto" w:fill="FFFFFF"/>
              <w:spacing w:before="60" w:beforeAutospacing="0" w:after="60" w:afterAutospacing="0"/>
              <w:rPr>
                <w:rFonts w:asciiTheme="majorHAnsi" w:hAnsiTheme="majorHAnsi" w:cstheme="majorHAnsi"/>
                <w:i/>
                <w:lang w:val="eu-ES"/>
              </w:rPr>
            </w:pPr>
            <w:r w:rsidRPr="00C67E1E">
              <w:rPr>
                <w:rFonts w:asciiTheme="majorHAnsi" w:hAnsiTheme="majorHAnsi" w:cstheme="majorHAnsi"/>
                <w:b/>
                <w:bCs/>
                <w:i/>
                <w:lang w:val="eu-ES"/>
              </w:rPr>
              <w:t>Điều 150.</w:t>
            </w:r>
            <w:r w:rsidRPr="00C67E1E">
              <w:rPr>
                <w:rFonts w:asciiTheme="majorHAnsi" w:hAnsiTheme="majorHAnsi" w:cstheme="majorHAnsi"/>
                <w:i/>
                <w:lang w:val="eu-ES"/>
              </w:rPr>
              <w:t> </w:t>
            </w:r>
            <w:r w:rsidRPr="00C67E1E">
              <w:rPr>
                <w:rFonts w:asciiTheme="majorHAnsi" w:hAnsiTheme="majorHAnsi" w:cstheme="majorHAnsi"/>
                <w:b/>
                <w:bCs/>
                <w:i/>
                <w:lang w:val="eu-ES"/>
              </w:rPr>
              <w:t>Môi giới thương mại</w:t>
            </w:r>
            <w:bookmarkEnd w:id="95"/>
            <w:r w:rsidRPr="00C67E1E">
              <w:rPr>
                <w:rFonts w:asciiTheme="majorHAnsi" w:hAnsiTheme="majorHAnsi" w:cstheme="majorHAnsi"/>
                <w:b/>
                <w:bCs/>
                <w:i/>
                <w:lang w:val="eu-ES"/>
              </w:rPr>
              <w:t xml:space="preserve"> </w:t>
            </w:r>
            <w:r w:rsidRPr="00C67E1E">
              <w:rPr>
                <w:rFonts w:asciiTheme="majorHAnsi" w:hAnsiTheme="majorHAnsi" w:cstheme="majorHAnsi"/>
                <w:i/>
                <w:lang w:val="eu-ES"/>
              </w:rPr>
              <w:t>“Môi giới thương mại là hoạt động thương mại, theo đó một thương nhân làm trung gian (gọi là bên môi giới) cho các bên mua bán hàng hóa, cung ứng dịch vụ (gọi là bên được môi giới) trong việc đàm phán, giao kết hợp đồng mua bán hàng hóa, dịch vụ và được hưởng thù lao theo hợp đồng môi giới”.</w:t>
            </w:r>
          </w:p>
          <w:p w:rsidR="00EE25FD" w:rsidRPr="00C67E1E" w:rsidRDefault="00EE25FD" w:rsidP="00895816">
            <w:pPr>
              <w:pStyle w:val="NormalWeb"/>
              <w:shd w:val="clear" w:color="auto" w:fill="FFFFFF"/>
              <w:spacing w:before="60" w:beforeAutospacing="0" w:after="60" w:afterAutospacing="0"/>
              <w:rPr>
                <w:rFonts w:asciiTheme="majorHAnsi" w:hAnsiTheme="majorHAnsi" w:cstheme="majorHAnsi"/>
                <w:i/>
                <w:lang w:val="eu-ES"/>
              </w:rPr>
            </w:pPr>
            <w:bookmarkStart w:id="96" w:name="dieu_153"/>
            <w:r w:rsidRPr="00C67E1E">
              <w:rPr>
                <w:rFonts w:asciiTheme="majorHAnsi" w:hAnsiTheme="majorHAnsi" w:cstheme="majorHAnsi"/>
                <w:b/>
                <w:bCs/>
                <w:i/>
                <w:lang w:val="eu-ES"/>
              </w:rPr>
              <w:t>Điều 153.</w:t>
            </w:r>
            <w:r w:rsidRPr="00C67E1E">
              <w:rPr>
                <w:rFonts w:asciiTheme="majorHAnsi" w:hAnsiTheme="majorHAnsi" w:cstheme="majorHAnsi"/>
                <w:i/>
                <w:lang w:val="eu-ES"/>
              </w:rPr>
              <w:t> </w:t>
            </w:r>
            <w:r w:rsidRPr="00C67E1E">
              <w:rPr>
                <w:rFonts w:asciiTheme="majorHAnsi" w:hAnsiTheme="majorHAnsi" w:cstheme="majorHAnsi"/>
                <w:b/>
                <w:bCs/>
                <w:i/>
                <w:lang w:val="eu-ES"/>
              </w:rPr>
              <w:t>Quyền hưởng thù lao môi giới</w:t>
            </w:r>
            <w:bookmarkEnd w:id="96"/>
            <w:r w:rsidRPr="00C67E1E">
              <w:rPr>
                <w:rFonts w:asciiTheme="majorHAnsi" w:hAnsiTheme="majorHAnsi" w:cstheme="majorHAnsi"/>
                <w:b/>
                <w:bCs/>
                <w:i/>
                <w:lang w:val="eu-ES"/>
              </w:rPr>
              <w:t xml:space="preserve"> </w:t>
            </w:r>
          </w:p>
          <w:p w:rsidR="00EE25FD" w:rsidRPr="00C67E1E" w:rsidRDefault="00EE25FD" w:rsidP="00895816">
            <w:pPr>
              <w:pStyle w:val="NormalWeb"/>
              <w:shd w:val="clear" w:color="auto" w:fill="FFFFFF"/>
              <w:spacing w:before="60" w:beforeAutospacing="0" w:after="60" w:afterAutospacing="0"/>
              <w:rPr>
                <w:rFonts w:asciiTheme="majorHAnsi" w:hAnsiTheme="majorHAnsi" w:cstheme="majorHAnsi"/>
                <w:i/>
                <w:lang w:val="eu-ES"/>
              </w:rPr>
            </w:pPr>
            <w:r w:rsidRPr="00C67E1E">
              <w:rPr>
                <w:rFonts w:asciiTheme="majorHAnsi" w:hAnsiTheme="majorHAnsi" w:cstheme="majorHAnsi"/>
                <w:i/>
                <w:lang w:val="eu-ES"/>
              </w:rPr>
              <w:t>1. Trừ trường hợp có thỏa thuận khác, quyền hưởng thù lao môi giới phát sinh từ thời điểm các bên được môi giới đã ký hợp đồng với nhau.</w:t>
            </w:r>
          </w:p>
          <w:p w:rsidR="00EE25FD" w:rsidRPr="00C67E1E" w:rsidRDefault="00EE25FD" w:rsidP="00895816">
            <w:pPr>
              <w:pStyle w:val="NormalWeb"/>
              <w:shd w:val="clear" w:color="auto" w:fill="FFFFFF"/>
              <w:spacing w:before="60" w:beforeAutospacing="0" w:after="60" w:afterAutospacing="0"/>
              <w:rPr>
                <w:rFonts w:asciiTheme="majorHAnsi" w:hAnsiTheme="majorHAnsi" w:cstheme="majorHAnsi"/>
                <w:i/>
                <w:lang w:val="eu-ES"/>
              </w:rPr>
            </w:pPr>
            <w:r w:rsidRPr="00C67E1E">
              <w:rPr>
                <w:rFonts w:asciiTheme="majorHAnsi" w:hAnsiTheme="majorHAnsi" w:cstheme="majorHAnsi"/>
                <w:i/>
                <w:lang w:val="eu-ES"/>
              </w:rPr>
              <w:t>2. Trường hợp không có thỏa thuận, mức thù lao môi giới được xác định theo quy định tại Điều 86 của Luật này.</w:t>
            </w:r>
          </w:p>
          <w:p w:rsidR="00EE25FD" w:rsidRPr="00C67E1E" w:rsidRDefault="00EE25FD" w:rsidP="00895816">
            <w:pPr>
              <w:pStyle w:val="NormalWeb"/>
              <w:shd w:val="clear" w:color="auto" w:fill="FFFFFF"/>
              <w:spacing w:before="60" w:beforeAutospacing="0" w:after="60" w:afterAutospacing="0"/>
              <w:rPr>
                <w:rFonts w:asciiTheme="majorHAnsi" w:hAnsiTheme="majorHAnsi" w:cstheme="majorHAnsi"/>
                <w:b/>
                <w:bCs/>
                <w:i/>
                <w:lang w:val="eu-ES"/>
              </w:rPr>
            </w:pPr>
            <w:bookmarkStart w:id="97" w:name="dieu_154"/>
            <w:r w:rsidRPr="00C67E1E">
              <w:rPr>
                <w:rFonts w:asciiTheme="majorHAnsi" w:hAnsiTheme="majorHAnsi" w:cstheme="majorHAnsi"/>
                <w:b/>
                <w:bCs/>
                <w:i/>
                <w:lang w:val="eu-ES"/>
              </w:rPr>
              <w:t>Điều 154.</w:t>
            </w:r>
            <w:r w:rsidRPr="00C67E1E">
              <w:rPr>
                <w:rFonts w:asciiTheme="majorHAnsi" w:hAnsiTheme="majorHAnsi" w:cstheme="majorHAnsi"/>
                <w:i/>
                <w:lang w:val="eu-ES"/>
              </w:rPr>
              <w:t> </w:t>
            </w:r>
            <w:r w:rsidRPr="00C67E1E">
              <w:rPr>
                <w:rFonts w:asciiTheme="majorHAnsi" w:hAnsiTheme="majorHAnsi" w:cstheme="majorHAnsi"/>
                <w:b/>
                <w:bCs/>
                <w:i/>
                <w:lang w:val="eu-ES"/>
              </w:rPr>
              <w:t>Thanh toán chi phí phát sinh liên quan đến việc môi giới</w:t>
            </w:r>
            <w:bookmarkEnd w:id="97"/>
            <w:r w:rsidRPr="00C67E1E">
              <w:rPr>
                <w:rFonts w:asciiTheme="majorHAnsi" w:hAnsiTheme="majorHAnsi" w:cstheme="majorHAnsi"/>
                <w:b/>
                <w:bCs/>
                <w:i/>
                <w:lang w:val="eu-ES"/>
              </w:rPr>
              <w:t xml:space="preserve"> </w:t>
            </w:r>
          </w:p>
          <w:p w:rsidR="00EE25FD" w:rsidRPr="00C67E1E" w:rsidRDefault="00EE25FD" w:rsidP="00895816">
            <w:pPr>
              <w:pStyle w:val="NormalWeb"/>
              <w:shd w:val="clear" w:color="auto" w:fill="FFFFFF"/>
              <w:spacing w:before="60" w:beforeAutospacing="0" w:after="60" w:afterAutospacing="0"/>
              <w:rPr>
                <w:rFonts w:asciiTheme="majorHAnsi" w:hAnsiTheme="majorHAnsi" w:cstheme="majorHAnsi"/>
                <w:lang w:val="eu-ES"/>
              </w:rPr>
            </w:pPr>
            <w:r w:rsidRPr="00C67E1E">
              <w:rPr>
                <w:rFonts w:asciiTheme="majorHAnsi" w:hAnsiTheme="majorHAnsi" w:cstheme="majorHAnsi"/>
                <w:i/>
                <w:lang w:val="eu-ES"/>
              </w:rPr>
              <w:t>Trừ trường hợp có thỏa thuận khác, bên được môi giới phải thanh toán các chi phí phát sinh hợp lý liên quan đến việc môi giới, kể cả khi việc môi giới không mang lại kết quả cho bên được môi giới.</w:t>
            </w:r>
          </w:p>
        </w:tc>
        <w:tc>
          <w:tcPr>
            <w:tcW w:w="2007" w:type="dxa"/>
          </w:tcPr>
          <w:p w:rsidR="00EE25FD" w:rsidRPr="00C67E1E" w:rsidRDefault="00EE25FD" w:rsidP="00895816">
            <w:pPr>
              <w:spacing w:before="60" w:after="60"/>
              <w:rPr>
                <w:rFonts w:asciiTheme="majorHAnsi" w:hAnsiTheme="majorHAnsi" w:cstheme="majorHAnsi"/>
                <w:sz w:val="24"/>
                <w:szCs w:val="24"/>
                <w:lang w:val="eu-ES"/>
              </w:rPr>
            </w:pPr>
            <w:r w:rsidRPr="00C67E1E">
              <w:rPr>
                <w:rFonts w:asciiTheme="majorHAnsi" w:hAnsiTheme="majorHAnsi" w:cstheme="majorHAnsi"/>
                <w:sz w:val="24"/>
                <w:szCs w:val="24"/>
                <w:lang w:val="eu-ES"/>
              </w:rPr>
              <w:t xml:space="preserve">Một số quy định tương đồng với Luật Thương mại.  </w:t>
            </w:r>
          </w:p>
          <w:p w:rsidR="00EE25FD" w:rsidRPr="00C67E1E" w:rsidRDefault="00EE25FD" w:rsidP="00895816">
            <w:pPr>
              <w:spacing w:before="60" w:after="60"/>
              <w:rPr>
                <w:rFonts w:asciiTheme="majorHAnsi" w:hAnsiTheme="majorHAnsi" w:cstheme="majorHAnsi"/>
                <w:b/>
                <w:sz w:val="24"/>
                <w:szCs w:val="24"/>
                <w:lang w:val="eu-ES"/>
              </w:rPr>
            </w:pPr>
          </w:p>
        </w:tc>
      </w:tr>
      <w:tr w:rsidR="00C67E1E" w:rsidRPr="00C67E1E" w:rsidTr="00F218B1">
        <w:trPr>
          <w:trHeight w:val="608"/>
        </w:trPr>
        <w:tc>
          <w:tcPr>
            <w:tcW w:w="809" w:type="dxa"/>
          </w:tcPr>
          <w:p w:rsidR="00EE25FD" w:rsidRPr="00C67E1E" w:rsidRDefault="00EE25FD" w:rsidP="00895816">
            <w:pPr>
              <w:spacing w:before="60" w:after="60"/>
              <w:jc w:val="center"/>
              <w:rPr>
                <w:rFonts w:asciiTheme="majorHAnsi" w:hAnsiTheme="majorHAnsi" w:cstheme="majorHAnsi"/>
                <w:b/>
                <w:sz w:val="24"/>
                <w:szCs w:val="24"/>
                <w:lang w:val="sv-SE"/>
              </w:rPr>
            </w:pPr>
          </w:p>
        </w:tc>
        <w:tc>
          <w:tcPr>
            <w:tcW w:w="1493" w:type="dxa"/>
          </w:tcPr>
          <w:p w:rsidR="00EE25FD" w:rsidRPr="00C67E1E" w:rsidRDefault="00EE25FD" w:rsidP="00895816">
            <w:pPr>
              <w:spacing w:before="60" w:after="60"/>
              <w:rPr>
                <w:rFonts w:asciiTheme="majorHAnsi" w:hAnsiTheme="majorHAnsi" w:cstheme="majorHAnsi"/>
                <w:b/>
                <w:sz w:val="24"/>
                <w:szCs w:val="24"/>
              </w:rPr>
            </w:pPr>
          </w:p>
        </w:tc>
        <w:tc>
          <w:tcPr>
            <w:tcW w:w="4319" w:type="dxa"/>
          </w:tcPr>
          <w:p w:rsidR="00CB1A82" w:rsidRPr="00C67E1E" w:rsidRDefault="00CB1A82" w:rsidP="00CB1A82">
            <w:pPr>
              <w:shd w:val="clear" w:color="auto" w:fill="FFFFFF"/>
              <w:spacing w:before="60" w:after="60"/>
              <w:ind w:left="1"/>
              <w:rPr>
                <w:rFonts w:asciiTheme="majorHAnsi" w:hAnsiTheme="majorHAnsi" w:cstheme="majorHAnsi"/>
                <w:b/>
                <w:iCs/>
                <w:sz w:val="24"/>
                <w:szCs w:val="24"/>
                <w:lang w:val="eu-ES"/>
              </w:rPr>
            </w:pPr>
            <w:r w:rsidRPr="00C67E1E">
              <w:rPr>
                <w:rFonts w:asciiTheme="majorHAnsi" w:hAnsiTheme="majorHAnsi" w:cstheme="majorHAnsi"/>
                <w:b/>
                <w:iCs/>
                <w:sz w:val="24"/>
                <w:szCs w:val="24"/>
                <w:lang w:val="eu-ES"/>
              </w:rPr>
              <w:t xml:space="preserve">Điều 124. Thành lập và hoạt động </w:t>
            </w:r>
          </w:p>
          <w:p w:rsidR="00EE25FD" w:rsidRPr="00C67E1E" w:rsidRDefault="00CB1A82" w:rsidP="00CB1A82">
            <w:pPr>
              <w:shd w:val="clear" w:color="auto" w:fill="FFFFFF"/>
              <w:spacing w:before="60" w:after="60"/>
              <w:ind w:left="1"/>
              <w:rPr>
                <w:rFonts w:asciiTheme="majorHAnsi" w:hAnsiTheme="majorHAnsi" w:cstheme="majorHAnsi"/>
                <w:iCs/>
                <w:sz w:val="24"/>
                <w:szCs w:val="24"/>
                <w:lang w:val="eu-ES"/>
              </w:rPr>
            </w:pPr>
            <w:r w:rsidRPr="00C67E1E">
              <w:rPr>
                <w:rFonts w:asciiTheme="majorHAnsi" w:hAnsiTheme="majorHAnsi" w:cstheme="majorHAnsi"/>
                <w:iCs/>
                <w:sz w:val="24"/>
                <w:szCs w:val="24"/>
                <w:lang w:val="eu-ES"/>
              </w:rPr>
              <w:t xml:space="preserve">Thẩm quyền cấp, cấp lại, điều chỉnh, thu hồi; thời hạn cấp giấy phép thành lập và hoạt động; đăng ký doanh nghiệp, đăng ký kinh doanh; công bố nội dung hoạt động; thu hồi giấy phép thành lập và hoạt động; điều kiện trước khi chính thức hoạt động </w:t>
            </w:r>
            <w:r w:rsidRPr="00C67E1E">
              <w:rPr>
                <w:rFonts w:asciiTheme="majorHAnsi" w:hAnsiTheme="majorHAnsi" w:cstheme="majorHAnsi"/>
                <w:iCs/>
                <w:sz w:val="24"/>
                <w:szCs w:val="24"/>
                <w:lang w:val="eu-ES"/>
              </w:rPr>
              <w:lastRenderedPageBreak/>
              <w:t>của doanh nghiệp môi giới bảo hiểm được thực hiện theo quy định tại các Điều 65, Điều 72, Điều 73, Điều 74, Điều 75 và Điều 77 của Luật này.</w:t>
            </w:r>
          </w:p>
        </w:tc>
        <w:tc>
          <w:tcPr>
            <w:tcW w:w="6966" w:type="dxa"/>
          </w:tcPr>
          <w:p w:rsidR="00EE25FD" w:rsidRPr="00C67E1E" w:rsidRDefault="00EE25FD" w:rsidP="00895816">
            <w:pPr>
              <w:pStyle w:val="NormalWeb"/>
              <w:shd w:val="clear" w:color="auto" w:fill="FFFFFF"/>
              <w:spacing w:before="60" w:beforeAutospacing="0" w:after="60" w:afterAutospacing="0"/>
              <w:rPr>
                <w:rFonts w:asciiTheme="majorHAnsi" w:hAnsiTheme="majorHAnsi" w:cstheme="majorHAnsi"/>
                <w:lang w:val="vi-VN"/>
              </w:rPr>
            </w:pPr>
            <w:bookmarkStart w:id="98" w:name="dieu_110"/>
            <w:r w:rsidRPr="00C67E1E">
              <w:rPr>
                <w:rFonts w:asciiTheme="majorHAnsi" w:hAnsiTheme="majorHAnsi" w:cstheme="majorHAnsi"/>
                <w:bCs/>
                <w:lang w:val="vi-VN"/>
              </w:rPr>
              <w:lastRenderedPageBreak/>
              <w:t xml:space="preserve">- </w:t>
            </w:r>
            <w:bookmarkStart w:id="99" w:name="dieu_46"/>
            <w:r w:rsidRPr="00C67E1E">
              <w:rPr>
                <w:rFonts w:asciiTheme="majorHAnsi" w:hAnsiTheme="majorHAnsi" w:cstheme="majorHAnsi"/>
                <w:b/>
                <w:bCs/>
                <w:lang w:val="vi-VN"/>
              </w:rPr>
              <w:t>Điều 46. Công ty trách nhiệm hữu hạn hai thành viên trở lên</w:t>
            </w:r>
            <w:bookmarkEnd w:id="99"/>
            <w:r w:rsidRPr="00C67E1E">
              <w:rPr>
                <w:rFonts w:asciiTheme="majorHAnsi" w:hAnsiTheme="majorHAnsi" w:cstheme="majorHAnsi"/>
                <w:b/>
                <w:bCs/>
                <w:lang w:val="vi-VN"/>
              </w:rPr>
              <w:t xml:space="preserve"> của Luật Doanh nghiệp (2020) quy định:</w:t>
            </w:r>
          </w:p>
          <w:p w:rsidR="00EE25FD" w:rsidRPr="00C67E1E" w:rsidRDefault="00EE25FD" w:rsidP="00895816">
            <w:pPr>
              <w:pStyle w:val="NormalWeb"/>
              <w:shd w:val="clear" w:color="auto" w:fill="FFFFFF"/>
              <w:spacing w:before="60" w:beforeAutospacing="0" w:after="60" w:afterAutospacing="0"/>
              <w:rPr>
                <w:rFonts w:asciiTheme="majorHAnsi" w:hAnsiTheme="majorHAnsi" w:cstheme="majorHAnsi"/>
                <w:i/>
                <w:lang w:val="vi-VN"/>
              </w:rPr>
            </w:pPr>
            <w:r w:rsidRPr="00C67E1E">
              <w:rPr>
                <w:rFonts w:asciiTheme="majorHAnsi" w:hAnsiTheme="majorHAnsi" w:cstheme="majorHAnsi"/>
                <w:lang w:val="vi-VN"/>
              </w:rPr>
              <w:t>“</w:t>
            </w:r>
            <w:r w:rsidRPr="00C67E1E">
              <w:rPr>
                <w:rFonts w:asciiTheme="majorHAnsi" w:hAnsiTheme="majorHAnsi" w:cstheme="majorHAnsi"/>
                <w:i/>
                <w:lang w:val="vi-VN"/>
              </w:rPr>
              <w:t>1. Công ty trách nhiệm hữu hạn hai thành viên trở lên là doanh nghiệp có từ 02 đến 50 thành viên là tổ chức, cá nhân. Thành viên chịu trách nhiệm về các khoản nợ và nghĩa vụ tài sản khác của doanh nghiệp </w:t>
            </w:r>
            <w:r w:rsidRPr="00C67E1E">
              <w:rPr>
                <w:rFonts w:asciiTheme="majorHAnsi" w:hAnsiTheme="majorHAnsi" w:cstheme="majorHAnsi"/>
                <w:i/>
                <w:shd w:val="clear" w:color="auto" w:fill="FFFFFF"/>
                <w:lang w:val="vi-VN"/>
              </w:rPr>
              <w:t>trong</w:t>
            </w:r>
            <w:r w:rsidRPr="00C67E1E">
              <w:rPr>
                <w:rFonts w:asciiTheme="majorHAnsi" w:hAnsiTheme="majorHAnsi" w:cstheme="majorHAnsi"/>
                <w:i/>
                <w:lang w:val="vi-VN"/>
              </w:rPr>
              <w:t> phạm vi số vốn đã góp vào doanh nghiệp, trừ trường hợp </w:t>
            </w:r>
            <w:r w:rsidRPr="00C67E1E">
              <w:rPr>
                <w:rFonts w:asciiTheme="majorHAnsi" w:hAnsiTheme="majorHAnsi" w:cstheme="majorHAnsi"/>
                <w:i/>
                <w:shd w:val="clear" w:color="auto" w:fill="FFFFFF"/>
                <w:lang w:val="vi-VN"/>
              </w:rPr>
              <w:t>quy định</w:t>
            </w:r>
            <w:r w:rsidRPr="00C67E1E">
              <w:rPr>
                <w:rFonts w:asciiTheme="majorHAnsi" w:hAnsiTheme="majorHAnsi" w:cstheme="majorHAnsi"/>
                <w:i/>
                <w:lang w:val="vi-VN"/>
              </w:rPr>
              <w:t xml:space="preserve"> tại khoản 4 Điều 47 của Luật này. Phần vốn góp của </w:t>
            </w:r>
            <w:r w:rsidRPr="00C67E1E">
              <w:rPr>
                <w:rFonts w:asciiTheme="majorHAnsi" w:hAnsiTheme="majorHAnsi" w:cstheme="majorHAnsi"/>
                <w:i/>
                <w:lang w:val="vi-VN"/>
              </w:rPr>
              <w:lastRenderedPageBreak/>
              <w:t>thành viên chỉ được chuyển nhượng theo quy định tại các điều 51, 52 và 53 của Luật này.</w:t>
            </w:r>
          </w:p>
          <w:p w:rsidR="00EE25FD" w:rsidRPr="00C67E1E" w:rsidRDefault="00EE25FD" w:rsidP="00895816">
            <w:pPr>
              <w:pStyle w:val="NormalWeb"/>
              <w:shd w:val="clear" w:color="auto" w:fill="FFFFFF"/>
              <w:spacing w:before="60" w:beforeAutospacing="0" w:after="60" w:afterAutospacing="0"/>
              <w:rPr>
                <w:rFonts w:asciiTheme="majorHAnsi" w:hAnsiTheme="majorHAnsi" w:cstheme="majorHAnsi"/>
                <w:i/>
                <w:lang w:val="vi-VN"/>
              </w:rPr>
            </w:pPr>
            <w:r w:rsidRPr="00C67E1E">
              <w:rPr>
                <w:rFonts w:asciiTheme="majorHAnsi" w:hAnsiTheme="majorHAnsi" w:cstheme="majorHAnsi"/>
                <w:i/>
                <w:lang w:val="vi-VN"/>
              </w:rPr>
              <w:t>2. Công ty trách nhiệm hữu hạn hai thành viên trở lên có tư cách pháp nhân kể từ ngày được cấp Giấy chứng nhận đăng ký doanh nghiệp.</w:t>
            </w:r>
          </w:p>
          <w:p w:rsidR="00EE25FD" w:rsidRPr="00C67E1E" w:rsidRDefault="00EE25FD" w:rsidP="00895816">
            <w:pPr>
              <w:pStyle w:val="NormalWeb"/>
              <w:shd w:val="clear" w:color="auto" w:fill="FFFFFF"/>
              <w:spacing w:before="60" w:beforeAutospacing="0" w:after="60" w:afterAutospacing="0"/>
              <w:rPr>
                <w:rFonts w:asciiTheme="majorHAnsi" w:hAnsiTheme="majorHAnsi" w:cstheme="majorHAnsi"/>
                <w:i/>
                <w:lang w:val="vi-VN"/>
              </w:rPr>
            </w:pPr>
            <w:r w:rsidRPr="00C67E1E">
              <w:rPr>
                <w:rFonts w:asciiTheme="majorHAnsi" w:hAnsiTheme="majorHAnsi" w:cstheme="majorHAnsi"/>
                <w:i/>
                <w:lang w:val="vi-VN"/>
              </w:rPr>
              <w:t>3. Công ty trách nhiệm hữu hạn hai thành viên trở lên không được phát hành cổ phần, trừ trường hợp để chuyển đổi thành công ty cổ phần.</w:t>
            </w:r>
          </w:p>
          <w:p w:rsidR="00EE25FD" w:rsidRPr="00C67E1E" w:rsidRDefault="00EE25FD" w:rsidP="00895816">
            <w:pPr>
              <w:pStyle w:val="NormalWeb"/>
              <w:shd w:val="clear" w:color="auto" w:fill="FFFFFF"/>
              <w:spacing w:before="60" w:beforeAutospacing="0" w:after="60" w:afterAutospacing="0"/>
              <w:rPr>
                <w:rFonts w:asciiTheme="majorHAnsi" w:hAnsiTheme="majorHAnsi" w:cstheme="majorHAnsi"/>
                <w:lang w:val="vi-VN"/>
              </w:rPr>
            </w:pPr>
            <w:r w:rsidRPr="00C67E1E">
              <w:rPr>
                <w:rFonts w:asciiTheme="majorHAnsi" w:hAnsiTheme="majorHAnsi" w:cstheme="majorHAnsi"/>
                <w:i/>
                <w:lang w:val="vi-VN"/>
              </w:rPr>
              <w:t>4. Công ty trách nhiệm hữu hạn hai thành viên trở lên được phát hành trái phiếu theo quy định của Luật này và quy định khác của pháp luật có liên quan; việc phát hành trái phiếu riêng lẻ phải tuân thủ quy định tại Điều 128 và Điều 129 của Luật này</w:t>
            </w:r>
            <w:r w:rsidRPr="00C67E1E">
              <w:rPr>
                <w:rFonts w:asciiTheme="majorHAnsi" w:hAnsiTheme="majorHAnsi" w:cstheme="majorHAnsi"/>
                <w:lang w:val="vi-VN"/>
              </w:rPr>
              <w:t>”.</w:t>
            </w:r>
          </w:p>
          <w:p w:rsidR="00EE25FD" w:rsidRPr="00C67E1E" w:rsidRDefault="00EE25FD" w:rsidP="00895816">
            <w:pPr>
              <w:pStyle w:val="NormalWeb"/>
              <w:shd w:val="clear" w:color="auto" w:fill="FFFFFF"/>
              <w:spacing w:before="60" w:beforeAutospacing="0" w:after="60" w:afterAutospacing="0"/>
              <w:rPr>
                <w:rFonts w:asciiTheme="majorHAnsi" w:hAnsiTheme="majorHAnsi" w:cstheme="majorHAnsi"/>
                <w:lang w:val="vi-VN"/>
              </w:rPr>
            </w:pPr>
            <w:r w:rsidRPr="00C67E1E">
              <w:rPr>
                <w:rFonts w:asciiTheme="majorHAnsi" w:hAnsiTheme="majorHAnsi" w:cstheme="majorHAnsi"/>
                <w:bCs/>
                <w:lang w:val="vi-VN"/>
              </w:rPr>
              <w:t xml:space="preserve">- </w:t>
            </w:r>
            <w:bookmarkStart w:id="100" w:name="dieu_74"/>
            <w:r w:rsidRPr="00C67E1E">
              <w:rPr>
                <w:rFonts w:asciiTheme="majorHAnsi" w:hAnsiTheme="majorHAnsi" w:cstheme="majorHAnsi"/>
                <w:b/>
                <w:bCs/>
                <w:lang w:val="vi-VN"/>
              </w:rPr>
              <w:t>Điều 74. Công ty trách nhiệm hữu hạn một thành viên</w:t>
            </w:r>
            <w:bookmarkEnd w:id="100"/>
            <w:r w:rsidRPr="00C67E1E">
              <w:rPr>
                <w:rFonts w:asciiTheme="majorHAnsi" w:hAnsiTheme="majorHAnsi" w:cstheme="majorHAnsi"/>
                <w:b/>
                <w:bCs/>
                <w:lang w:val="vi-VN"/>
              </w:rPr>
              <w:t xml:space="preserve"> của Luật Doanh nghiệp (2020) </w:t>
            </w:r>
            <w:r w:rsidRPr="00C67E1E">
              <w:rPr>
                <w:rFonts w:asciiTheme="majorHAnsi" w:hAnsiTheme="majorHAnsi" w:cstheme="majorHAnsi"/>
                <w:bCs/>
                <w:lang w:val="vi-VN"/>
              </w:rPr>
              <w:t>quy định:</w:t>
            </w:r>
          </w:p>
          <w:p w:rsidR="00EE25FD" w:rsidRPr="00C67E1E" w:rsidRDefault="00EE25FD" w:rsidP="00895816">
            <w:pPr>
              <w:pStyle w:val="NormalWeb"/>
              <w:shd w:val="clear" w:color="auto" w:fill="FFFFFF"/>
              <w:spacing w:before="60" w:beforeAutospacing="0" w:after="60" w:afterAutospacing="0"/>
              <w:rPr>
                <w:rFonts w:asciiTheme="majorHAnsi" w:hAnsiTheme="majorHAnsi" w:cstheme="majorHAnsi"/>
                <w:i/>
                <w:lang w:val="vi-VN"/>
              </w:rPr>
            </w:pPr>
            <w:r w:rsidRPr="00C67E1E">
              <w:rPr>
                <w:rFonts w:asciiTheme="majorHAnsi" w:hAnsiTheme="majorHAnsi" w:cstheme="majorHAnsi"/>
                <w:lang w:val="vi-VN"/>
              </w:rPr>
              <w:t>“</w:t>
            </w:r>
            <w:r w:rsidRPr="00C67E1E">
              <w:rPr>
                <w:rFonts w:asciiTheme="majorHAnsi" w:hAnsiTheme="majorHAnsi" w:cstheme="majorHAnsi"/>
                <w:i/>
                <w:lang w:val="vi-VN"/>
              </w:rPr>
              <w:t>1. Công ty trách nhiệm hữu hạn một thành viên là doanh nghiệp do một tổ chức hoặc một cá nhân làm chủ sở hữu (sau đây gọi là chủ sở hữu công ty). Chủ sở hữu công ty chịu trách nhiệm về các khoản nợ và nghĩa vụ tài sản khác của công ty </w:t>
            </w:r>
            <w:r w:rsidRPr="00C67E1E">
              <w:rPr>
                <w:rFonts w:asciiTheme="majorHAnsi" w:hAnsiTheme="majorHAnsi" w:cstheme="majorHAnsi"/>
                <w:i/>
                <w:shd w:val="clear" w:color="auto" w:fill="FFFFFF"/>
                <w:lang w:val="vi-VN"/>
              </w:rPr>
              <w:t>trong</w:t>
            </w:r>
            <w:r w:rsidRPr="00C67E1E">
              <w:rPr>
                <w:rFonts w:asciiTheme="majorHAnsi" w:hAnsiTheme="majorHAnsi" w:cstheme="majorHAnsi"/>
                <w:i/>
                <w:lang w:val="vi-VN"/>
              </w:rPr>
              <w:t> phạm vi số vốn điều lệ của công ty.</w:t>
            </w:r>
          </w:p>
          <w:p w:rsidR="00EE25FD" w:rsidRPr="00C67E1E" w:rsidRDefault="00EE25FD" w:rsidP="00895816">
            <w:pPr>
              <w:pStyle w:val="NormalWeb"/>
              <w:shd w:val="clear" w:color="auto" w:fill="FFFFFF"/>
              <w:spacing w:before="60" w:beforeAutospacing="0" w:after="60" w:afterAutospacing="0"/>
              <w:rPr>
                <w:rFonts w:asciiTheme="majorHAnsi" w:hAnsiTheme="majorHAnsi" w:cstheme="majorHAnsi"/>
                <w:i/>
                <w:lang w:val="vi-VN"/>
              </w:rPr>
            </w:pPr>
            <w:r w:rsidRPr="00C67E1E">
              <w:rPr>
                <w:rFonts w:asciiTheme="majorHAnsi" w:hAnsiTheme="majorHAnsi" w:cstheme="majorHAnsi"/>
                <w:i/>
                <w:lang w:val="vi-VN"/>
              </w:rPr>
              <w:t>2. Công ty trách nhiệm hữu hạn một thành viên có tư cách pháp nhân kể từ ngày được cấp Giấy chứng nhận đăng ký doanh nghiệp.</w:t>
            </w:r>
          </w:p>
          <w:p w:rsidR="00EE25FD" w:rsidRPr="00C67E1E" w:rsidRDefault="00EE25FD" w:rsidP="00895816">
            <w:pPr>
              <w:pStyle w:val="NormalWeb"/>
              <w:shd w:val="clear" w:color="auto" w:fill="FFFFFF"/>
              <w:spacing w:before="60" w:beforeAutospacing="0" w:after="60" w:afterAutospacing="0"/>
              <w:rPr>
                <w:rFonts w:asciiTheme="majorHAnsi" w:hAnsiTheme="majorHAnsi" w:cstheme="majorHAnsi"/>
                <w:i/>
                <w:lang w:val="vi-VN"/>
              </w:rPr>
            </w:pPr>
            <w:r w:rsidRPr="00C67E1E">
              <w:rPr>
                <w:rFonts w:asciiTheme="majorHAnsi" w:hAnsiTheme="majorHAnsi" w:cstheme="majorHAnsi"/>
                <w:i/>
                <w:lang w:val="vi-VN"/>
              </w:rPr>
              <w:t>3. Công ty trách nhiệm hữu hạn một thành viên không được phát hành cổ phần, trừ trường hợp để chuyển đổi thành công ty cổ phần.</w:t>
            </w:r>
          </w:p>
          <w:p w:rsidR="00EE25FD" w:rsidRPr="00C67E1E" w:rsidRDefault="00EE25FD" w:rsidP="00895816">
            <w:pPr>
              <w:pStyle w:val="NormalWeb"/>
              <w:shd w:val="clear" w:color="auto" w:fill="FFFFFF"/>
              <w:spacing w:before="60" w:beforeAutospacing="0" w:after="60" w:afterAutospacing="0"/>
              <w:rPr>
                <w:rFonts w:asciiTheme="majorHAnsi" w:hAnsiTheme="majorHAnsi" w:cstheme="majorHAnsi"/>
                <w:i/>
                <w:lang w:val="vi-VN"/>
              </w:rPr>
            </w:pPr>
            <w:r w:rsidRPr="00C67E1E">
              <w:rPr>
                <w:rFonts w:asciiTheme="majorHAnsi" w:hAnsiTheme="majorHAnsi" w:cstheme="majorHAnsi"/>
                <w:i/>
                <w:lang w:val="vi-VN"/>
              </w:rPr>
              <w:t>4. Công ty trách nhiệm hữu hạn một thành viên được phát hành trái phiếu theo quy định của Luật này và quy định khác của pháp luật có liên quan; việc phát hành trái phiếu riêng lẻ theo quy định tại Điều 128 và Điều 129 của Luật này”.</w:t>
            </w:r>
          </w:p>
          <w:p w:rsidR="00EE25FD" w:rsidRPr="00C67E1E" w:rsidRDefault="00EE25FD" w:rsidP="00895816">
            <w:pPr>
              <w:pStyle w:val="NormalWeb"/>
              <w:shd w:val="clear" w:color="auto" w:fill="FFFFFF"/>
              <w:spacing w:before="60" w:beforeAutospacing="0" w:after="60" w:afterAutospacing="0"/>
              <w:rPr>
                <w:rFonts w:asciiTheme="majorHAnsi" w:hAnsiTheme="majorHAnsi" w:cstheme="majorHAnsi"/>
                <w:b/>
                <w:lang w:val="vi-VN"/>
              </w:rPr>
            </w:pPr>
            <w:r w:rsidRPr="00C67E1E">
              <w:rPr>
                <w:rFonts w:asciiTheme="majorHAnsi" w:hAnsiTheme="majorHAnsi" w:cstheme="majorHAnsi"/>
                <w:b/>
                <w:lang w:val="vi-VN"/>
              </w:rPr>
              <w:t>- Điều 21. Hồ sơ đăng ký công ty trách nhiệm hữu hạn của Luật Doanh nghiệp (2020) quy định:</w:t>
            </w:r>
          </w:p>
          <w:p w:rsidR="00EE25FD" w:rsidRPr="00C67E1E" w:rsidRDefault="00EE25FD" w:rsidP="00895816">
            <w:pPr>
              <w:pStyle w:val="NormalWeb"/>
              <w:shd w:val="clear" w:color="auto" w:fill="FFFFFF"/>
              <w:spacing w:before="60" w:beforeAutospacing="0" w:after="60" w:afterAutospacing="0"/>
              <w:rPr>
                <w:rFonts w:asciiTheme="majorHAnsi" w:hAnsiTheme="majorHAnsi" w:cstheme="majorHAnsi"/>
                <w:i/>
                <w:lang w:val="vi-VN"/>
              </w:rPr>
            </w:pPr>
            <w:r w:rsidRPr="00C67E1E">
              <w:rPr>
                <w:rFonts w:asciiTheme="majorHAnsi" w:hAnsiTheme="majorHAnsi" w:cstheme="majorHAnsi"/>
                <w:lang w:val="vi-VN"/>
              </w:rPr>
              <w:lastRenderedPageBreak/>
              <w:t>“</w:t>
            </w:r>
            <w:r w:rsidRPr="00C67E1E">
              <w:rPr>
                <w:rFonts w:asciiTheme="majorHAnsi" w:hAnsiTheme="majorHAnsi" w:cstheme="majorHAnsi"/>
                <w:i/>
                <w:lang w:val="vi-VN"/>
              </w:rPr>
              <w:t>1. Giấy đề nghị đăng ký doanh nghiệp.</w:t>
            </w:r>
          </w:p>
          <w:p w:rsidR="00EE25FD" w:rsidRPr="00C67E1E" w:rsidRDefault="00EE25FD" w:rsidP="00895816">
            <w:pPr>
              <w:pStyle w:val="NormalWeb"/>
              <w:shd w:val="clear" w:color="auto" w:fill="FFFFFF"/>
              <w:spacing w:before="60" w:beforeAutospacing="0" w:after="60" w:afterAutospacing="0"/>
              <w:rPr>
                <w:rFonts w:asciiTheme="majorHAnsi" w:hAnsiTheme="majorHAnsi" w:cstheme="majorHAnsi"/>
                <w:i/>
                <w:lang w:val="vi-VN"/>
              </w:rPr>
            </w:pPr>
            <w:r w:rsidRPr="00C67E1E">
              <w:rPr>
                <w:rFonts w:asciiTheme="majorHAnsi" w:hAnsiTheme="majorHAnsi" w:cstheme="majorHAnsi"/>
                <w:i/>
                <w:lang w:val="vi-VN"/>
              </w:rPr>
              <w:t>2. Điều lệ công ty.</w:t>
            </w:r>
          </w:p>
          <w:p w:rsidR="00EE25FD" w:rsidRPr="00C67E1E" w:rsidRDefault="00EE25FD" w:rsidP="00895816">
            <w:pPr>
              <w:pStyle w:val="NormalWeb"/>
              <w:shd w:val="clear" w:color="auto" w:fill="FFFFFF"/>
              <w:spacing w:before="60" w:beforeAutospacing="0" w:after="60" w:afterAutospacing="0"/>
              <w:rPr>
                <w:rFonts w:asciiTheme="majorHAnsi" w:hAnsiTheme="majorHAnsi" w:cstheme="majorHAnsi"/>
                <w:i/>
                <w:lang w:val="vi-VN"/>
              </w:rPr>
            </w:pPr>
            <w:r w:rsidRPr="00C67E1E">
              <w:rPr>
                <w:rFonts w:asciiTheme="majorHAnsi" w:hAnsiTheme="majorHAnsi" w:cstheme="majorHAnsi"/>
                <w:i/>
                <w:lang w:val="vi-VN"/>
              </w:rPr>
              <w:t>3. Danh sách thành viên.</w:t>
            </w:r>
          </w:p>
          <w:p w:rsidR="00EE25FD" w:rsidRPr="00C67E1E" w:rsidRDefault="00EE25FD" w:rsidP="00895816">
            <w:pPr>
              <w:pStyle w:val="NormalWeb"/>
              <w:shd w:val="clear" w:color="auto" w:fill="FFFFFF"/>
              <w:spacing w:before="60" w:beforeAutospacing="0" w:after="60" w:afterAutospacing="0"/>
              <w:rPr>
                <w:rFonts w:asciiTheme="majorHAnsi" w:hAnsiTheme="majorHAnsi" w:cstheme="majorHAnsi"/>
                <w:i/>
                <w:lang w:val="vi-VN"/>
              </w:rPr>
            </w:pPr>
            <w:r w:rsidRPr="00C67E1E">
              <w:rPr>
                <w:rFonts w:asciiTheme="majorHAnsi" w:hAnsiTheme="majorHAnsi" w:cstheme="majorHAnsi"/>
                <w:i/>
                <w:lang w:val="vi-VN"/>
              </w:rPr>
              <w:t>4. Bản sao các giấy tờ sau đây:</w:t>
            </w:r>
          </w:p>
          <w:p w:rsidR="00EE25FD" w:rsidRPr="00C67E1E" w:rsidRDefault="00EE25FD" w:rsidP="00895816">
            <w:pPr>
              <w:pStyle w:val="NormalWeb"/>
              <w:shd w:val="clear" w:color="auto" w:fill="FFFFFF"/>
              <w:spacing w:before="60" w:beforeAutospacing="0" w:after="60" w:afterAutospacing="0"/>
              <w:rPr>
                <w:rFonts w:asciiTheme="majorHAnsi" w:hAnsiTheme="majorHAnsi" w:cstheme="majorHAnsi"/>
                <w:i/>
                <w:lang w:val="vi-VN"/>
              </w:rPr>
            </w:pPr>
            <w:r w:rsidRPr="00C67E1E">
              <w:rPr>
                <w:rFonts w:asciiTheme="majorHAnsi" w:hAnsiTheme="majorHAnsi" w:cstheme="majorHAnsi"/>
                <w:i/>
                <w:lang w:val="vi-VN"/>
              </w:rPr>
              <w:t>a) Giấy tờ pháp lý của cá nhân đối với thành viên là cá nhân, người đại diện theo pháp luật;</w:t>
            </w:r>
          </w:p>
          <w:p w:rsidR="00EE25FD" w:rsidRPr="00C67E1E" w:rsidRDefault="00EE25FD" w:rsidP="00895816">
            <w:pPr>
              <w:pStyle w:val="NormalWeb"/>
              <w:shd w:val="clear" w:color="auto" w:fill="FFFFFF"/>
              <w:spacing w:before="60" w:beforeAutospacing="0" w:after="60" w:afterAutospacing="0"/>
              <w:rPr>
                <w:rFonts w:asciiTheme="majorHAnsi" w:hAnsiTheme="majorHAnsi" w:cstheme="majorHAnsi"/>
                <w:i/>
                <w:lang w:val="vi-VN"/>
              </w:rPr>
            </w:pPr>
            <w:r w:rsidRPr="00C67E1E">
              <w:rPr>
                <w:rFonts w:asciiTheme="majorHAnsi" w:hAnsiTheme="majorHAnsi" w:cstheme="majorHAnsi"/>
                <w:i/>
                <w:lang w:val="vi-VN"/>
              </w:rPr>
              <w:t>b) Giấy tờ pháp lý của tổ chức đối với thành viên là tổ chức và văn bản cử người đại diện theo ủy quyền; giấy tờ pháp lý của cá nhân đối với người đại diện theo ủy quyền của thành viên là tổ chức.</w:t>
            </w:r>
          </w:p>
          <w:p w:rsidR="00EE25FD" w:rsidRPr="00C67E1E" w:rsidRDefault="00EE25FD" w:rsidP="00895816">
            <w:pPr>
              <w:pStyle w:val="NormalWeb"/>
              <w:shd w:val="clear" w:color="auto" w:fill="FFFFFF"/>
              <w:spacing w:before="60" w:beforeAutospacing="0" w:after="60" w:afterAutospacing="0"/>
              <w:rPr>
                <w:rFonts w:asciiTheme="majorHAnsi" w:hAnsiTheme="majorHAnsi" w:cstheme="majorHAnsi"/>
                <w:i/>
                <w:lang w:val="vi-VN"/>
              </w:rPr>
            </w:pPr>
            <w:r w:rsidRPr="00C67E1E">
              <w:rPr>
                <w:rFonts w:asciiTheme="majorHAnsi" w:hAnsiTheme="majorHAnsi" w:cstheme="majorHAnsi"/>
                <w:i/>
                <w:lang w:val="vi-VN"/>
              </w:rPr>
              <w:t>Đối</w:t>
            </w:r>
            <w:r w:rsidRPr="00C67E1E">
              <w:rPr>
                <w:rStyle w:val="apple-converted-space"/>
                <w:rFonts w:asciiTheme="majorHAnsi" w:hAnsiTheme="majorHAnsi" w:cstheme="majorHAnsi"/>
                <w:i/>
                <w:lang w:val="vi-VN"/>
              </w:rPr>
              <w:t> </w:t>
            </w:r>
            <w:r w:rsidRPr="00C67E1E">
              <w:rPr>
                <w:rFonts w:asciiTheme="majorHAnsi" w:hAnsiTheme="majorHAnsi" w:cstheme="majorHAnsi"/>
                <w:i/>
                <w:shd w:val="clear" w:color="auto" w:fill="FFFFFF"/>
                <w:lang w:val="vi-VN"/>
              </w:rPr>
              <w:t>với</w:t>
            </w:r>
            <w:r w:rsidRPr="00C67E1E">
              <w:rPr>
                <w:rStyle w:val="apple-converted-space"/>
                <w:rFonts w:asciiTheme="majorHAnsi" w:hAnsiTheme="majorHAnsi" w:cstheme="majorHAnsi"/>
                <w:i/>
                <w:lang w:val="vi-VN"/>
              </w:rPr>
              <w:t> </w:t>
            </w:r>
            <w:r w:rsidRPr="00C67E1E">
              <w:rPr>
                <w:rFonts w:asciiTheme="majorHAnsi" w:hAnsiTheme="majorHAnsi" w:cstheme="majorHAnsi"/>
                <w:i/>
                <w:lang w:val="vi-VN"/>
              </w:rPr>
              <w:t>thành viên là tổ chức nước ngoài thì bản sao giấy tờ pháp lý của tổ chức phải được hợp pháp hóa lãnh sự;</w:t>
            </w:r>
          </w:p>
          <w:p w:rsidR="00EE25FD" w:rsidRPr="00C67E1E" w:rsidRDefault="00EE25FD" w:rsidP="00895816">
            <w:pPr>
              <w:pStyle w:val="NormalWeb"/>
              <w:shd w:val="clear" w:color="auto" w:fill="FFFFFF"/>
              <w:spacing w:before="60" w:beforeAutospacing="0" w:after="60" w:afterAutospacing="0"/>
              <w:rPr>
                <w:rFonts w:asciiTheme="majorHAnsi" w:hAnsiTheme="majorHAnsi" w:cstheme="majorHAnsi"/>
                <w:i/>
                <w:lang w:val="vi-VN"/>
              </w:rPr>
            </w:pPr>
            <w:r w:rsidRPr="00C67E1E">
              <w:rPr>
                <w:rFonts w:asciiTheme="majorHAnsi" w:hAnsiTheme="majorHAnsi" w:cstheme="majorHAnsi"/>
                <w:i/>
                <w:lang w:val="vi-VN"/>
              </w:rPr>
              <w:t>c) Giấy chứng nhận đăng ký đầu tư đối</w:t>
            </w:r>
            <w:r w:rsidRPr="00C67E1E">
              <w:rPr>
                <w:rStyle w:val="apple-converted-space"/>
                <w:rFonts w:asciiTheme="majorHAnsi" w:hAnsiTheme="majorHAnsi" w:cstheme="majorHAnsi"/>
                <w:i/>
                <w:lang w:val="vi-VN"/>
              </w:rPr>
              <w:t> </w:t>
            </w:r>
            <w:r w:rsidRPr="00C67E1E">
              <w:rPr>
                <w:rFonts w:asciiTheme="majorHAnsi" w:hAnsiTheme="majorHAnsi" w:cstheme="majorHAnsi"/>
                <w:i/>
                <w:shd w:val="clear" w:color="auto" w:fill="FFFFFF"/>
                <w:lang w:val="vi-VN"/>
              </w:rPr>
              <w:t>với</w:t>
            </w:r>
            <w:r w:rsidRPr="00C67E1E">
              <w:rPr>
                <w:rStyle w:val="apple-converted-space"/>
                <w:rFonts w:asciiTheme="majorHAnsi" w:hAnsiTheme="majorHAnsi" w:cstheme="majorHAnsi"/>
                <w:i/>
                <w:lang w:val="vi-VN"/>
              </w:rPr>
              <w:t> </w:t>
            </w:r>
            <w:r w:rsidRPr="00C67E1E">
              <w:rPr>
                <w:rFonts w:asciiTheme="majorHAnsi" w:hAnsiTheme="majorHAnsi" w:cstheme="majorHAnsi"/>
                <w:i/>
                <w:lang w:val="vi-VN"/>
              </w:rPr>
              <w:t>nhà đầu tư nước ngoài theo quy định của Luật Đầu tư”.</w:t>
            </w:r>
          </w:p>
          <w:p w:rsidR="00EE25FD" w:rsidRPr="00C67E1E" w:rsidRDefault="00EE25FD" w:rsidP="00895816">
            <w:pPr>
              <w:pStyle w:val="NormalWeb"/>
              <w:shd w:val="clear" w:color="auto" w:fill="FFFFFF"/>
              <w:spacing w:before="60" w:beforeAutospacing="0" w:after="60" w:afterAutospacing="0"/>
              <w:rPr>
                <w:rFonts w:asciiTheme="majorHAnsi" w:hAnsiTheme="majorHAnsi" w:cstheme="majorHAnsi"/>
                <w:lang w:val="vi-VN"/>
              </w:rPr>
            </w:pPr>
            <w:r w:rsidRPr="00C67E1E">
              <w:rPr>
                <w:rFonts w:asciiTheme="majorHAnsi" w:hAnsiTheme="majorHAnsi" w:cstheme="majorHAnsi"/>
                <w:bCs/>
                <w:lang w:val="vi-VN"/>
              </w:rPr>
              <w:t xml:space="preserve">- </w:t>
            </w:r>
            <w:r w:rsidRPr="00C67E1E">
              <w:rPr>
                <w:rFonts w:asciiTheme="majorHAnsi" w:hAnsiTheme="majorHAnsi" w:cstheme="majorHAnsi"/>
                <w:b/>
                <w:bCs/>
                <w:lang w:val="vi-VN"/>
              </w:rPr>
              <w:t>Điều 111. Công ty cổ phần của Luật Doanh nghiệp (2019) quy định:</w:t>
            </w:r>
          </w:p>
          <w:p w:rsidR="00EE25FD" w:rsidRPr="00C67E1E" w:rsidRDefault="00EE25FD" w:rsidP="00895816">
            <w:pPr>
              <w:pStyle w:val="NormalWeb"/>
              <w:shd w:val="clear" w:color="auto" w:fill="FFFFFF"/>
              <w:spacing w:before="60" w:beforeAutospacing="0" w:after="60" w:afterAutospacing="0"/>
              <w:rPr>
                <w:rFonts w:asciiTheme="majorHAnsi" w:hAnsiTheme="majorHAnsi" w:cstheme="majorHAnsi"/>
                <w:i/>
                <w:lang w:val="vi-VN"/>
              </w:rPr>
            </w:pPr>
            <w:r w:rsidRPr="00C67E1E">
              <w:rPr>
                <w:rFonts w:asciiTheme="majorHAnsi" w:hAnsiTheme="majorHAnsi" w:cstheme="majorHAnsi"/>
                <w:lang w:val="vi-VN"/>
              </w:rPr>
              <w:t>“</w:t>
            </w:r>
            <w:r w:rsidRPr="00C67E1E">
              <w:rPr>
                <w:rFonts w:asciiTheme="majorHAnsi" w:hAnsiTheme="majorHAnsi" w:cstheme="majorHAnsi"/>
                <w:i/>
                <w:lang w:val="vi-VN"/>
              </w:rPr>
              <w:t>1. Công ty cổ phần là doanh nghiệp, trong đó:</w:t>
            </w:r>
          </w:p>
          <w:p w:rsidR="00EE25FD" w:rsidRPr="00C67E1E" w:rsidRDefault="00EE25FD" w:rsidP="00895816">
            <w:pPr>
              <w:pStyle w:val="NormalWeb"/>
              <w:shd w:val="clear" w:color="auto" w:fill="FFFFFF"/>
              <w:spacing w:before="60" w:beforeAutospacing="0" w:after="60" w:afterAutospacing="0"/>
              <w:rPr>
                <w:rFonts w:asciiTheme="majorHAnsi" w:hAnsiTheme="majorHAnsi" w:cstheme="majorHAnsi"/>
                <w:i/>
                <w:lang w:val="vi-VN"/>
              </w:rPr>
            </w:pPr>
            <w:r w:rsidRPr="00C67E1E">
              <w:rPr>
                <w:rFonts w:asciiTheme="majorHAnsi" w:hAnsiTheme="majorHAnsi" w:cstheme="majorHAnsi"/>
                <w:i/>
                <w:lang w:val="vi-VN"/>
              </w:rPr>
              <w:t>a) Vốn điều lệ được chia thành nhiều phần bằng nhau gọi là cổ phần;</w:t>
            </w:r>
          </w:p>
          <w:p w:rsidR="00EE25FD" w:rsidRPr="00C67E1E" w:rsidRDefault="00EE25FD" w:rsidP="00895816">
            <w:pPr>
              <w:pStyle w:val="NormalWeb"/>
              <w:shd w:val="clear" w:color="auto" w:fill="FFFFFF"/>
              <w:spacing w:before="60" w:beforeAutospacing="0" w:after="60" w:afterAutospacing="0"/>
              <w:rPr>
                <w:rFonts w:asciiTheme="majorHAnsi" w:hAnsiTheme="majorHAnsi" w:cstheme="majorHAnsi"/>
                <w:i/>
                <w:lang w:val="vi-VN"/>
              </w:rPr>
            </w:pPr>
            <w:r w:rsidRPr="00C67E1E">
              <w:rPr>
                <w:rFonts w:asciiTheme="majorHAnsi" w:hAnsiTheme="majorHAnsi" w:cstheme="majorHAnsi"/>
                <w:i/>
                <w:lang w:val="vi-VN"/>
              </w:rPr>
              <w:t>b) Cổ đông có thể là tổ chức, cá nhân; số lượng cổ đông tối thiểu là 03 và không hạn chế số lượng tối đa;</w:t>
            </w:r>
          </w:p>
          <w:p w:rsidR="00EE25FD" w:rsidRPr="00C67E1E" w:rsidRDefault="00EE25FD" w:rsidP="00895816">
            <w:pPr>
              <w:pStyle w:val="NormalWeb"/>
              <w:shd w:val="clear" w:color="auto" w:fill="FFFFFF"/>
              <w:spacing w:before="60" w:beforeAutospacing="0" w:after="60" w:afterAutospacing="0"/>
              <w:rPr>
                <w:rFonts w:asciiTheme="majorHAnsi" w:hAnsiTheme="majorHAnsi" w:cstheme="majorHAnsi"/>
                <w:i/>
                <w:lang w:val="vi-VN"/>
              </w:rPr>
            </w:pPr>
            <w:r w:rsidRPr="00C67E1E">
              <w:rPr>
                <w:rFonts w:asciiTheme="majorHAnsi" w:hAnsiTheme="majorHAnsi" w:cstheme="majorHAnsi"/>
                <w:i/>
                <w:lang w:val="vi-VN"/>
              </w:rPr>
              <w:t>c) Cổ đông chỉ chịu trách nhiệm về các khoản nợ và nghĩa vụ tài sản khác của doanh nghiệp trong phạm vi số vốn đã góp vào doanh nghiệp;</w:t>
            </w:r>
          </w:p>
          <w:p w:rsidR="00EE25FD" w:rsidRPr="00C67E1E" w:rsidRDefault="00EE25FD" w:rsidP="00895816">
            <w:pPr>
              <w:pStyle w:val="NormalWeb"/>
              <w:shd w:val="clear" w:color="auto" w:fill="FFFFFF"/>
              <w:spacing w:before="60" w:beforeAutospacing="0" w:after="60" w:afterAutospacing="0"/>
              <w:rPr>
                <w:rFonts w:asciiTheme="majorHAnsi" w:hAnsiTheme="majorHAnsi" w:cstheme="majorHAnsi"/>
                <w:i/>
                <w:lang w:val="vi-VN"/>
              </w:rPr>
            </w:pPr>
            <w:r w:rsidRPr="00C67E1E">
              <w:rPr>
                <w:rFonts w:asciiTheme="majorHAnsi" w:hAnsiTheme="majorHAnsi" w:cstheme="majorHAnsi"/>
                <w:i/>
                <w:lang w:val="vi-VN"/>
              </w:rPr>
              <w:t>d) Cổ đông có quyền tự do chuyển nhượng cổ phần của mình cho người khác, trừ trường hợp quy định tại khoản 3 Điều 120 và khoản 1 Điều 127 của Luật này.</w:t>
            </w:r>
          </w:p>
          <w:p w:rsidR="00EE25FD" w:rsidRPr="00C67E1E" w:rsidRDefault="00EE25FD" w:rsidP="00895816">
            <w:pPr>
              <w:pStyle w:val="NormalWeb"/>
              <w:shd w:val="clear" w:color="auto" w:fill="FFFFFF"/>
              <w:spacing w:before="60" w:beforeAutospacing="0" w:after="60" w:afterAutospacing="0"/>
              <w:rPr>
                <w:rFonts w:asciiTheme="majorHAnsi" w:hAnsiTheme="majorHAnsi" w:cstheme="majorHAnsi"/>
                <w:i/>
                <w:lang w:val="vi-VN"/>
              </w:rPr>
            </w:pPr>
            <w:r w:rsidRPr="00C67E1E">
              <w:rPr>
                <w:rFonts w:asciiTheme="majorHAnsi" w:hAnsiTheme="majorHAnsi" w:cstheme="majorHAnsi"/>
                <w:i/>
                <w:lang w:val="vi-VN"/>
              </w:rPr>
              <w:t>2. Công ty cổ phần có tư cách pháp nhân kể từ ngày được cấp Giấy chứng nhận đăng ký doanh nghiệp.</w:t>
            </w:r>
          </w:p>
          <w:p w:rsidR="00EE25FD" w:rsidRPr="00C67E1E" w:rsidRDefault="00EE25FD" w:rsidP="00895816">
            <w:pPr>
              <w:pStyle w:val="NormalWeb"/>
              <w:shd w:val="clear" w:color="auto" w:fill="FFFFFF"/>
              <w:spacing w:before="60" w:beforeAutospacing="0" w:after="60" w:afterAutospacing="0"/>
              <w:rPr>
                <w:rFonts w:asciiTheme="majorHAnsi" w:hAnsiTheme="majorHAnsi" w:cstheme="majorHAnsi"/>
                <w:i/>
                <w:lang w:val="vi-VN"/>
              </w:rPr>
            </w:pPr>
            <w:r w:rsidRPr="00C67E1E">
              <w:rPr>
                <w:rFonts w:asciiTheme="majorHAnsi" w:hAnsiTheme="majorHAnsi" w:cstheme="majorHAnsi"/>
                <w:i/>
                <w:lang w:val="vi-VN"/>
              </w:rPr>
              <w:t xml:space="preserve">3. Công ty cổ phần có quyền phát hành cổ phần, trái phiếu và các </w:t>
            </w:r>
            <w:r w:rsidRPr="00C67E1E">
              <w:rPr>
                <w:rFonts w:asciiTheme="majorHAnsi" w:hAnsiTheme="majorHAnsi" w:cstheme="majorHAnsi"/>
                <w:i/>
                <w:lang w:val="vi-VN"/>
              </w:rPr>
              <w:lastRenderedPageBreak/>
              <w:t>loại chứng khoán khác của công ty”.</w:t>
            </w:r>
          </w:p>
          <w:p w:rsidR="00EE25FD" w:rsidRPr="00C67E1E" w:rsidRDefault="00EE25FD" w:rsidP="00895816">
            <w:pPr>
              <w:pStyle w:val="NormalWeb"/>
              <w:shd w:val="clear" w:color="auto" w:fill="FFFFFF"/>
              <w:spacing w:before="60" w:beforeAutospacing="0" w:after="60" w:afterAutospacing="0"/>
              <w:rPr>
                <w:rFonts w:asciiTheme="majorHAnsi" w:hAnsiTheme="majorHAnsi" w:cstheme="majorHAnsi"/>
                <w:b/>
                <w:lang w:val="vi-VN"/>
              </w:rPr>
            </w:pPr>
            <w:r w:rsidRPr="00C67E1E">
              <w:rPr>
                <w:rFonts w:asciiTheme="majorHAnsi" w:hAnsiTheme="majorHAnsi" w:cstheme="majorHAnsi"/>
                <w:b/>
                <w:lang w:val="vi-VN"/>
              </w:rPr>
              <w:t>- Điều 22. Hồ sơ đăng ký công ty cổ phần của Luật Doanh nghiệp (2020) quy định:</w:t>
            </w:r>
          </w:p>
          <w:p w:rsidR="00EE25FD" w:rsidRPr="00C67E1E" w:rsidRDefault="00EE25FD" w:rsidP="00895816">
            <w:pPr>
              <w:pStyle w:val="NormalWeb"/>
              <w:shd w:val="clear" w:color="auto" w:fill="FFFFFF"/>
              <w:spacing w:before="60" w:beforeAutospacing="0" w:after="60" w:afterAutospacing="0"/>
              <w:rPr>
                <w:rFonts w:asciiTheme="majorHAnsi" w:hAnsiTheme="majorHAnsi" w:cstheme="majorHAnsi"/>
                <w:i/>
                <w:lang w:val="vi-VN"/>
              </w:rPr>
            </w:pPr>
            <w:r w:rsidRPr="00C67E1E">
              <w:rPr>
                <w:rFonts w:asciiTheme="majorHAnsi" w:hAnsiTheme="majorHAnsi" w:cstheme="majorHAnsi"/>
                <w:i/>
                <w:lang w:val="vi-VN"/>
              </w:rPr>
              <w:t>1. Giấy đề nghị đăng ký doanh nghiệp.</w:t>
            </w:r>
          </w:p>
          <w:p w:rsidR="00EE25FD" w:rsidRPr="00C67E1E" w:rsidRDefault="00EE25FD" w:rsidP="00895816">
            <w:pPr>
              <w:pStyle w:val="NormalWeb"/>
              <w:shd w:val="clear" w:color="auto" w:fill="FFFFFF"/>
              <w:spacing w:before="60" w:beforeAutospacing="0" w:after="60" w:afterAutospacing="0"/>
              <w:rPr>
                <w:rFonts w:asciiTheme="majorHAnsi" w:hAnsiTheme="majorHAnsi" w:cstheme="majorHAnsi"/>
                <w:i/>
                <w:lang w:val="vi-VN"/>
              </w:rPr>
            </w:pPr>
            <w:r w:rsidRPr="00C67E1E">
              <w:rPr>
                <w:rFonts w:asciiTheme="majorHAnsi" w:hAnsiTheme="majorHAnsi" w:cstheme="majorHAnsi"/>
                <w:i/>
                <w:lang w:val="vi-VN"/>
              </w:rPr>
              <w:t>2. Điều lệ công ty.</w:t>
            </w:r>
          </w:p>
          <w:p w:rsidR="00EE25FD" w:rsidRPr="00C67E1E" w:rsidRDefault="00EE25FD" w:rsidP="00895816">
            <w:pPr>
              <w:pStyle w:val="NormalWeb"/>
              <w:shd w:val="clear" w:color="auto" w:fill="FFFFFF"/>
              <w:spacing w:before="60" w:beforeAutospacing="0" w:after="60" w:afterAutospacing="0"/>
              <w:rPr>
                <w:rFonts w:asciiTheme="majorHAnsi" w:hAnsiTheme="majorHAnsi" w:cstheme="majorHAnsi"/>
                <w:i/>
                <w:lang w:val="vi-VN"/>
              </w:rPr>
            </w:pPr>
            <w:r w:rsidRPr="00C67E1E">
              <w:rPr>
                <w:rFonts w:asciiTheme="majorHAnsi" w:hAnsiTheme="majorHAnsi" w:cstheme="majorHAnsi"/>
                <w:i/>
                <w:lang w:val="vi-VN"/>
              </w:rPr>
              <w:t>3. Danh sách cổ đông sáng lập; danh sách cổ đông là nhà đầu tư nước ngoài.</w:t>
            </w:r>
          </w:p>
          <w:p w:rsidR="00EE25FD" w:rsidRPr="00C67E1E" w:rsidRDefault="00EE25FD" w:rsidP="00895816">
            <w:pPr>
              <w:pStyle w:val="NormalWeb"/>
              <w:shd w:val="clear" w:color="auto" w:fill="FFFFFF"/>
              <w:spacing w:before="60" w:beforeAutospacing="0" w:after="60" w:afterAutospacing="0"/>
              <w:rPr>
                <w:rFonts w:asciiTheme="majorHAnsi" w:hAnsiTheme="majorHAnsi" w:cstheme="majorHAnsi"/>
                <w:i/>
                <w:lang w:val="vi-VN"/>
              </w:rPr>
            </w:pPr>
            <w:r w:rsidRPr="00C67E1E">
              <w:rPr>
                <w:rFonts w:asciiTheme="majorHAnsi" w:hAnsiTheme="majorHAnsi" w:cstheme="majorHAnsi"/>
                <w:i/>
                <w:lang w:val="vi-VN"/>
              </w:rPr>
              <w:t>4. Bản sao các giấy tờ sau đây:</w:t>
            </w:r>
          </w:p>
          <w:p w:rsidR="00EE25FD" w:rsidRPr="00C67E1E" w:rsidRDefault="00EE25FD" w:rsidP="00895816">
            <w:pPr>
              <w:pStyle w:val="NormalWeb"/>
              <w:shd w:val="clear" w:color="auto" w:fill="FFFFFF"/>
              <w:spacing w:before="60" w:beforeAutospacing="0" w:after="60" w:afterAutospacing="0"/>
              <w:rPr>
                <w:rFonts w:asciiTheme="majorHAnsi" w:hAnsiTheme="majorHAnsi" w:cstheme="majorHAnsi"/>
                <w:i/>
                <w:lang w:val="vi-VN"/>
              </w:rPr>
            </w:pPr>
            <w:r w:rsidRPr="00C67E1E">
              <w:rPr>
                <w:rFonts w:asciiTheme="majorHAnsi" w:hAnsiTheme="majorHAnsi" w:cstheme="majorHAnsi"/>
                <w:i/>
                <w:lang w:val="vi-VN"/>
              </w:rPr>
              <w:t>a) Giấy tờ pháp lý của cá nhân đối với cổ đông sáng lập và cổ đông là nhà</w:t>
            </w:r>
            <w:r w:rsidRPr="00C67E1E">
              <w:rPr>
                <w:rStyle w:val="apple-converted-space"/>
                <w:rFonts w:asciiTheme="majorHAnsi" w:hAnsiTheme="majorHAnsi" w:cstheme="majorHAnsi"/>
                <w:i/>
                <w:lang w:val="vi-VN"/>
              </w:rPr>
              <w:t> </w:t>
            </w:r>
            <w:r w:rsidRPr="00C67E1E">
              <w:rPr>
                <w:rFonts w:asciiTheme="majorHAnsi" w:hAnsiTheme="majorHAnsi" w:cstheme="majorHAnsi"/>
                <w:i/>
                <w:shd w:val="clear" w:color="auto" w:fill="FFFFFF"/>
                <w:lang w:val="vi-VN"/>
              </w:rPr>
              <w:t>đầu tư</w:t>
            </w:r>
            <w:r w:rsidRPr="00C67E1E">
              <w:rPr>
                <w:rStyle w:val="apple-converted-space"/>
                <w:rFonts w:asciiTheme="majorHAnsi" w:hAnsiTheme="majorHAnsi" w:cstheme="majorHAnsi"/>
                <w:i/>
                <w:lang w:val="vi-VN"/>
              </w:rPr>
              <w:t> </w:t>
            </w:r>
            <w:r w:rsidRPr="00C67E1E">
              <w:rPr>
                <w:rFonts w:asciiTheme="majorHAnsi" w:hAnsiTheme="majorHAnsi" w:cstheme="majorHAnsi"/>
                <w:i/>
                <w:lang w:val="vi-VN"/>
              </w:rPr>
              <w:t>nước ngoài là cá nhân, người đại diện theo pháp luật;</w:t>
            </w:r>
          </w:p>
          <w:p w:rsidR="00EE25FD" w:rsidRPr="00C67E1E" w:rsidRDefault="00EE25FD" w:rsidP="00895816">
            <w:pPr>
              <w:pStyle w:val="NormalWeb"/>
              <w:shd w:val="clear" w:color="auto" w:fill="FFFFFF"/>
              <w:spacing w:before="60" w:beforeAutospacing="0" w:after="60" w:afterAutospacing="0"/>
              <w:rPr>
                <w:rFonts w:asciiTheme="majorHAnsi" w:hAnsiTheme="majorHAnsi" w:cstheme="majorHAnsi"/>
                <w:i/>
                <w:lang w:val="vi-VN"/>
              </w:rPr>
            </w:pPr>
            <w:r w:rsidRPr="00C67E1E">
              <w:rPr>
                <w:rFonts w:asciiTheme="majorHAnsi" w:hAnsiTheme="majorHAnsi" w:cstheme="majorHAnsi"/>
                <w:i/>
                <w:lang w:val="vi-VN"/>
              </w:rPr>
              <w:t>b) Giấy tờ pháp lý của tổ chức đối với cổ đông là tổ chức và văn bản cử người đại diện theo ủy quyền; giấy tờ pháp lý của cá nhân</w:t>
            </w:r>
            <w:r w:rsidRPr="00C67E1E">
              <w:rPr>
                <w:rStyle w:val="apple-converted-space"/>
                <w:rFonts w:asciiTheme="majorHAnsi" w:hAnsiTheme="majorHAnsi" w:cstheme="majorHAnsi"/>
                <w:i/>
                <w:lang w:val="vi-VN"/>
              </w:rPr>
              <w:t> </w:t>
            </w:r>
            <w:r w:rsidRPr="00C67E1E">
              <w:rPr>
                <w:rFonts w:asciiTheme="majorHAnsi" w:hAnsiTheme="majorHAnsi" w:cstheme="majorHAnsi"/>
                <w:i/>
                <w:shd w:val="clear" w:color="auto" w:fill="FFFFFF"/>
                <w:lang w:val="vi-VN"/>
              </w:rPr>
              <w:t>đối với</w:t>
            </w:r>
            <w:r w:rsidRPr="00C67E1E">
              <w:rPr>
                <w:rStyle w:val="apple-converted-space"/>
                <w:rFonts w:asciiTheme="majorHAnsi" w:hAnsiTheme="majorHAnsi" w:cstheme="majorHAnsi"/>
                <w:i/>
                <w:lang w:val="vi-VN"/>
              </w:rPr>
              <w:t> </w:t>
            </w:r>
            <w:r w:rsidRPr="00C67E1E">
              <w:rPr>
                <w:rFonts w:asciiTheme="majorHAnsi" w:hAnsiTheme="majorHAnsi" w:cstheme="majorHAnsi"/>
                <w:i/>
                <w:lang w:val="vi-VN"/>
              </w:rPr>
              <w:t>người đại diện theo ủy quyền của cổ đông sáng lập và cổ đông là nhà đầu tư nước ngoài là tổ chức.</w:t>
            </w:r>
          </w:p>
          <w:p w:rsidR="00EE25FD" w:rsidRPr="00C67E1E" w:rsidRDefault="00EE25FD" w:rsidP="00895816">
            <w:pPr>
              <w:pStyle w:val="NormalWeb"/>
              <w:shd w:val="clear" w:color="auto" w:fill="FFFFFF"/>
              <w:spacing w:before="60" w:beforeAutospacing="0" w:after="60" w:afterAutospacing="0"/>
              <w:rPr>
                <w:rFonts w:asciiTheme="majorHAnsi" w:hAnsiTheme="majorHAnsi" w:cstheme="majorHAnsi"/>
                <w:i/>
                <w:lang w:val="vi-VN"/>
              </w:rPr>
            </w:pPr>
            <w:r w:rsidRPr="00C67E1E">
              <w:rPr>
                <w:rFonts w:asciiTheme="majorHAnsi" w:hAnsiTheme="majorHAnsi" w:cstheme="majorHAnsi"/>
                <w:i/>
                <w:lang w:val="vi-VN"/>
              </w:rPr>
              <w:t>Đối với cổ đông là tổ chức nước ngoài thì bản sao giấy tờ pháp lý của tổ chức phải được</w:t>
            </w:r>
            <w:r w:rsidRPr="00C67E1E">
              <w:rPr>
                <w:rStyle w:val="apple-converted-space"/>
                <w:rFonts w:asciiTheme="majorHAnsi" w:hAnsiTheme="majorHAnsi" w:cstheme="majorHAnsi"/>
                <w:i/>
                <w:lang w:val="vi-VN"/>
              </w:rPr>
              <w:t> </w:t>
            </w:r>
            <w:r w:rsidRPr="00C67E1E">
              <w:rPr>
                <w:rFonts w:asciiTheme="majorHAnsi" w:hAnsiTheme="majorHAnsi" w:cstheme="majorHAnsi"/>
                <w:i/>
                <w:shd w:val="clear" w:color="auto" w:fill="FFFFFF"/>
                <w:lang w:val="vi-VN"/>
              </w:rPr>
              <w:t>hợp pháp</w:t>
            </w:r>
            <w:r w:rsidRPr="00C67E1E">
              <w:rPr>
                <w:rStyle w:val="apple-converted-space"/>
                <w:rFonts w:asciiTheme="majorHAnsi" w:hAnsiTheme="majorHAnsi" w:cstheme="majorHAnsi"/>
                <w:i/>
                <w:lang w:val="vi-VN"/>
              </w:rPr>
              <w:t> </w:t>
            </w:r>
            <w:r w:rsidRPr="00C67E1E">
              <w:rPr>
                <w:rFonts w:asciiTheme="majorHAnsi" w:hAnsiTheme="majorHAnsi" w:cstheme="majorHAnsi"/>
                <w:i/>
                <w:lang w:val="vi-VN"/>
              </w:rPr>
              <w:t>hóa lãnh sự;</w:t>
            </w:r>
          </w:p>
          <w:p w:rsidR="00EE25FD" w:rsidRPr="00C67E1E" w:rsidRDefault="00EE25FD" w:rsidP="00895816">
            <w:pPr>
              <w:pStyle w:val="NormalWeb"/>
              <w:shd w:val="clear" w:color="auto" w:fill="FFFFFF"/>
              <w:spacing w:before="60" w:beforeAutospacing="0" w:after="60" w:afterAutospacing="0"/>
              <w:rPr>
                <w:rFonts w:asciiTheme="majorHAnsi" w:hAnsiTheme="majorHAnsi" w:cstheme="majorHAnsi"/>
                <w:i/>
                <w:lang w:val="vi-VN"/>
              </w:rPr>
            </w:pPr>
            <w:r w:rsidRPr="00C67E1E">
              <w:rPr>
                <w:rFonts w:asciiTheme="majorHAnsi" w:hAnsiTheme="majorHAnsi" w:cstheme="majorHAnsi"/>
                <w:i/>
                <w:lang w:val="vi-VN"/>
              </w:rPr>
              <w:t>c) Giấy chứng nhận đăng ký đầu tư đối với nhà đầu tư nước ngoài theo quy định của Luật Đầu tư.</w:t>
            </w:r>
          </w:p>
          <w:p w:rsidR="00EE25FD" w:rsidRPr="00C67E1E" w:rsidRDefault="00EE25FD" w:rsidP="00895816">
            <w:pPr>
              <w:pStyle w:val="NormalWeb"/>
              <w:shd w:val="clear" w:color="auto" w:fill="FFFFFF"/>
              <w:spacing w:before="60" w:beforeAutospacing="0" w:after="60" w:afterAutospacing="0"/>
              <w:rPr>
                <w:rFonts w:asciiTheme="majorHAnsi" w:hAnsiTheme="majorHAnsi" w:cstheme="majorHAnsi"/>
                <w:lang w:val="vi-VN"/>
              </w:rPr>
            </w:pPr>
            <w:r w:rsidRPr="00C67E1E">
              <w:rPr>
                <w:rFonts w:asciiTheme="majorHAnsi" w:hAnsiTheme="majorHAnsi" w:cstheme="majorHAnsi"/>
                <w:b/>
                <w:bCs/>
                <w:lang w:val="vi-VN"/>
              </w:rPr>
              <w:t xml:space="preserve">Điều 23. Nội dung giấy đề nghị đăng ký doanh nghiệp của Luật Doanh nghiệp (2020) </w:t>
            </w:r>
            <w:r w:rsidRPr="00C67E1E">
              <w:rPr>
                <w:rFonts w:asciiTheme="majorHAnsi" w:hAnsiTheme="majorHAnsi" w:cstheme="majorHAnsi"/>
                <w:bCs/>
                <w:lang w:val="vi-VN"/>
              </w:rPr>
              <w:t>quy định:</w:t>
            </w:r>
          </w:p>
          <w:p w:rsidR="00EE25FD" w:rsidRPr="00C67E1E" w:rsidRDefault="00EE25FD" w:rsidP="00895816">
            <w:pPr>
              <w:pStyle w:val="NormalWeb"/>
              <w:shd w:val="clear" w:color="auto" w:fill="FFFFFF"/>
              <w:spacing w:before="60" w:beforeAutospacing="0" w:after="60" w:afterAutospacing="0"/>
              <w:rPr>
                <w:rFonts w:asciiTheme="majorHAnsi" w:hAnsiTheme="majorHAnsi" w:cstheme="majorHAnsi"/>
                <w:i/>
                <w:lang w:val="vi-VN"/>
              </w:rPr>
            </w:pPr>
            <w:r w:rsidRPr="00C67E1E">
              <w:rPr>
                <w:rFonts w:asciiTheme="majorHAnsi" w:hAnsiTheme="majorHAnsi" w:cstheme="majorHAnsi"/>
                <w:i/>
                <w:lang w:val="vi-VN"/>
              </w:rPr>
              <w:t>Giấy đề nghị đăng ký doanh nghiệp bao gồm các nội dung chủ yếu sau đây:</w:t>
            </w:r>
          </w:p>
          <w:p w:rsidR="00EE25FD" w:rsidRPr="00C67E1E" w:rsidRDefault="00EE25FD" w:rsidP="00895816">
            <w:pPr>
              <w:pStyle w:val="NormalWeb"/>
              <w:shd w:val="clear" w:color="auto" w:fill="FFFFFF"/>
              <w:spacing w:before="60" w:beforeAutospacing="0" w:after="60" w:afterAutospacing="0"/>
              <w:rPr>
                <w:rFonts w:asciiTheme="majorHAnsi" w:hAnsiTheme="majorHAnsi" w:cstheme="majorHAnsi"/>
                <w:i/>
                <w:lang w:val="vi-VN"/>
              </w:rPr>
            </w:pPr>
            <w:r w:rsidRPr="00C67E1E">
              <w:rPr>
                <w:rFonts w:asciiTheme="majorHAnsi" w:hAnsiTheme="majorHAnsi" w:cstheme="majorHAnsi"/>
                <w:i/>
                <w:lang w:val="vi-VN"/>
              </w:rPr>
              <w:t>1. Tên doanh nghiệp;</w:t>
            </w:r>
          </w:p>
          <w:p w:rsidR="00EE25FD" w:rsidRPr="00C67E1E" w:rsidRDefault="00EE25FD" w:rsidP="00895816">
            <w:pPr>
              <w:pStyle w:val="NormalWeb"/>
              <w:shd w:val="clear" w:color="auto" w:fill="FFFFFF"/>
              <w:spacing w:before="60" w:beforeAutospacing="0" w:after="60" w:afterAutospacing="0"/>
              <w:rPr>
                <w:rFonts w:asciiTheme="majorHAnsi" w:hAnsiTheme="majorHAnsi" w:cstheme="majorHAnsi"/>
                <w:i/>
                <w:lang w:val="vi-VN"/>
              </w:rPr>
            </w:pPr>
            <w:r w:rsidRPr="00C67E1E">
              <w:rPr>
                <w:rFonts w:asciiTheme="majorHAnsi" w:hAnsiTheme="majorHAnsi" w:cstheme="majorHAnsi"/>
                <w:i/>
                <w:lang w:val="vi-VN"/>
              </w:rPr>
              <w:t>2. Địa chỉ trụ sở chính của doanh nghiệp, số điện thoại; số fax, thư điện tử (nếu có);</w:t>
            </w:r>
          </w:p>
          <w:p w:rsidR="00EE25FD" w:rsidRPr="00C67E1E" w:rsidRDefault="00EE25FD" w:rsidP="00895816">
            <w:pPr>
              <w:pStyle w:val="NormalWeb"/>
              <w:shd w:val="clear" w:color="auto" w:fill="FFFFFF"/>
              <w:spacing w:before="60" w:beforeAutospacing="0" w:after="60" w:afterAutospacing="0"/>
              <w:rPr>
                <w:rFonts w:asciiTheme="majorHAnsi" w:hAnsiTheme="majorHAnsi" w:cstheme="majorHAnsi"/>
                <w:i/>
                <w:lang w:val="vi-VN"/>
              </w:rPr>
            </w:pPr>
            <w:r w:rsidRPr="00C67E1E">
              <w:rPr>
                <w:rFonts w:asciiTheme="majorHAnsi" w:hAnsiTheme="majorHAnsi" w:cstheme="majorHAnsi"/>
                <w:i/>
                <w:lang w:val="vi-VN"/>
              </w:rPr>
              <w:t>3. Ngành, nghề kinh doanh;</w:t>
            </w:r>
          </w:p>
          <w:p w:rsidR="00EE25FD" w:rsidRPr="00C67E1E" w:rsidRDefault="00EE25FD" w:rsidP="00895816">
            <w:pPr>
              <w:pStyle w:val="NormalWeb"/>
              <w:shd w:val="clear" w:color="auto" w:fill="FFFFFF"/>
              <w:spacing w:before="60" w:beforeAutospacing="0" w:after="60" w:afterAutospacing="0"/>
              <w:rPr>
                <w:rFonts w:asciiTheme="majorHAnsi" w:hAnsiTheme="majorHAnsi" w:cstheme="majorHAnsi"/>
                <w:i/>
                <w:lang w:val="vi-VN"/>
              </w:rPr>
            </w:pPr>
            <w:r w:rsidRPr="00C67E1E">
              <w:rPr>
                <w:rFonts w:asciiTheme="majorHAnsi" w:hAnsiTheme="majorHAnsi" w:cstheme="majorHAnsi"/>
                <w:i/>
                <w:lang w:val="vi-VN"/>
              </w:rPr>
              <w:t>4. Vốn điều lệ; vốn đầu tư của chủ doanh nghiệp tư nhân;</w:t>
            </w:r>
          </w:p>
          <w:p w:rsidR="00EE25FD" w:rsidRPr="00C67E1E" w:rsidRDefault="00EE25FD" w:rsidP="00895816">
            <w:pPr>
              <w:pStyle w:val="NormalWeb"/>
              <w:shd w:val="clear" w:color="auto" w:fill="FFFFFF"/>
              <w:spacing w:before="60" w:beforeAutospacing="0" w:after="60" w:afterAutospacing="0"/>
              <w:rPr>
                <w:rFonts w:asciiTheme="majorHAnsi" w:hAnsiTheme="majorHAnsi" w:cstheme="majorHAnsi"/>
                <w:i/>
                <w:lang w:val="vi-VN"/>
              </w:rPr>
            </w:pPr>
            <w:r w:rsidRPr="00C67E1E">
              <w:rPr>
                <w:rFonts w:asciiTheme="majorHAnsi" w:hAnsiTheme="majorHAnsi" w:cstheme="majorHAnsi"/>
                <w:i/>
                <w:lang w:val="vi-VN"/>
              </w:rPr>
              <w:t xml:space="preserve">5. Các loại cổ phần, mệnh giá mỗi loại cổ phần và tổng số cổ phần </w:t>
            </w:r>
            <w:r w:rsidRPr="00C67E1E">
              <w:rPr>
                <w:rFonts w:asciiTheme="majorHAnsi" w:hAnsiTheme="majorHAnsi" w:cstheme="majorHAnsi"/>
                <w:i/>
                <w:lang w:val="vi-VN"/>
              </w:rPr>
              <w:lastRenderedPageBreak/>
              <w:t>được quyền chào bán của từng loại cổ phần đối với công ty cổ phần;</w:t>
            </w:r>
          </w:p>
          <w:p w:rsidR="00EE25FD" w:rsidRPr="00C67E1E" w:rsidRDefault="00EE25FD" w:rsidP="00895816">
            <w:pPr>
              <w:pStyle w:val="NormalWeb"/>
              <w:shd w:val="clear" w:color="auto" w:fill="FFFFFF"/>
              <w:spacing w:before="60" w:beforeAutospacing="0" w:after="60" w:afterAutospacing="0"/>
              <w:rPr>
                <w:rFonts w:asciiTheme="majorHAnsi" w:hAnsiTheme="majorHAnsi" w:cstheme="majorHAnsi"/>
                <w:i/>
                <w:lang w:val="vi-VN"/>
              </w:rPr>
            </w:pPr>
            <w:r w:rsidRPr="00C67E1E">
              <w:rPr>
                <w:rFonts w:asciiTheme="majorHAnsi" w:hAnsiTheme="majorHAnsi" w:cstheme="majorHAnsi"/>
                <w:i/>
                <w:lang w:val="vi-VN"/>
              </w:rPr>
              <w:t>6. Thông tin đăng ký thuế;</w:t>
            </w:r>
          </w:p>
          <w:p w:rsidR="00EE25FD" w:rsidRPr="00C67E1E" w:rsidRDefault="00EE25FD" w:rsidP="00895816">
            <w:pPr>
              <w:pStyle w:val="NormalWeb"/>
              <w:shd w:val="clear" w:color="auto" w:fill="FFFFFF"/>
              <w:spacing w:before="60" w:beforeAutospacing="0" w:after="60" w:afterAutospacing="0"/>
              <w:rPr>
                <w:rFonts w:asciiTheme="majorHAnsi" w:hAnsiTheme="majorHAnsi" w:cstheme="majorHAnsi"/>
                <w:i/>
                <w:lang w:val="vi-VN"/>
              </w:rPr>
            </w:pPr>
            <w:r w:rsidRPr="00C67E1E">
              <w:rPr>
                <w:rFonts w:asciiTheme="majorHAnsi" w:hAnsiTheme="majorHAnsi" w:cstheme="majorHAnsi"/>
                <w:i/>
                <w:lang w:val="vi-VN"/>
              </w:rPr>
              <w:t>7. Số lượng lao động dự kiến;</w:t>
            </w:r>
          </w:p>
          <w:p w:rsidR="00EE25FD" w:rsidRPr="00C67E1E" w:rsidRDefault="00EE25FD" w:rsidP="00895816">
            <w:pPr>
              <w:pStyle w:val="NormalWeb"/>
              <w:shd w:val="clear" w:color="auto" w:fill="FFFFFF"/>
              <w:spacing w:before="60" w:beforeAutospacing="0" w:after="60" w:afterAutospacing="0"/>
              <w:rPr>
                <w:rFonts w:asciiTheme="majorHAnsi" w:hAnsiTheme="majorHAnsi" w:cstheme="majorHAnsi"/>
                <w:i/>
                <w:lang w:val="vi-VN"/>
              </w:rPr>
            </w:pPr>
            <w:r w:rsidRPr="00C67E1E">
              <w:rPr>
                <w:rFonts w:asciiTheme="majorHAnsi" w:hAnsiTheme="majorHAnsi" w:cstheme="majorHAnsi"/>
                <w:i/>
                <w:lang w:val="vi-VN"/>
              </w:rPr>
              <w:t>8. Họ, tên, chữ ký, địa chỉ liên lạc, quốc tịch, thông tin giấy tờ pháp lý của cá nhân đối với chủ doanh nghiệp tư nhân và thành viên hợp danh của công ty hợp danh;</w:t>
            </w:r>
          </w:p>
          <w:p w:rsidR="00EE25FD" w:rsidRPr="00C67E1E" w:rsidRDefault="00EE25FD" w:rsidP="00895816">
            <w:pPr>
              <w:pStyle w:val="NormalWeb"/>
              <w:shd w:val="clear" w:color="auto" w:fill="FFFFFF"/>
              <w:spacing w:before="60" w:beforeAutospacing="0" w:after="60" w:afterAutospacing="0"/>
              <w:rPr>
                <w:rFonts w:asciiTheme="majorHAnsi" w:hAnsiTheme="majorHAnsi" w:cstheme="majorHAnsi"/>
                <w:i/>
                <w:lang w:val="vi-VN"/>
              </w:rPr>
            </w:pPr>
            <w:r w:rsidRPr="00C67E1E">
              <w:rPr>
                <w:rFonts w:asciiTheme="majorHAnsi" w:hAnsiTheme="majorHAnsi" w:cstheme="majorHAnsi"/>
                <w:i/>
                <w:lang w:val="vi-VN"/>
              </w:rPr>
              <w:t>9. Họ, tên, chữ ký, địa chỉ liên lạc, quốc tịch, thông tin giấy tờ pháp lý của cá nhân đối với người đại diện theo pháp luật của công ty trách nhiệm hữu hạn, công ty cổ phần.</w:t>
            </w:r>
          </w:p>
          <w:p w:rsidR="00EE25FD" w:rsidRPr="00C67E1E" w:rsidRDefault="00EE25FD" w:rsidP="00895816">
            <w:pPr>
              <w:pStyle w:val="NormalWeb"/>
              <w:shd w:val="clear" w:color="auto" w:fill="FFFFFF"/>
              <w:spacing w:before="60" w:beforeAutospacing="0" w:after="60" w:afterAutospacing="0"/>
              <w:rPr>
                <w:rFonts w:asciiTheme="majorHAnsi" w:hAnsiTheme="majorHAnsi" w:cstheme="majorHAnsi"/>
                <w:lang w:val="vi-VN"/>
              </w:rPr>
            </w:pPr>
            <w:bookmarkStart w:id="101" w:name="dieu_103"/>
            <w:bookmarkEnd w:id="98"/>
            <w:r w:rsidRPr="00C67E1E">
              <w:rPr>
                <w:rFonts w:asciiTheme="majorHAnsi" w:hAnsiTheme="majorHAnsi" w:cstheme="majorHAnsi"/>
                <w:b/>
                <w:lang w:val="eu-ES"/>
              </w:rPr>
              <w:t xml:space="preserve">- </w:t>
            </w:r>
            <w:bookmarkStart w:id="102" w:name="dieu_17"/>
            <w:r w:rsidRPr="00C67E1E">
              <w:rPr>
                <w:rFonts w:asciiTheme="majorHAnsi" w:hAnsiTheme="majorHAnsi" w:cstheme="majorHAnsi"/>
                <w:b/>
                <w:bCs/>
                <w:lang w:val="vi-VN"/>
              </w:rPr>
              <w:t>Điều 17. Quyền thành lập, góp vốn, mua cổ phần, mua phần vốn góp và quản lý doanh nghiệp</w:t>
            </w:r>
            <w:bookmarkEnd w:id="102"/>
            <w:r w:rsidRPr="00C67E1E">
              <w:rPr>
                <w:rFonts w:asciiTheme="majorHAnsi" w:hAnsiTheme="majorHAnsi" w:cstheme="majorHAnsi"/>
                <w:b/>
                <w:bCs/>
                <w:lang w:val="vi-VN"/>
              </w:rPr>
              <w:t xml:space="preserve"> của Luật Doanh nghiệp (2020) </w:t>
            </w:r>
            <w:r w:rsidRPr="00C67E1E">
              <w:rPr>
                <w:rFonts w:asciiTheme="majorHAnsi" w:hAnsiTheme="majorHAnsi" w:cstheme="majorHAnsi"/>
                <w:bCs/>
                <w:lang w:val="vi-VN"/>
              </w:rPr>
              <w:t>quy định:</w:t>
            </w:r>
          </w:p>
          <w:p w:rsidR="00EE25FD" w:rsidRPr="00C67E1E" w:rsidRDefault="00EE25FD" w:rsidP="00895816">
            <w:pPr>
              <w:pStyle w:val="NormalWeb"/>
              <w:shd w:val="clear" w:color="auto" w:fill="FFFFFF"/>
              <w:spacing w:before="60" w:beforeAutospacing="0" w:after="60" w:afterAutospacing="0"/>
              <w:rPr>
                <w:rFonts w:asciiTheme="majorHAnsi" w:hAnsiTheme="majorHAnsi" w:cstheme="majorHAnsi"/>
                <w:i/>
                <w:lang w:val="vi-VN"/>
              </w:rPr>
            </w:pPr>
            <w:r w:rsidRPr="00C67E1E">
              <w:rPr>
                <w:rFonts w:asciiTheme="majorHAnsi" w:hAnsiTheme="majorHAnsi" w:cstheme="majorHAnsi"/>
                <w:i/>
                <w:lang w:val="vi-VN"/>
              </w:rPr>
              <w:t>“1. Tổ chức, cá nhân có quyền thành lập và quản lý doanh nghiệp tại Việt Nam theo quy định của Luật này, trừ trường hợp quy định tại khoản 2 Điều này.</w:t>
            </w:r>
          </w:p>
          <w:p w:rsidR="00EE25FD" w:rsidRPr="00C67E1E" w:rsidRDefault="00EE25FD" w:rsidP="00895816">
            <w:pPr>
              <w:pStyle w:val="NormalWeb"/>
              <w:shd w:val="clear" w:color="auto" w:fill="FFFFFF"/>
              <w:spacing w:before="60" w:beforeAutospacing="0" w:after="60" w:afterAutospacing="0"/>
              <w:rPr>
                <w:rFonts w:asciiTheme="majorHAnsi" w:hAnsiTheme="majorHAnsi" w:cstheme="majorHAnsi"/>
                <w:i/>
                <w:lang w:val="vi-VN"/>
              </w:rPr>
            </w:pPr>
            <w:r w:rsidRPr="00C67E1E">
              <w:rPr>
                <w:rFonts w:asciiTheme="majorHAnsi" w:hAnsiTheme="majorHAnsi" w:cstheme="majorHAnsi"/>
                <w:i/>
                <w:lang w:val="vi-VN"/>
              </w:rPr>
              <w:t>2. Tổ chức, cá nhân sau đây không có quyền thành lập và quản lý doanh nghiệp tại Việt Nam:</w:t>
            </w:r>
          </w:p>
          <w:p w:rsidR="00EE25FD" w:rsidRPr="00C67E1E" w:rsidRDefault="00EE25FD" w:rsidP="00895816">
            <w:pPr>
              <w:pStyle w:val="NormalWeb"/>
              <w:shd w:val="clear" w:color="auto" w:fill="FFFFFF"/>
              <w:spacing w:before="60" w:beforeAutospacing="0" w:after="60" w:afterAutospacing="0"/>
              <w:rPr>
                <w:rFonts w:asciiTheme="majorHAnsi" w:hAnsiTheme="majorHAnsi" w:cstheme="majorHAnsi"/>
                <w:i/>
                <w:lang w:val="vi-VN"/>
              </w:rPr>
            </w:pPr>
            <w:r w:rsidRPr="00C67E1E">
              <w:rPr>
                <w:rFonts w:asciiTheme="majorHAnsi" w:hAnsiTheme="majorHAnsi" w:cstheme="majorHAnsi"/>
                <w:i/>
                <w:lang w:val="vi-VN"/>
              </w:rPr>
              <w:t>a) Cơ quan nhà nước, đơn vị lực lượng vũ trang nhân dân sử dụng tài sản nhà nước để thành lập doanh nghiệp kinh doanh thu lợi riêng cho cơ quan, đơn vị mình;</w:t>
            </w:r>
          </w:p>
          <w:p w:rsidR="00EE25FD" w:rsidRPr="00C67E1E" w:rsidRDefault="00EE25FD" w:rsidP="00895816">
            <w:pPr>
              <w:pStyle w:val="NormalWeb"/>
              <w:shd w:val="clear" w:color="auto" w:fill="FFFFFF"/>
              <w:spacing w:before="60" w:beforeAutospacing="0" w:after="60" w:afterAutospacing="0"/>
              <w:rPr>
                <w:rFonts w:asciiTheme="majorHAnsi" w:hAnsiTheme="majorHAnsi" w:cstheme="majorHAnsi"/>
                <w:i/>
                <w:lang w:val="vi-VN"/>
              </w:rPr>
            </w:pPr>
            <w:r w:rsidRPr="00C67E1E">
              <w:rPr>
                <w:rFonts w:asciiTheme="majorHAnsi" w:hAnsiTheme="majorHAnsi" w:cstheme="majorHAnsi"/>
                <w:i/>
                <w:lang w:val="vi-VN"/>
              </w:rPr>
              <w:t>b) Cán bộ, công chức, viên chức theo quy định của Luật Cán bộ, công chức và Luật Viên chức;</w:t>
            </w:r>
          </w:p>
          <w:p w:rsidR="00EE25FD" w:rsidRPr="00C67E1E" w:rsidRDefault="00EE25FD" w:rsidP="00895816">
            <w:pPr>
              <w:pStyle w:val="NormalWeb"/>
              <w:shd w:val="clear" w:color="auto" w:fill="FFFFFF"/>
              <w:spacing w:before="60" w:beforeAutospacing="0" w:after="60" w:afterAutospacing="0"/>
              <w:rPr>
                <w:rFonts w:asciiTheme="majorHAnsi" w:hAnsiTheme="majorHAnsi" w:cstheme="majorHAnsi"/>
                <w:i/>
                <w:lang w:val="vi-VN"/>
              </w:rPr>
            </w:pPr>
            <w:r w:rsidRPr="00C67E1E">
              <w:rPr>
                <w:rFonts w:asciiTheme="majorHAnsi" w:hAnsiTheme="majorHAnsi" w:cstheme="majorHAnsi"/>
                <w:i/>
                <w:lang w:val="vi-VN"/>
              </w:rPr>
              <w:t>c) Sĩ quan, hạ sĩ quan, quân nhân chuyên nghiệp, công nhân, viên chức quốc phòng </w:t>
            </w:r>
            <w:r w:rsidRPr="00C67E1E">
              <w:rPr>
                <w:rFonts w:asciiTheme="majorHAnsi" w:hAnsiTheme="majorHAnsi" w:cstheme="majorHAnsi"/>
                <w:i/>
                <w:shd w:val="clear" w:color="auto" w:fill="FFFFFF"/>
                <w:lang w:val="vi-VN"/>
              </w:rPr>
              <w:t>trong</w:t>
            </w:r>
            <w:r w:rsidRPr="00C67E1E">
              <w:rPr>
                <w:rFonts w:asciiTheme="majorHAnsi" w:hAnsiTheme="majorHAnsi" w:cstheme="majorHAnsi"/>
                <w:i/>
                <w:lang w:val="vi-VN"/>
              </w:rPr>
              <w:t> các cơ quan, đơn vị thuộc Quân đội nhân dân Việt Nam; sĩ quan, hạ sĩ quan chuyên nghiệp, công nhân công an </w:t>
            </w:r>
            <w:r w:rsidRPr="00C67E1E">
              <w:rPr>
                <w:rFonts w:asciiTheme="majorHAnsi" w:hAnsiTheme="majorHAnsi" w:cstheme="majorHAnsi"/>
                <w:i/>
                <w:shd w:val="clear" w:color="auto" w:fill="FFFFFF"/>
                <w:lang w:val="vi-VN"/>
              </w:rPr>
              <w:t>trong</w:t>
            </w:r>
            <w:r w:rsidRPr="00C67E1E">
              <w:rPr>
                <w:rFonts w:asciiTheme="majorHAnsi" w:hAnsiTheme="majorHAnsi" w:cstheme="majorHAnsi"/>
                <w:i/>
                <w:lang w:val="vi-VN"/>
              </w:rPr>
              <w:t> các cơ quan, đơn vị thuộc Công an nhân dân Việt Nam, trừ người được cử làm đại diện theo ủy quyền để quản lý phần vốn góp của Nhà nước tại doanh nghiệp hoặc quản lý tại doanh nghiệp nhà nước;</w:t>
            </w:r>
          </w:p>
          <w:p w:rsidR="00EE25FD" w:rsidRPr="00C67E1E" w:rsidRDefault="00EE25FD" w:rsidP="00895816">
            <w:pPr>
              <w:pStyle w:val="NormalWeb"/>
              <w:shd w:val="clear" w:color="auto" w:fill="FFFFFF"/>
              <w:spacing w:before="60" w:beforeAutospacing="0" w:after="60" w:afterAutospacing="0"/>
              <w:rPr>
                <w:rFonts w:asciiTheme="majorHAnsi" w:hAnsiTheme="majorHAnsi" w:cstheme="majorHAnsi"/>
                <w:i/>
                <w:lang w:val="vi-VN"/>
              </w:rPr>
            </w:pPr>
            <w:r w:rsidRPr="00C67E1E">
              <w:rPr>
                <w:rFonts w:asciiTheme="majorHAnsi" w:hAnsiTheme="majorHAnsi" w:cstheme="majorHAnsi"/>
                <w:i/>
                <w:lang w:val="vi-VN"/>
              </w:rPr>
              <w:lastRenderedPageBreak/>
              <w:t>d) Cán bộ lãnh đạo, quản lý nghiệp vụ trong doanh nghiệp nhà nước theo quy định tại điểm a khoản 1 Điều 88 của Luật này, trừ người được cử làm đại diện theo ủy quyền để quản lý phần vốn góp của Nhà nước tại doanh nghiệp khác;</w:t>
            </w:r>
          </w:p>
          <w:p w:rsidR="00EE25FD" w:rsidRPr="00C67E1E" w:rsidRDefault="00EE25FD" w:rsidP="00895816">
            <w:pPr>
              <w:pStyle w:val="NormalWeb"/>
              <w:shd w:val="clear" w:color="auto" w:fill="FFFFFF"/>
              <w:spacing w:before="60" w:beforeAutospacing="0" w:after="60" w:afterAutospacing="0"/>
              <w:rPr>
                <w:rFonts w:asciiTheme="majorHAnsi" w:hAnsiTheme="majorHAnsi" w:cstheme="majorHAnsi"/>
                <w:i/>
                <w:lang w:val="vi-VN"/>
              </w:rPr>
            </w:pPr>
            <w:r w:rsidRPr="00C67E1E">
              <w:rPr>
                <w:rFonts w:asciiTheme="majorHAnsi" w:hAnsiTheme="majorHAnsi" w:cstheme="majorHAnsi"/>
                <w:i/>
                <w:lang w:val="vi-VN"/>
              </w:rPr>
              <w:t>đ) Người chưa thành niên; người bị hạn chế năng lực hành vi dân sự; người bị mất năng lực hành vi dân sự; người có khó khăn trong nhận thức, làm chủ hành vi; tổ chức không có tư cách pháp nhân;</w:t>
            </w:r>
          </w:p>
          <w:p w:rsidR="00EE25FD" w:rsidRPr="00C67E1E" w:rsidRDefault="00EE25FD" w:rsidP="00895816">
            <w:pPr>
              <w:pStyle w:val="NormalWeb"/>
              <w:shd w:val="clear" w:color="auto" w:fill="FFFFFF"/>
              <w:spacing w:before="60" w:beforeAutospacing="0" w:after="60" w:afterAutospacing="0"/>
              <w:rPr>
                <w:rFonts w:asciiTheme="majorHAnsi" w:hAnsiTheme="majorHAnsi" w:cstheme="majorHAnsi"/>
                <w:i/>
                <w:lang w:val="vi-VN"/>
              </w:rPr>
            </w:pPr>
            <w:r w:rsidRPr="00C67E1E">
              <w:rPr>
                <w:rFonts w:asciiTheme="majorHAnsi" w:hAnsiTheme="majorHAnsi" w:cstheme="majorHAnsi"/>
                <w:i/>
                <w:lang w:val="vi-VN"/>
              </w:rPr>
              <w:t>e) Người đang bị truy cứu trách nhiệm hình sự, bị tạm giam, đang chấp hành hình phạt tù, đang chấp hành biện pháp xử lý hành chính tại cơ sở cai nghiện bắt buộc, cơ sở giáo dục bắt buộc hoặc đang bị Tòa án cấm đảm nhiệm chức vụ, cấm hành nghề hoặc làm công việc nhất định; các trường hợp khác theo quy định của Luật Phá sản, Luật Phòng, chống tham nhũng.</w:t>
            </w:r>
          </w:p>
          <w:p w:rsidR="00EE25FD" w:rsidRPr="00C67E1E" w:rsidRDefault="00EE25FD" w:rsidP="00895816">
            <w:pPr>
              <w:pStyle w:val="NormalWeb"/>
              <w:shd w:val="clear" w:color="auto" w:fill="FFFFFF"/>
              <w:spacing w:before="60" w:beforeAutospacing="0" w:after="60" w:afterAutospacing="0"/>
              <w:rPr>
                <w:rFonts w:asciiTheme="majorHAnsi" w:hAnsiTheme="majorHAnsi" w:cstheme="majorHAnsi"/>
                <w:i/>
                <w:lang w:val="vi-VN"/>
              </w:rPr>
            </w:pPr>
            <w:r w:rsidRPr="00C67E1E">
              <w:rPr>
                <w:rFonts w:asciiTheme="majorHAnsi" w:hAnsiTheme="majorHAnsi" w:cstheme="majorHAnsi"/>
                <w:i/>
                <w:shd w:val="clear" w:color="auto" w:fill="FFFFFF"/>
                <w:lang w:val="vi-VN"/>
              </w:rPr>
              <w:t>Trường hợp Cơ quan đăng ký kinh doanh có yêu cầu, người đăng ký thành lập doanh nghiệp phải nộp Phiếu lý lịch tư pháp cho Cơ quan đăng ký kinh doanh;</w:t>
            </w:r>
          </w:p>
          <w:p w:rsidR="00EE25FD" w:rsidRPr="00C67E1E" w:rsidRDefault="00EE25FD" w:rsidP="00895816">
            <w:pPr>
              <w:pStyle w:val="NormalWeb"/>
              <w:shd w:val="clear" w:color="auto" w:fill="FFFFFF"/>
              <w:spacing w:before="60" w:beforeAutospacing="0" w:after="60" w:afterAutospacing="0"/>
              <w:rPr>
                <w:rFonts w:asciiTheme="majorHAnsi" w:hAnsiTheme="majorHAnsi" w:cstheme="majorHAnsi"/>
                <w:i/>
                <w:lang w:val="vi-VN"/>
              </w:rPr>
            </w:pPr>
            <w:r w:rsidRPr="00C67E1E">
              <w:rPr>
                <w:rFonts w:asciiTheme="majorHAnsi" w:hAnsiTheme="majorHAnsi" w:cstheme="majorHAnsi"/>
                <w:i/>
                <w:lang w:val="vi-VN"/>
              </w:rPr>
              <w:t>g) Tổ chức là pháp nhân thương mại bị cấm kinh doanh, cấm hoạt động trong một số lĩnh vực nhất định theo quy định của Bộ luật Hình sự.</w:t>
            </w:r>
          </w:p>
          <w:p w:rsidR="00EE25FD" w:rsidRPr="00C67E1E" w:rsidRDefault="00EE25FD" w:rsidP="00895816">
            <w:pPr>
              <w:pStyle w:val="NormalWeb"/>
              <w:shd w:val="clear" w:color="auto" w:fill="FFFFFF"/>
              <w:spacing w:before="60" w:beforeAutospacing="0" w:after="60" w:afterAutospacing="0"/>
              <w:rPr>
                <w:rFonts w:asciiTheme="majorHAnsi" w:hAnsiTheme="majorHAnsi" w:cstheme="majorHAnsi"/>
                <w:i/>
                <w:lang w:val="vi-VN"/>
              </w:rPr>
            </w:pPr>
            <w:r w:rsidRPr="00C67E1E">
              <w:rPr>
                <w:rFonts w:asciiTheme="majorHAnsi" w:hAnsiTheme="majorHAnsi" w:cstheme="majorHAnsi"/>
                <w:i/>
                <w:lang w:val="vi-VN"/>
              </w:rPr>
              <w:t>3. Tổ chức, cá nhân có quyền góp vốn, mua cổ phần, mua phần vốn góp vào công ty cổ phần, công ty trách nhiệm hữu hạn, công ty hợp danh theo quy định của Luật này, trừ trường hợp sau đây:</w:t>
            </w:r>
          </w:p>
          <w:p w:rsidR="00EE25FD" w:rsidRPr="00C67E1E" w:rsidRDefault="00EE25FD" w:rsidP="00895816">
            <w:pPr>
              <w:pStyle w:val="NormalWeb"/>
              <w:shd w:val="clear" w:color="auto" w:fill="FFFFFF"/>
              <w:spacing w:before="60" w:beforeAutospacing="0" w:after="60" w:afterAutospacing="0"/>
              <w:rPr>
                <w:rFonts w:asciiTheme="majorHAnsi" w:hAnsiTheme="majorHAnsi" w:cstheme="majorHAnsi"/>
                <w:i/>
                <w:lang w:val="vi-VN"/>
              </w:rPr>
            </w:pPr>
            <w:r w:rsidRPr="00C67E1E">
              <w:rPr>
                <w:rFonts w:asciiTheme="majorHAnsi" w:hAnsiTheme="majorHAnsi" w:cstheme="majorHAnsi"/>
                <w:i/>
                <w:lang w:val="vi-VN"/>
              </w:rPr>
              <w:t>a) Cơ quan nhà nước, đơn vị lực lượng vũ trang nhân dân sử dụng tài sản nhà nước góp vốn vào doanh nghiệp để thu lợi riêng cho cơ quan, đơn vị mình;</w:t>
            </w:r>
          </w:p>
          <w:p w:rsidR="00EE25FD" w:rsidRPr="00C67E1E" w:rsidRDefault="00EE25FD" w:rsidP="00895816">
            <w:pPr>
              <w:pStyle w:val="NormalWeb"/>
              <w:shd w:val="clear" w:color="auto" w:fill="FFFFFF"/>
              <w:spacing w:before="60" w:beforeAutospacing="0" w:after="60" w:afterAutospacing="0"/>
              <w:rPr>
                <w:rFonts w:asciiTheme="majorHAnsi" w:hAnsiTheme="majorHAnsi" w:cstheme="majorHAnsi"/>
                <w:i/>
                <w:lang w:val="vi-VN"/>
              </w:rPr>
            </w:pPr>
            <w:r w:rsidRPr="00C67E1E">
              <w:rPr>
                <w:rFonts w:asciiTheme="majorHAnsi" w:hAnsiTheme="majorHAnsi" w:cstheme="majorHAnsi"/>
                <w:i/>
                <w:lang w:val="vi-VN"/>
              </w:rPr>
              <w:t>b) Đối tượng không được góp vốn vào doanh nghiệp theo quy định của Luật Cán bộ, công chức, Luật Viên chức, Luật Phòng, chống tham nhũng.</w:t>
            </w:r>
          </w:p>
          <w:p w:rsidR="00EE25FD" w:rsidRPr="00C67E1E" w:rsidRDefault="00EE25FD" w:rsidP="00895816">
            <w:pPr>
              <w:pStyle w:val="NormalWeb"/>
              <w:shd w:val="clear" w:color="auto" w:fill="FFFFFF"/>
              <w:spacing w:before="60" w:beforeAutospacing="0" w:after="60" w:afterAutospacing="0"/>
              <w:rPr>
                <w:rFonts w:asciiTheme="majorHAnsi" w:hAnsiTheme="majorHAnsi" w:cstheme="majorHAnsi"/>
                <w:i/>
                <w:lang w:val="vi-VN"/>
              </w:rPr>
            </w:pPr>
            <w:r w:rsidRPr="00C67E1E">
              <w:rPr>
                <w:rFonts w:asciiTheme="majorHAnsi" w:hAnsiTheme="majorHAnsi" w:cstheme="majorHAnsi"/>
                <w:i/>
                <w:lang w:val="vi-VN"/>
              </w:rPr>
              <w:t xml:space="preserve">4. Thu lợi riêng cho cơ quan, đơn vị mình quy định tại điểm a khoản 2 và điểm a khoản 3 Điều này là việc sử dụng thu nhập dưới mọi hình </w:t>
            </w:r>
            <w:r w:rsidRPr="00C67E1E">
              <w:rPr>
                <w:rFonts w:asciiTheme="majorHAnsi" w:hAnsiTheme="majorHAnsi" w:cstheme="majorHAnsi"/>
                <w:i/>
                <w:lang w:val="vi-VN"/>
              </w:rPr>
              <w:lastRenderedPageBreak/>
              <w:t>thức có được từ hoạt động kinh doanh, từ góp vốn, mua cổ phần, mua phần vốn góp vào một </w:t>
            </w:r>
            <w:r w:rsidRPr="00C67E1E">
              <w:rPr>
                <w:rFonts w:asciiTheme="majorHAnsi" w:hAnsiTheme="majorHAnsi" w:cstheme="majorHAnsi"/>
                <w:i/>
                <w:shd w:val="clear" w:color="auto" w:fill="FFFFFF"/>
                <w:lang w:val="vi-VN"/>
              </w:rPr>
              <w:t>trong</w:t>
            </w:r>
            <w:r w:rsidRPr="00C67E1E">
              <w:rPr>
                <w:rFonts w:asciiTheme="majorHAnsi" w:hAnsiTheme="majorHAnsi" w:cstheme="majorHAnsi"/>
                <w:i/>
                <w:lang w:val="vi-VN"/>
              </w:rPr>
              <w:t> các mục đích sau đây:</w:t>
            </w:r>
          </w:p>
          <w:p w:rsidR="00EE25FD" w:rsidRPr="00C67E1E" w:rsidRDefault="00EE25FD" w:rsidP="00895816">
            <w:pPr>
              <w:pStyle w:val="NormalWeb"/>
              <w:shd w:val="clear" w:color="auto" w:fill="FFFFFF"/>
              <w:spacing w:before="60" w:beforeAutospacing="0" w:after="60" w:afterAutospacing="0"/>
              <w:rPr>
                <w:rFonts w:asciiTheme="majorHAnsi" w:hAnsiTheme="majorHAnsi" w:cstheme="majorHAnsi"/>
                <w:i/>
                <w:lang w:val="vi-VN"/>
              </w:rPr>
            </w:pPr>
            <w:r w:rsidRPr="00C67E1E">
              <w:rPr>
                <w:rFonts w:asciiTheme="majorHAnsi" w:hAnsiTheme="majorHAnsi" w:cstheme="majorHAnsi"/>
                <w:i/>
                <w:lang w:val="vi-VN"/>
              </w:rPr>
              <w:t>a) Chia dưới mọi hình thức cho một số hoặc tất cả những người </w:t>
            </w:r>
            <w:r w:rsidRPr="00C67E1E">
              <w:rPr>
                <w:rFonts w:asciiTheme="majorHAnsi" w:hAnsiTheme="majorHAnsi" w:cstheme="majorHAnsi"/>
                <w:i/>
                <w:shd w:val="clear" w:color="auto" w:fill="FFFFFF"/>
                <w:lang w:val="vi-VN"/>
              </w:rPr>
              <w:t>quy định</w:t>
            </w:r>
            <w:r w:rsidRPr="00C67E1E">
              <w:rPr>
                <w:rFonts w:asciiTheme="majorHAnsi" w:hAnsiTheme="majorHAnsi" w:cstheme="majorHAnsi"/>
                <w:i/>
                <w:lang w:val="vi-VN"/>
              </w:rPr>
              <w:t> tại điểm b và điểm c khoản 2 Điều này;</w:t>
            </w:r>
          </w:p>
          <w:p w:rsidR="00EE25FD" w:rsidRPr="00C67E1E" w:rsidRDefault="00EE25FD" w:rsidP="00895816">
            <w:pPr>
              <w:pStyle w:val="NormalWeb"/>
              <w:shd w:val="clear" w:color="auto" w:fill="FFFFFF"/>
              <w:spacing w:before="60" w:beforeAutospacing="0" w:after="60" w:afterAutospacing="0"/>
              <w:rPr>
                <w:rFonts w:asciiTheme="majorHAnsi" w:hAnsiTheme="majorHAnsi" w:cstheme="majorHAnsi"/>
                <w:i/>
                <w:lang w:val="vi-VN"/>
              </w:rPr>
            </w:pPr>
            <w:r w:rsidRPr="00C67E1E">
              <w:rPr>
                <w:rFonts w:asciiTheme="majorHAnsi" w:hAnsiTheme="majorHAnsi" w:cstheme="majorHAnsi"/>
                <w:i/>
                <w:lang w:val="vi-VN"/>
              </w:rPr>
              <w:t>b) Bổ sung vào ngân sách hoạt động của cơ quan, đơn vị trái với quy định của pháp luật về ngân sách nhà nước;</w:t>
            </w:r>
          </w:p>
          <w:p w:rsidR="00EE25FD" w:rsidRPr="00C67E1E" w:rsidRDefault="00EE25FD" w:rsidP="00895816">
            <w:pPr>
              <w:pStyle w:val="NormalWeb"/>
              <w:shd w:val="clear" w:color="auto" w:fill="FFFFFF"/>
              <w:spacing w:before="60" w:beforeAutospacing="0" w:after="60" w:afterAutospacing="0"/>
              <w:rPr>
                <w:rFonts w:asciiTheme="majorHAnsi" w:hAnsiTheme="majorHAnsi" w:cstheme="majorHAnsi"/>
                <w:i/>
                <w:lang w:val="vi-VN"/>
              </w:rPr>
            </w:pPr>
            <w:r w:rsidRPr="00C67E1E">
              <w:rPr>
                <w:rFonts w:asciiTheme="majorHAnsi" w:hAnsiTheme="majorHAnsi" w:cstheme="majorHAnsi"/>
                <w:i/>
                <w:lang w:val="vi-VN"/>
              </w:rPr>
              <w:t>c) Lập quỹ hoặc bổ sung vào quỹ phục vụ lợi ích riêng của cơ quan, đơn vị”.</w:t>
            </w:r>
            <w:bookmarkEnd w:id="101"/>
          </w:p>
          <w:p w:rsidR="00EE25FD" w:rsidRPr="00C67E1E" w:rsidRDefault="00EE25FD" w:rsidP="00895816">
            <w:pPr>
              <w:pStyle w:val="NormalWeb"/>
              <w:shd w:val="clear" w:color="auto" w:fill="FFFFFF"/>
              <w:spacing w:before="60" w:beforeAutospacing="0" w:after="60" w:afterAutospacing="0"/>
              <w:rPr>
                <w:rFonts w:asciiTheme="majorHAnsi" w:hAnsiTheme="majorHAnsi" w:cstheme="majorHAnsi"/>
                <w:lang w:val="vi-VN"/>
              </w:rPr>
            </w:pPr>
            <w:r w:rsidRPr="00C67E1E">
              <w:rPr>
                <w:rFonts w:asciiTheme="majorHAnsi" w:hAnsiTheme="majorHAnsi" w:cstheme="majorHAnsi"/>
                <w:lang w:val="vi-VN"/>
              </w:rPr>
              <w:t>-</w:t>
            </w:r>
            <w:r w:rsidRPr="00C67E1E">
              <w:rPr>
                <w:rFonts w:asciiTheme="majorHAnsi" w:hAnsiTheme="majorHAnsi" w:cstheme="majorHAnsi"/>
                <w:b/>
                <w:bCs/>
                <w:lang w:val="vi-VN"/>
              </w:rPr>
              <w:t xml:space="preserve">Điều 74. Pháp nhân của Bộ Luật Dân sự (2015)  quy định: </w:t>
            </w:r>
          </w:p>
          <w:p w:rsidR="00EE25FD" w:rsidRPr="00C67E1E" w:rsidRDefault="00EE25FD" w:rsidP="00895816">
            <w:pPr>
              <w:pStyle w:val="NormalWeb"/>
              <w:shd w:val="clear" w:color="auto" w:fill="FFFFFF"/>
              <w:spacing w:before="60" w:beforeAutospacing="0" w:after="60" w:afterAutospacing="0"/>
              <w:rPr>
                <w:rFonts w:asciiTheme="majorHAnsi" w:hAnsiTheme="majorHAnsi" w:cstheme="majorHAnsi"/>
                <w:lang w:val="vi-VN"/>
              </w:rPr>
            </w:pPr>
            <w:r w:rsidRPr="00C67E1E">
              <w:rPr>
                <w:rFonts w:asciiTheme="majorHAnsi" w:hAnsiTheme="majorHAnsi" w:cstheme="majorHAnsi"/>
                <w:lang w:val="vi-VN"/>
              </w:rPr>
              <w:t xml:space="preserve">“1. Một </w:t>
            </w:r>
            <w:r w:rsidRPr="00C67E1E">
              <w:rPr>
                <w:rFonts w:asciiTheme="majorHAnsi" w:hAnsiTheme="majorHAnsi" w:cstheme="majorHAnsi"/>
                <w:i/>
                <w:lang w:val="vi-VN"/>
              </w:rPr>
              <w:t>tổ chức</w:t>
            </w:r>
            <w:r w:rsidRPr="00C67E1E">
              <w:rPr>
                <w:rFonts w:asciiTheme="majorHAnsi" w:hAnsiTheme="majorHAnsi" w:cstheme="majorHAnsi"/>
                <w:lang w:val="vi-VN"/>
              </w:rPr>
              <w:t xml:space="preserve"> được công nhận là pháp nhân khi có đủ các điều kiện sau đây:</w:t>
            </w:r>
          </w:p>
          <w:p w:rsidR="00EE25FD" w:rsidRPr="00C67E1E" w:rsidRDefault="00EE25FD" w:rsidP="00895816">
            <w:pPr>
              <w:pStyle w:val="NormalWeb"/>
              <w:shd w:val="clear" w:color="auto" w:fill="FFFFFF"/>
              <w:spacing w:before="60" w:beforeAutospacing="0" w:after="60" w:afterAutospacing="0"/>
              <w:rPr>
                <w:rFonts w:asciiTheme="majorHAnsi" w:hAnsiTheme="majorHAnsi" w:cstheme="majorHAnsi"/>
                <w:lang w:val="vi-VN"/>
              </w:rPr>
            </w:pPr>
            <w:r w:rsidRPr="00C67E1E">
              <w:rPr>
                <w:rFonts w:asciiTheme="majorHAnsi" w:hAnsiTheme="majorHAnsi" w:cstheme="majorHAnsi"/>
                <w:lang w:val="vi-VN"/>
              </w:rPr>
              <w:t>a) Được thành lập theo quy định của Bộ luật này, luật khác có liên quan;</w:t>
            </w:r>
          </w:p>
          <w:p w:rsidR="00EE25FD" w:rsidRPr="00C67E1E" w:rsidRDefault="00EE25FD" w:rsidP="00895816">
            <w:pPr>
              <w:pStyle w:val="NormalWeb"/>
              <w:shd w:val="clear" w:color="auto" w:fill="FFFFFF"/>
              <w:spacing w:before="60" w:beforeAutospacing="0" w:after="60" w:afterAutospacing="0"/>
              <w:rPr>
                <w:rFonts w:asciiTheme="majorHAnsi" w:hAnsiTheme="majorHAnsi" w:cstheme="majorHAnsi"/>
                <w:lang w:val="vi-VN"/>
              </w:rPr>
            </w:pPr>
            <w:r w:rsidRPr="00C67E1E">
              <w:rPr>
                <w:rFonts w:asciiTheme="majorHAnsi" w:hAnsiTheme="majorHAnsi" w:cstheme="majorHAnsi"/>
                <w:lang w:val="vi-VN"/>
              </w:rPr>
              <w:t>b) Có cơ cấu tổ chức theo quy định tại Điều 83 của Bộ luật này;</w:t>
            </w:r>
          </w:p>
          <w:p w:rsidR="00EE25FD" w:rsidRPr="00C67E1E" w:rsidRDefault="00EE25FD" w:rsidP="00895816">
            <w:pPr>
              <w:pStyle w:val="NormalWeb"/>
              <w:shd w:val="clear" w:color="auto" w:fill="FFFFFF"/>
              <w:spacing w:before="60" w:beforeAutospacing="0" w:after="60" w:afterAutospacing="0"/>
              <w:rPr>
                <w:rFonts w:asciiTheme="majorHAnsi" w:hAnsiTheme="majorHAnsi" w:cstheme="majorHAnsi"/>
                <w:lang w:val="vi-VN"/>
              </w:rPr>
            </w:pPr>
            <w:r w:rsidRPr="00C67E1E">
              <w:rPr>
                <w:rFonts w:asciiTheme="majorHAnsi" w:hAnsiTheme="majorHAnsi" w:cstheme="majorHAnsi"/>
                <w:lang w:val="vi-VN"/>
              </w:rPr>
              <w:t>c) Có tài sản độc lập với cá nhân, pháp nhân khác và tự chịu trách nhiệm bằng tài sản của mình;</w:t>
            </w:r>
          </w:p>
          <w:p w:rsidR="00EE25FD" w:rsidRPr="00C67E1E" w:rsidRDefault="00EE25FD" w:rsidP="00895816">
            <w:pPr>
              <w:pStyle w:val="NormalWeb"/>
              <w:shd w:val="clear" w:color="auto" w:fill="FFFFFF"/>
              <w:spacing w:before="60" w:beforeAutospacing="0" w:after="60" w:afterAutospacing="0"/>
              <w:rPr>
                <w:rFonts w:asciiTheme="majorHAnsi" w:hAnsiTheme="majorHAnsi" w:cstheme="majorHAnsi"/>
                <w:lang w:val="vi-VN"/>
              </w:rPr>
            </w:pPr>
            <w:r w:rsidRPr="00C67E1E">
              <w:rPr>
                <w:rFonts w:asciiTheme="majorHAnsi" w:hAnsiTheme="majorHAnsi" w:cstheme="majorHAnsi"/>
                <w:lang w:val="vi-VN"/>
              </w:rPr>
              <w:t>d) Nhân danh mình tham gia quan hệ pháp luật một cách độc lập.</w:t>
            </w:r>
          </w:p>
          <w:p w:rsidR="00EE25FD" w:rsidRPr="00C67E1E" w:rsidRDefault="00EE25FD" w:rsidP="00895816">
            <w:pPr>
              <w:pStyle w:val="NormalWeb"/>
              <w:shd w:val="clear" w:color="auto" w:fill="FFFFFF"/>
              <w:spacing w:before="60" w:beforeAutospacing="0" w:after="60" w:afterAutospacing="0"/>
              <w:rPr>
                <w:rFonts w:asciiTheme="majorHAnsi" w:hAnsiTheme="majorHAnsi" w:cstheme="majorHAnsi"/>
                <w:lang w:val="vi-VN"/>
              </w:rPr>
            </w:pPr>
            <w:r w:rsidRPr="00C67E1E">
              <w:rPr>
                <w:rFonts w:asciiTheme="majorHAnsi" w:hAnsiTheme="majorHAnsi" w:cstheme="majorHAnsi"/>
                <w:lang w:val="vi-VN"/>
              </w:rPr>
              <w:t>2. Mọi cá nhân, pháp nhân đều có quyền thành lập pháp nhân, trừ trường hợp luật có quy định khác”.</w:t>
            </w:r>
          </w:p>
          <w:p w:rsidR="00EE25FD" w:rsidRPr="00C67E1E" w:rsidRDefault="00EE25FD" w:rsidP="00895816">
            <w:pPr>
              <w:spacing w:before="60" w:after="60"/>
              <w:rPr>
                <w:rFonts w:asciiTheme="majorHAnsi" w:hAnsiTheme="majorHAnsi" w:cstheme="majorHAnsi"/>
                <w:b/>
                <w:sz w:val="24"/>
                <w:szCs w:val="24"/>
              </w:rPr>
            </w:pPr>
            <w:r w:rsidRPr="00C67E1E">
              <w:rPr>
                <w:rFonts w:asciiTheme="majorHAnsi" w:hAnsiTheme="majorHAnsi" w:cstheme="majorHAnsi"/>
                <w:sz w:val="24"/>
                <w:szCs w:val="24"/>
              </w:rPr>
              <w:t xml:space="preserve">- </w:t>
            </w:r>
            <w:r w:rsidRPr="00C67E1E">
              <w:rPr>
                <w:rFonts w:asciiTheme="majorHAnsi" w:hAnsiTheme="majorHAnsi" w:cstheme="majorHAnsi"/>
                <w:b/>
                <w:sz w:val="24"/>
                <w:szCs w:val="24"/>
              </w:rPr>
              <w:t xml:space="preserve">Điều 83. Cơ cấu tổ chức của pháp nhân, Luật Dân sự (2015) quy định: </w:t>
            </w:r>
          </w:p>
          <w:p w:rsidR="00EE25FD" w:rsidRPr="00C67E1E" w:rsidRDefault="00EE25FD" w:rsidP="00895816">
            <w:pPr>
              <w:spacing w:before="60" w:after="60"/>
              <w:rPr>
                <w:rFonts w:asciiTheme="majorHAnsi" w:hAnsiTheme="majorHAnsi" w:cstheme="majorHAnsi"/>
                <w:sz w:val="24"/>
                <w:szCs w:val="24"/>
              </w:rPr>
            </w:pPr>
            <w:r w:rsidRPr="00C67E1E">
              <w:rPr>
                <w:rFonts w:asciiTheme="majorHAnsi" w:hAnsiTheme="majorHAnsi" w:cstheme="majorHAnsi"/>
                <w:sz w:val="24"/>
                <w:szCs w:val="24"/>
              </w:rPr>
              <w:t>“1. Pháp nhân phải có cơ quan điều hành. Tổ chức, nhiệm vụ và quyền hạn của cơ quan điều hành của pháp nhân được quy định trong điều lệ của pháp nhân hoặc trong quyết định thành lập pháp nhân.</w:t>
            </w:r>
          </w:p>
          <w:p w:rsidR="00EE25FD" w:rsidRPr="00C67E1E" w:rsidRDefault="00EE25FD" w:rsidP="00895816">
            <w:pPr>
              <w:spacing w:before="60" w:after="60"/>
              <w:rPr>
                <w:rFonts w:asciiTheme="majorHAnsi" w:hAnsiTheme="majorHAnsi" w:cstheme="majorHAnsi"/>
                <w:sz w:val="24"/>
                <w:szCs w:val="24"/>
              </w:rPr>
            </w:pPr>
            <w:r w:rsidRPr="00C67E1E">
              <w:rPr>
                <w:rFonts w:asciiTheme="majorHAnsi" w:hAnsiTheme="majorHAnsi" w:cstheme="majorHAnsi"/>
                <w:sz w:val="24"/>
                <w:szCs w:val="24"/>
              </w:rPr>
              <w:t xml:space="preserve">2. Pháp nhân có cơ quan khác theo quyết định của pháp nhân hoặc theo quy định của pháp luật”. </w:t>
            </w:r>
          </w:p>
          <w:p w:rsidR="00EE25FD" w:rsidRPr="00C67E1E" w:rsidRDefault="00EE25FD" w:rsidP="00895816">
            <w:pPr>
              <w:spacing w:before="60" w:after="60"/>
              <w:rPr>
                <w:rFonts w:asciiTheme="majorHAnsi" w:hAnsiTheme="majorHAnsi" w:cstheme="majorHAnsi"/>
                <w:sz w:val="24"/>
                <w:szCs w:val="24"/>
              </w:rPr>
            </w:pPr>
          </w:p>
        </w:tc>
        <w:tc>
          <w:tcPr>
            <w:tcW w:w="2007" w:type="dxa"/>
          </w:tcPr>
          <w:p w:rsidR="00EE25FD" w:rsidRPr="00C67E1E" w:rsidRDefault="00EE25FD" w:rsidP="00895816">
            <w:pPr>
              <w:spacing w:before="60" w:after="60"/>
              <w:rPr>
                <w:rFonts w:asciiTheme="majorHAnsi" w:hAnsiTheme="majorHAnsi" w:cstheme="majorHAnsi"/>
                <w:b/>
                <w:sz w:val="24"/>
                <w:szCs w:val="24"/>
                <w:lang w:val="eu-ES"/>
              </w:rPr>
            </w:pPr>
            <w:r w:rsidRPr="00C67E1E">
              <w:rPr>
                <w:rFonts w:asciiTheme="majorHAnsi" w:hAnsiTheme="majorHAnsi" w:cstheme="majorHAnsi"/>
                <w:sz w:val="24"/>
                <w:szCs w:val="24"/>
                <w:lang w:val="eu-ES"/>
              </w:rPr>
              <w:lastRenderedPageBreak/>
              <w:t xml:space="preserve">Phù hợp với Luật Doanh nghiệp, Luật Dân sự. </w:t>
            </w:r>
          </w:p>
        </w:tc>
      </w:tr>
      <w:tr w:rsidR="00C67E1E" w:rsidRPr="00C67E1E" w:rsidTr="00F218B1">
        <w:trPr>
          <w:trHeight w:val="608"/>
        </w:trPr>
        <w:tc>
          <w:tcPr>
            <w:tcW w:w="809" w:type="dxa"/>
          </w:tcPr>
          <w:p w:rsidR="00EE25FD" w:rsidRPr="00C67E1E" w:rsidRDefault="00EE25FD" w:rsidP="00895816">
            <w:pPr>
              <w:spacing w:before="60" w:after="60"/>
              <w:jc w:val="center"/>
              <w:rPr>
                <w:rFonts w:asciiTheme="majorHAnsi" w:hAnsiTheme="majorHAnsi" w:cstheme="majorHAnsi"/>
                <w:b/>
                <w:sz w:val="24"/>
                <w:szCs w:val="24"/>
                <w:lang w:val="sv-SE"/>
              </w:rPr>
            </w:pPr>
          </w:p>
        </w:tc>
        <w:tc>
          <w:tcPr>
            <w:tcW w:w="1493" w:type="dxa"/>
          </w:tcPr>
          <w:p w:rsidR="00EE25FD" w:rsidRPr="00C67E1E" w:rsidRDefault="00EE25FD" w:rsidP="00895816">
            <w:pPr>
              <w:spacing w:before="60" w:after="60"/>
              <w:rPr>
                <w:rFonts w:asciiTheme="majorHAnsi" w:hAnsiTheme="majorHAnsi" w:cstheme="majorHAnsi"/>
                <w:b/>
                <w:sz w:val="24"/>
                <w:szCs w:val="24"/>
              </w:rPr>
            </w:pPr>
          </w:p>
        </w:tc>
        <w:tc>
          <w:tcPr>
            <w:tcW w:w="4319" w:type="dxa"/>
          </w:tcPr>
          <w:p w:rsidR="007B7CA5" w:rsidRPr="00C67E1E" w:rsidRDefault="007B7CA5" w:rsidP="007B7CA5">
            <w:pPr>
              <w:shd w:val="clear" w:color="auto" w:fill="FFFFFF"/>
              <w:spacing w:before="60" w:after="60"/>
              <w:ind w:left="1"/>
              <w:rPr>
                <w:rFonts w:asciiTheme="majorHAnsi" w:eastAsia="Times New Roman" w:hAnsiTheme="majorHAnsi" w:cstheme="majorHAnsi"/>
                <w:b/>
                <w:iCs/>
                <w:sz w:val="24"/>
                <w:szCs w:val="24"/>
                <w:lang w:val="es-ES"/>
              </w:rPr>
            </w:pPr>
            <w:r w:rsidRPr="00C67E1E">
              <w:rPr>
                <w:rFonts w:asciiTheme="majorHAnsi" w:eastAsia="Times New Roman" w:hAnsiTheme="majorHAnsi" w:cstheme="majorHAnsi"/>
                <w:b/>
                <w:iCs/>
                <w:sz w:val="24"/>
                <w:szCs w:val="24"/>
                <w:lang w:val="es-ES"/>
              </w:rPr>
              <w:t>Điều 125. Điều kiện cấp giấy phép thành lập và hoạt động doanh nghiệp môi giới bảo hiểm</w:t>
            </w:r>
          </w:p>
          <w:p w:rsidR="007B7CA5" w:rsidRPr="00C67E1E" w:rsidRDefault="007B7CA5" w:rsidP="007B7CA5">
            <w:pPr>
              <w:shd w:val="clear" w:color="auto" w:fill="FFFFFF"/>
              <w:spacing w:before="60" w:after="60"/>
              <w:ind w:left="1"/>
              <w:rPr>
                <w:rFonts w:asciiTheme="majorHAnsi" w:eastAsia="Times New Roman" w:hAnsiTheme="majorHAnsi" w:cstheme="majorHAnsi"/>
                <w:iCs/>
                <w:sz w:val="24"/>
                <w:szCs w:val="24"/>
                <w:lang w:val="es-ES"/>
              </w:rPr>
            </w:pPr>
            <w:r w:rsidRPr="00C67E1E">
              <w:rPr>
                <w:rFonts w:asciiTheme="majorHAnsi" w:eastAsia="Times New Roman" w:hAnsiTheme="majorHAnsi" w:cstheme="majorHAnsi"/>
                <w:iCs/>
                <w:sz w:val="24"/>
                <w:szCs w:val="24"/>
                <w:lang w:val="es-ES"/>
              </w:rPr>
              <w:t xml:space="preserve">1. Điều kiện chung: </w:t>
            </w:r>
          </w:p>
          <w:p w:rsidR="007B7CA5" w:rsidRPr="00C67E1E" w:rsidRDefault="007B7CA5" w:rsidP="007B7CA5">
            <w:pPr>
              <w:shd w:val="clear" w:color="auto" w:fill="FFFFFF"/>
              <w:spacing w:before="60" w:after="60"/>
              <w:ind w:left="1"/>
              <w:rPr>
                <w:rFonts w:asciiTheme="majorHAnsi" w:eastAsia="Times New Roman" w:hAnsiTheme="majorHAnsi" w:cstheme="majorHAnsi"/>
                <w:iCs/>
                <w:sz w:val="24"/>
                <w:szCs w:val="24"/>
                <w:lang w:val="es-ES"/>
              </w:rPr>
            </w:pPr>
            <w:r w:rsidRPr="00C67E1E">
              <w:rPr>
                <w:rFonts w:asciiTheme="majorHAnsi" w:eastAsia="Times New Roman" w:hAnsiTheme="majorHAnsi" w:cstheme="majorHAnsi"/>
                <w:iCs/>
                <w:sz w:val="24"/>
                <w:szCs w:val="24"/>
                <w:lang w:val="es-ES"/>
              </w:rPr>
              <w:t>a) Cổ đông, thành viên góp vốn là cá nhân không thuộc các trường hợp không được quyền thành lập và quản lý doanh nghiệp tại Việt Nam theo quy định tại Luật Doanh nghiệp;</w:t>
            </w:r>
          </w:p>
          <w:p w:rsidR="007B7CA5" w:rsidRPr="00C67E1E" w:rsidRDefault="007B7CA5" w:rsidP="007B7CA5">
            <w:pPr>
              <w:shd w:val="clear" w:color="auto" w:fill="FFFFFF"/>
              <w:spacing w:before="60" w:after="60"/>
              <w:ind w:left="1"/>
              <w:rPr>
                <w:rFonts w:asciiTheme="majorHAnsi" w:eastAsia="Times New Roman" w:hAnsiTheme="majorHAnsi" w:cstheme="majorHAnsi"/>
                <w:iCs/>
                <w:sz w:val="24"/>
                <w:szCs w:val="24"/>
                <w:lang w:val="es-ES"/>
              </w:rPr>
            </w:pPr>
            <w:r w:rsidRPr="00C67E1E">
              <w:rPr>
                <w:rFonts w:asciiTheme="majorHAnsi" w:eastAsia="Times New Roman" w:hAnsiTheme="majorHAnsi" w:cstheme="majorHAnsi"/>
                <w:iCs/>
                <w:sz w:val="24"/>
                <w:szCs w:val="24"/>
                <w:lang w:val="es-ES"/>
              </w:rPr>
              <w:t>b) Cổ đông, thành viên góp vốn là tổ chức phải có tư cách pháp nhân và đang hoạt động hợp pháp; báo cáo tài chính 02 năm gần nhất phải được kiểm toán với ý kiến chấp nhận toàn phần;</w:t>
            </w:r>
          </w:p>
          <w:p w:rsidR="007B7CA5" w:rsidRPr="00C67E1E" w:rsidRDefault="007B7CA5" w:rsidP="007B7CA5">
            <w:pPr>
              <w:shd w:val="clear" w:color="auto" w:fill="FFFFFF"/>
              <w:spacing w:before="60" w:after="60"/>
              <w:ind w:left="1"/>
              <w:rPr>
                <w:rFonts w:asciiTheme="majorHAnsi" w:eastAsia="Times New Roman" w:hAnsiTheme="majorHAnsi" w:cstheme="majorHAnsi"/>
                <w:iCs/>
                <w:sz w:val="24"/>
                <w:szCs w:val="24"/>
                <w:lang w:val="es-ES"/>
              </w:rPr>
            </w:pPr>
            <w:r w:rsidRPr="00C67E1E">
              <w:rPr>
                <w:rFonts w:asciiTheme="majorHAnsi" w:eastAsia="Times New Roman" w:hAnsiTheme="majorHAnsi" w:cstheme="majorHAnsi"/>
                <w:iCs/>
                <w:sz w:val="24"/>
                <w:szCs w:val="24"/>
                <w:lang w:val="es-ES"/>
              </w:rPr>
              <w:t>c) Vốn điều lệ được góp bằng tiền và không thấp hơn quy định của Chính phủ;</w:t>
            </w:r>
          </w:p>
          <w:p w:rsidR="007B7CA5" w:rsidRPr="00C67E1E" w:rsidRDefault="007B7CA5" w:rsidP="007B7CA5">
            <w:pPr>
              <w:shd w:val="clear" w:color="auto" w:fill="FFFFFF"/>
              <w:spacing w:before="60" w:after="60"/>
              <w:ind w:left="1"/>
              <w:rPr>
                <w:rFonts w:asciiTheme="majorHAnsi" w:eastAsia="Times New Roman" w:hAnsiTheme="majorHAnsi" w:cstheme="majorHAnsi"/>
                <w:iCs/>
                <w:sz w:val="24"/>
                <w:szCs w:val="24"/>
                <w:lang w:val="es-ES"/>
              </w:rPr>
            </w:pPr>
            <w:r w:rsidRPr="00C67E1E">
              <w:rPr>
                <w:rFonts w:asciiTheme="majorHAnsi" w:eastAsia="Times New Roman" w:hAnsiTheme="majorHAnsi" w:cstheme="majorHAnsi"/>
                <w:iCs/>
                <w:sz w:val="24"/>
                <w:szCs w:val="24"/>
                <w:lang w:val="es-ES"/>
              </w:rPr>
              <w:t>d) Có tư cách pháp nhân; có loại hình tổ chức hoạt động doanh nghiệp và dự thảo điều lệ phù hợp với quy định của Luật này và Luật Doanh nghiệp;</w:t>
            </w:r>
          </w:p>
          <w:p w:rsidR="007B7CA5" w:rsidRPr="00C67E1E" w:rsidRDefault="007B7CA5" w:rsidP="007B7CA5">
            <w:pPr>
              <w:shd w:val="clear" w:color="auto" w:fill="FFFFFF"/>
              <w:spacing w:before="60" w:after="60"/>
              <w:ind w:left="1"/>
              <w:rPr>
                <w:rFonts w:asciiTheme="majorHAnsi" w:eastAsia="Times New Roman" w:hAnsiTheme="majorHAnsi" w:cstheme="majorHAnsi"/>
                <w:iCs/>
                <w:sz w:val="24"/>
                <w:szCs w:val="24"/>
                <w:lang w:val="es-ES"/>
              </w:rPr>
            </w:pPr>
            <w:r w:rsidRPr="00C67E1E">
              <w:rPr>
                <w:rFonts w:asciiTheme="majorHAnsi" w:eastAsia="Times New Roman" w:hAnsiTheme="majorHAnsi" w:cstheme="majorHAnsi"/>
                <w:iCs/>
                <w:sz w:val="24"/>
                <w:szCs w:val="24"/>
                <w:lang w:val="es-ES"/>
              </w:rPr>
              <w:t>đ) Có Tổng giám đốc và Người đại diện theo pháp luật (dự kiến) đáp ứng các tiêu chuẩn về năng lực quản lý, kinh nghiệm và chuyên môn nghiệp vụ.</w:t>
            </w:r>
          </w:p>
          <w:p w:rsidR="007B7CA5" w:rsidRPr="00C67E1E" w:rsidRDefault="007B7CA5" w:rsidP="007B7CA5">
            <w:pPr>
              <w:shd w:val="clear" w:color="auto" w:fill="FFFFFF"/>
              <w:spacing w:before="60" w:after="60"/>
              <w:ind w:left="1"/>
              <w:rPr>
                <w:rFonts w:asciiTheme="majorHAnsi" w:eastAsia="Times New Roman" w:hAnsiTheme="majorHAnsi" w:cstheme="majorHAnsi"/>
                <w:iCs/>
                <w:sz w:val="24"/>
                <w:szCs w:val="24"/>
                <w:lang w:val="es-ES"/>
              </w:rPr>
            </w:pPr>
            <w:r w:rsidRPr="00C67E1E">
              <w:rPr>
                <w:rFonts w:asciiTheme="majorHAnsi" w:eastAsia="Times New Roman" w:hAnsiTheme="majorHAnsi" w:cstheme="majorHAnsi"/>
                <w:iCs/>
                <w:sz w:val="24"/>
                <w:szCs w:val="24"/>
                <w:lang w:val="es-ES"/>
              </w:rPr>
              <w:t>2. Điều kiện của tổ chức thành lập theo pháp luật nước ngoài tham gia góp vốn thành lập, mua cổ phần chiếm từ 10% vốn điều lệ trở lên của doanh nghiệp môi giới bảo hiểm:</w:t>
            </w:r>
          </w:p>
          <w:p w:rsidR="007B7CA5" w:rsidRPr="00C67E1E" w:rsidRDefault="007B7CA5" w:rsidP="007B7CA5">
            <w:pPr>
              <w:shd w:val="clear" w:color="auto" w:fill="FFFFFF"/>
              <w:spacing w:before="60" w:after="60"/>
              <w:ind w:left="1"/>
              <w:rPr>
                <w:rFonts w:asciiTheme="majorHAnsi" w:eastAsia="Times New Roman" w:hAnsiTheme="majorHAnsi" w:cstheme="majorHAnsi"/>
                <w:iCs/>
                <w:sz w:val="24"/>
                <w:szCs w:val="24"/>
                <w:lang w:val="es-ES"/>
              </w:rPr>
            </w:pPr>
            <w:r w:rsidRPr="00C67E1E">
              <w:rPr>
                <w:rFonts w:asciiTheme="majorHAnsi" w:eastAsia="Times New Roman" w:hAnsiTheme="majorHAnsi" w:cstheme="majorHAnsi"/>
                <w:iCs/>
                <w:sz w:val="24"/>
                <w:szCs w:val="24"/>
                <w:lang w:val="es-ES"/>
              </w:rPr>
              <w:t xml:space="preserve">a) Là tổ chức được thành lập theo pháp </w:t>
            </w:r>
            <w:r w:rsidRPr="00C67E1E">
              <w:rPr>
                <w:rFonts w:asciiTheme="majorHAnsi" w:eastAsia="Times New Roman" w:hAnsiTheme="majorHAnsi" w:cstheme="majorHAnsi"/>
                <w:iCs/>
                <w:sz w:val="24"/>
                <w:szCs w:val="24"/>
                <w:lang w:val="es-ES"/>
              </w:rPr>
              <w:lastRenderedPageBreak/>
              <w:t>luật nước ngoài đã và đang trực tiếp thực hiện hoặc có công ty con thực hiện hoạt động môi giới bảo hiểm tối thiểu 5 năm gần nhất;</w:t>
            </w:r>
          </w:p>
          <w:p w:rsidR="007B7CA5" w:rsidRPr="00C67E1E" w:rsidRDefault="007B7CA5" w:rsidP="007B7CA5">
            <w:pPr>
              <w:shd w:val="clear" w:color="auto" w:fill="FFFFFF"/>
              <w:spacing w:before="60" w:after="60"/>
              <w:ind w:left="1"/>
              <w:rPr>
                <w:rFonts w:asciiTheme="majorHAnsi" w:eastAsia="Times New Roman" w:hAnsiTheme="majorHAnsi" w:cstheme="majorHAnsi"/>
                <w:iCs/>
                <w:sz w:val="24"/>
                <w:szCs w:val="24"/>
                <w:lang w:val="es-ES"/>
              </w:rPr>
            </w:pPr>
            <w:r w:rsidRPr="00C67E1E">
              <w:rPr>
                <w:rFonts w:asciiTheme="majorHAnsi" w:eastAsia="Times New Roman" w:hAnsiTheme="majorHAnsi" w:cstheme="majorHAnsi"/>
                <w:iCs/>
                <w:sz w:val="24"/>
                <w:szCs w:val="24"/>
                <w:lang w:val="es-ES"/>
              </w:rPr>
              <w:t>b) Được cơ quan có thẩm quyền của nước ngoài xác nhận tổ chức đang hoạt động hợp pháp và trong tình trạng tài chính bình thường.</w:t>
            </w:r>
          </w:p>
          <w:p w:rsidR="00EE25FD" w:rsidRPr="00C67E1E" w:rsidRDefault="007B7CA5" w:rsidP="007B7CA5">
            <w:pPr>
              <w:shd w:val="clear" w:color="auto" w:fill="FFFFFF"/>
              <w:spacing w:before="60" w:after="60"/>
              <w:ind w:left="1"/>
              <w:rPr>
                <w:rFonts w:asciiTheme="majorHAnsi" w:eastAsia="Times New Roman" w:hAnsiTheme="majorHAnsi" w:cstheme="majorHAnsi"/>
                <w:iCs/>
                <w:sz w:val="24"/>
                <w:szCs w:val="24"/>
                <w:lang w:val="es-ES"/>
              </w:rPr>
            </w:pPr>
            <w:r w:rsidRPr="00C67E1E">
              <w:rPr>
                <w:rFonts w:asciiTheme="majorHAnsi" w:eastAsia="Times New Roman" w:hAnsiTheme="majorHAnsi" w:cstheme="majorHAnsi"/>
                <w:iCs/>
                <w:sz w:val="24"/>
                <w:szCs w:val="24"/>
                <w:lang w:val="es-ES"/>
              </w:rPr>
              <w:t>3. Chính phủ quy định chi tiết các điều kiện cấp Giấy phép thành lập và hoạt động doanh nghiệp môi giới bảo hiểm theo quy định tại Điều này.</w:t>
            </w:r>
          </w:p>
        </w:tc>
        <w:tc>
          <w:tcPr>
            <w:tcW w:w="6966" w:type="dxa"/>
          </w:tcPr>
          <w:p w:rsidR="00EE25FD" w:rsidRPr="00C67E1E" w:rsidRDefault="00EE25FD" w:rsidP="00895816">
            <w:pPr>
              <w:pStyle w:val="NormalWeb"/>
              <w:shd w:val="clear" w:color="auto" w:fill="FFFFFF"/>
              <w:spacing w:before="60" w:beforeAutospacing="0" w:after="60" w:afterAutospacing="0"/>
              <w:rPr>
                <w:rFonts w:asciiTheme="majorHAnsi" w:hAnsiTheme="majorHAnsi" w:cstheme="majorHAnsi"/>
                <w:lang w:val="eu-ES"/>
              </w:rPr>
            </w:pPr>
            <w:r w:rsidRPr="00C67E1E">
              <w:rPr>
                <w:rFonts w:asciiTheme="majorHAnsi" w:hAnsiTheme="majorHAnsi" w:cstheme="majorHAnsi"/>
                <w:lang w:val="eu-ES"/>
              </w:rPr>
              <w:lastRenderedPageBreak/>
              <w:t xml:space="preserve">- </w:t>
            </w:r>
            <w:bookmarkStart w:id="103" w:name="dieu_513"/>
            <w:r w:rsidRPr="00C67E1E">
              <w:rPr>
                <w:rFonts w:asciiTheme="majorHAnsi" w:hAnsiTheme="majorHAnsi" w:cstheme="majorHAnsi"/>
                <w:b/>
                <w:bCs/>
                <w:lang w:val="eu-ES"/>
              </w:rPr>
              <w:t>Điều 513. Hợp đồng dịch vụ</w:t>
            </w:r>
            <w:bookmarkEnd w:id="103"/>
            <w:r w:rsidRPr="00C67E1E">
              <w:rPr>
                <w:rFonts w:asciiTheme="majorHAnsi" w:hAnsiTheme="majorHAnsi" w:cstheme="majorHAnsi"/>
                <w:b/>
                <w:bCs/>
                <w:lang w:val="eu-ES"/>
              </w:rPr>
              <w:t xml:space="preserve"> của Luật Dân sự (2015) quy định:</w:t>
            </w:r>
            <w:r w:rsidRPr="00C67E1E">
              <w:rPr>
                <w:rFonts w:asciiTheme="majorHAnsi" w:hAnsiTheme="majorHAnsi" w:cstheme="majorHAnsi"/>
                <w:lang w:val="eu-ES"/>
              </w:rPr>
              <w:t xml:space="preserve"> “Hợp đồng dịch vụ là sự thỏa thuận giữa các bên, theo đó bên cung ứng dịch vụ thực hiện công việc cho bên sử dụng dịch vụ, bên sử dụng dịch vụ phải trả tiền dịch vụ cho bên cung ứng dịch vụ”.</w:t>
            </w:r>
          </w:p>
          <w:p w:rsidR="00EE25FD" w:rsidRPr="00C67E1E" w:rsidRDefault="00EE25FD" w:rsidP="00895816">
            <w:pPr>
              <w:pStyle w:val="NormalWeb"/>
              <w:shd w:val="clear" w:color="auto" w:fill="FFFFFF"/>
              <w:spacing w:before="60" w:beforeAutospacing="0" w:after="60" w:afterAutospacing="0"/>
              <w:rPr>
                <w:rFonts w:asciiTheme="majorHAnsi" w:hAnsiTheme="majorHAnsi" w:cstheme="majorHAnsi"/>
                <w:lang w:val="eu-ES"/>
              </w:rPr>
            </w:pPr>
            <w:r w:rsidRPr="00C67E1E">
              <w:rPr>
                <w:rFonts w:asciiTheme="majorHAnsi" w:hAnsiTheme="majorHAnsi" w:cstheme="majorHAnsi"/>
                <w:lang w:val="eu-ES"/>
              </w:rPr>
              <w:t xml:space="preserve">- </w:t>
            </w:r>
            <w:bookmarkStart w:id="104" w:name="dieu_515"/>
            <w:bookmarkStart w:id="105" w:name="dieu_151"/>
            <w:r w:rsidRPr="00C67E1E">
              <w:rPr>
                <w:rFonts w:asciiTheme="majorHAnsi" w:hAnsiTheme="majorHAnsi" w:cstheme="majorHAnsi"/>
                <w:b/>
                <w:bCs/>
                <w:lang w:val="eu-ES"/>
              </w:rPr>
              <w:t>Điều 515. Nghĩa vụ của bên sử dụng dịch vụ</w:t>
            </w:r>
            <w:bookmarkEnd w:id="104"/>
            <w:r w:rsidRPr="00C67E1E">
              <w:rPr>
                <w:rFonts w:asciiTheme="majorHAnsi" w:hAnsiTheme="majorHAnsi" w:cstheme="majorHAnsi"/>
                <w:b/>
                <w:bCs/>
                <w:lang w:val="eu-ES"/>
              </w:rPr>
              <w:t xml:space="preserve"> của Luật Dân sự  (2015) quy định:</w:t>
            </w:r>
          </w:p>
          <w:p w:rsidR="00EE25FD" w:rsidRPr="00C67E1E" w:rsidRDefault="00EE25FD" w:rsidP="00895816">
            <w:pPr>
              <w:pStyle w:val="NormalWeb"/>
              <w:shd w:val="clear" w:color="auto" w:fill="FFFFFF"/>
              <w:spacing w:before="60" w:beforeAutospacing="0" w:after="60" w:afterAutospacing="0"/>
              <w:rPr>
                <w:rFonts w:asciiTheme="majorHAnsi" w:hAnsiTheme="majorHAnsi" w:cstheme="majorHAnsi"/>
                <w:i/>
                <w:lang w:val="eu-ES"/>
              </w:rPr>
            </w:pPr>
            <w:r w:rsidRPr="00C67E1E">
              <w:rPr>
                <w:rFonts w:asciiTheme="majorHAnsi" w:hAnsiTheme="majorHAnsi" w:cstheme="majorHAnsi"/>
                <w:lang w:val="eu-ES"/>
              </w:rPr>
              <w:t>“</w:t>
            </w:r>
            <w:r w:rsidRPr="00C67E1E">
              <w:rPr>
                <w:rFonts w:asciiTheme="majorHAnsi" w:hAnsiTheme="majorHAnsi" w:cstheme="majorHAnsi"/>
                <w:i/>
                <w:lang w:val="eu-ES"/>
              </w:rPr>
              <w:t>1. Cung cấp cho bên cung ứng dịch vụ thông tin, tài liệu và các phương tiện cần thiết để thực hiện công việc, nếu có thỏa thuận hoặc việc thực hiện công việc đòi hỏi.</w:t>
            </w:r>
          </w:p>
          <w:p w:rsidR="00EE25FD" w:rsidRPr="00C67E1E" w:rsidRDefault="00EE25FD" w:rsidP="00895816">
            <w:pPr>
              <w:pStyle w:val="NormalWeb"/>
              <w:shd w:val="clear" w:color="auto" w:fill="FFFFFF"/>
              <w:spacing w:before="60" w:beforeAutospacing="0" w:after="60" w:afterAutospacing="0"/>
              <w:rPr>
                <w:rFonts w:asciiTheme="majorHAnsi" w:hAnsiTheme="majorHAnsi" w:cstheme="majorHAnsi"/>
                <w:i/>
                <w:lang w:val="eu-ES"/>
              </w:rPr>
            </w:pPr>
            <w:r w:rsidRPr="00C67E1E">
              <w:rPr>
                <w:rFonts w:asciiTheme="majorHAnsi" w:hAnsiTheme="majorHAnsi" w:cstheme="majorHAnsi"/>
                <w:i/>
                <w:lang w:val="eu-ES"/>
              </w:rPr>
              <w:t>2. Trả tiền dịch vụ cho bên cung ứng dịch vụ theo thỏa thuận”.</w:t>
            </w:r>
          </w:p>
          <w:p w:rsidR="00EE25FD" w:rsidRPr="00C67E1E" w:rsidRDefault="00EE25FD" w:rsidP="00895816">
            <w:pPr>
              <w:pStyle w:val="NormalWeb"/>
              <w:shd w:val="clear" w:color="auto" w:fill="FFFFFF"/>
              <w:spacing w:before="60" w:beforeAutospacing="0" w:after="60" w:afterAutospacing="0"/>
              <w:rPr>
                <w:rFonts w:asciiTheme="majorHAnsi" w:hAnsiTheme="majorHAnsi" w:cstheme="majorHAnsi"/>
                <w:lang w:val="eu-ES"/>
              </w:rPr>
            </w:pPr>
            <w:bookmarkStart w:id="106" w:name="dieu_516"/>
            <w:r w:rsidRPr="00C67E1E">
              <w:rPr>
                <w:rFonts w:asciiTheme="majorHAnsi" w:hAnsiTheme="majorHAnsi" w:cstheme="majorHAnsi"/>
                <w:b/>
                <w:bCs/>
                <w:lang w:val="eu-ES"/>
              </w:rPr>
              <w:t>Điều 516. Quyền của bên sử dụng dịch vụ</w:t>
            </w:r>
            <w:bookmarkEnd w:id="106"/>
            <w:r w:rsidRPr="00C67E1E">
              <w:rPr>
                <w:rFonts w:asciiTheme="majorHAnsi" w:hAnsiTheme="majorHAnsi" w:cstheme="majorHAnsi"/>
                <w:b/>
                <w:bCs/>
                <w:lang w:val="eu-ES"/>
              </w:rPr>
              <w:t xml:space="preserve"> của Luật Dân sự (2015) quy định:</w:t>
            </w:r>
          </w:p>
          <w:p w:rsidR="00EE25FD" w:rsidRPr="00C67E1E" w:rsidRDefault="00EE25FD" w:rsidP="00895816">
            <w:pPr>
              <w:pStyle w:val="NormalWeb"/>
              <w:shd w:val="clear" w:color="auto" w:fill="FFFFFF"/>
              <w:spacing w:before="60" w:beforeAutospacing="0" w:after="60" w:afterAutospacing="0"/>
              <w:rPr>
                <w:rFonts w:asciiTheme="majorHAnsi" w:hAnsiTheme="majorHAnsi" w:cstheme="majorHAnsi"/>
                <w:i/>
                <w:lang w:val="eu-ES"/>
              </w:rPr>
            </w:pPr>
            <w:r w:rsidRPr="00C67E1E">
              <w:rPr>
                <w:rFonts w:asciiTheme="majorHAnsi" w:hAnsiTheme="majorHAnsi" w:cstheme="majorHAnsi"/>
                <w:lang w:val="eu-ES"/>
              </w:rPr>
              <w:t>“1</w:t>
            </w:r>
            <w:r w:rsidRPr="00C67E1E">
              <w:rPr>
                <w:rFonts w:asciiTheme="majorHAnsi" w:hAnsiTheme="majorHAnsi" w:cstheme="majorHAnsi"/>
                <w:i/>
                <w:lang w:val="eu-ES"/>
              </w:rPr>
              <w:t>. Yêu cầu bên cung ứng dịch vụ thực hiện công việc theo đúng chất lượng, số lượng, thời hạn, địa điểm và thỏa thuận khác.</w:t>
            </w:r>
          </w:p>
          <w:p w:rsidR="00EE25FD" w:rsidRPr="00C67E1E" w:rsidRDefault="00EE25FD" w:rsidP="00895816">
            <w:pPr>
              <w:pStyle w:val="NormalWeb"/>
              <w:shd w:val="clear" w:color="auto" w:fill="FFFFFF"/>
              <w:spacing w:before="60" w:beforeAutospacing="0" w:after="60" w:afterAutospacing="0"/>
              <w:rPr>
                <w:rFonts w:asciiTheme="majorHAnsi" w:hAnsiTheme="majorHAnsi" w:cstheme="majorHAnsi"/>
                <w:lang w:val="eu-ES"/>
              </w:rPr>
            </w:pPr>
            <w:r w:rsidRPr="00C67E1E">
              <w:rPr>
                <w:rFonts w:asciiTheme="majorHAnsi" w:hAnsiTheme="majorHAnsi" w:cstheme="majorHAnsi"/>
                <w:i/>
                <w:lang w:val="eu-ES"/>
              </w:rPr>
              <w:t>2. Trường hợp bên cung ứng dịch vụ vi phạm nghiêm trọng nghĩa vụ thì bên sử dụng dịch vụ có quyền đơn phương chấm dứt thực hiện hợp đồng và yêu cầu bồi thường thiệt hại</w:t>
            </w:r>
            <w:r w:rsidRPr="00C67E1E">
              <w:rPr>
                <w:rFonts w:asciiTheme="majorHAnsi" w:hAnsiTheme="majorHAnsi" w:cstheme="majorHAnsi"/>
                <w:lang w:val="eu-ES"/>
              </w:rPr>
              <w:t>”.</w:t>
            </w:r>
          </w:p>
          <w:p w:rsidR="00EE25FD" w:rsidRPr="00C67E1E" w:rsidRDefault="00EE25FD" w:rsidP="00895816">
            <w:pPr>
              <w:pStyle w:val="NormalWeb"/>
              <w:shd w:val="clear" w:color="auto" w:fill="FFFFFF"/>
              <w:spacing w:before="60" w:beforeAutospacing="0" w:after="60" w:afterAutospacing="0"/>
              <w:rPr>
                <w:rFonts w:asciiTheme="majorHAnsi" w:hAnsiTheme="majorHAnsi" w:cstheme="majorHAnsi"/>
                <w:lang w:val="eu-ES"/>
              </w:rPr>
            </w:pPr>
            <w:bookmarkStart w:id="107" w:name="dieu_517"/>
            <w:r w:rsidRPr="00C67E1E">
              <w:rPr>
                <w:rFonts w:asciiTheme="majorHAnsi" w:hAnsiTheme="majorHAnsi" w:cstheme="majorHAnsi"/>
                <w:b/>
                <w:bCs/>
                <w:lang w:val="eu-ES"/>
              </w:rPr>
              <w:t>Điều 517. Nghĩa vụ của bên cung ứng dịch vụ</w:t>
            </w:r>
            <w:bookmarkEnd w:id="107"/>
            <w:r w:rsidRPr="00C67E1E">
              <w:rPr>
                <w:rFonts w:asciiTheme="majorHAnsi" w:hAnsiTheme="majorHAnsi" w:cstheme="majorHAnsi"/>
                <w:b/>
                <w:bCs/>
                <w:lang w:val="eu-ES"/>
              </w:rPr>
              <w:t xml:space="preserve"> của Luật Dân sự (2015) quy định:</w:t>
            </w:r>
          </w:p>
          <w:p w:rsidR="00EE25FD" w:rsidRPr="00C67E1E" w:rsidRDefault="00EE25FD" w:rsidP="00895816">
            <w:pPr>
              <w:pStyle w:val="NormalWeb"/>
              <w:shd w:val="clear" w:color="auto" w:fill="FFFFFF"/>
              <w:spacing w:before="60" w:beforeAutospacing="0" w:after="60" w:afterAutospacing="0"/>
              <w:rPr>
                <w:rFonts w:asciiTheme="majorHAnsi" w:hAnsiTheme="majorHAnsi" w:cstheme="majorHAnsi"/>
                <w:i/>
                <w:lang w:val="eu-ES"/>
              </w:rPr>
            </w:pPr>
            <w:r w:rsidRPr="00C67E1E">
              <w:rPr>
                <w:rFonts w:asciiTheme="majorHAnsi" w:hAnsiTheme="majorHAnsi" w:cstheme="majorHAnsi"/>
                <w:lang w:val="eu-ES"/>
              </w:rPr>
              <w:t>“</w:t>
            </w:r>
            <w:r w:rsidRPr="00C67E1E">
              <w:rPr>
                <w:rFonts w:asciiTheme="majorHAnsi" w:hAnsiTheme="majorHAnsi" w:cstheme="majorHAnsi"/>
                <w:i/>
                <w:lang w:val="eu-ES"/>
              </w:rPr>
              <w:t>1. Thực hiện công việc đúng chất lượng, số lượng, thời hạn, địa điểm và thỏa thuận khác.</w:t>
            </w:r>
          </w:p>
          <w:p w:rsidR="00EE25FD" w:rsidRPr="00C67E1E" w:rsidRDefault="00EE25FD" w:rsidP="00895816">
            <w:pPr>
              <w:pStyle w:val="NormalWeb"/>
              <w:shd w:val="clear" w:color="auto" w:fill="FFFFFF"/>
              <w:spacing w:before="60" w:beforeAutospacing="0" w:after="60" w:afterAutospacing="0"/>
              <w:rPr>
                <w:rFonts w:asciiTheme="majorHAnsi" w:hAnsiTheme="majorHAnsi" w:cstheme="majorHAnsi"/>
                <w:i/>
                <w:lang w:val="eu-ES"/>
              </w:rPr>
            </w:pPr>
            <w:r w:rsidRPr="00C67E1E">
              <w:rPr>
                <w:rFonts w:asciiTheme="majorHAnsi" w:hAnsiTheme="majorHAnsi" w:cstheme="majorHAnsi"/>
                <w:i/>
                <w:lang w:val="eu-ES"/>
              </w:rPr>
              <w:t>2. Không được giao cho người khác thực hiện thay công việc nếu không có sự đồng ý của bên sử dụng dịch vụ.</w:t>
            </w:r>
          </w:p>
          <w:p w:rsidR="00EE25FD" w:rsidRPr="00C67E1E" w:rsidRDefault="00EE25FD" w:rsidP="00895816">
            <w:pPr>
              <w:pStyle w:val="NormalWeb"/>
              <w:shd w:val="clear" w:color="auto" w:fill="FFFFFF"/>
              <w:spacing w:before="60" w:beforeAutospacing="0" w:after="60" w:afterAutospacing="0"/>
              <w:rPr>
                <w:rFonts w:asciiTheme="majorHAnsi" w:hAnsiTheme="majorHAnsi" w:cstheme="majorHAnsi"/>
                <w:i/>
                <w:lang w:val="eu-ES"/>
              </w:rPr>
            </w:pPr>
            <w:r w:rsidRPr="00C67E1E">
              <w:rPr>
                <w:rFonts w:asciiTheme="majorHAnsi" w:hAnsiTheme="majorHAnsi" w:cstheme="majorHAnsi"/>
                <w:i/>
                <w:lang w:val="eu-ES"/>
              </w:rPr>
              <w:t>3. Bảo quản và phải giao lại cho bên sử dụng dịch vụ tài liệu và phương tiện được giao sau khi hoàn thành công việc.</w:t>
            </w:r>
          </w:p>
          <w:p w:rsidR="00EE25FD" w:rsidRPr="00C67E1E" w:rsidRDefault="00EE25FD" w:rsidP="00895816">
            <w:pPr>
              <w:pStyle w:val="NormalWeb"/>
              <w:shd w:val="clear" w:color="auto" w:fill="FFFFFF"/>
              <w:spacing w:before="60" w:beforeAutospacing="0" w:after="60" w:afterAutospacing="0"/>
              <w:rPr>
                <w:rFonts w:asciiTheme="majorHAnsi" w:hAnsiTheme="majorHAnsi" w:cstheme="majorHAnsi"/>
                <w:i/>
                <w:lang w:val="eu-ES"/>
              </w:rPr>
            </w:pPr>
            <w:r w:rsidRPr="00C67E1E">
              <w:rPr>
                <w:rFonts w:asciiTheme="majorHAnsi" w:hAnsiTheme="majorHAnsi" w:cstheme="majorHAnsi"/>
                <w:i/>
                <w:lang w:val="eu-ES"/>
              </w:rPr>
              <w:t>4. Báo ngay cho bên sử dụng dịch vụ về việc thông tin, tài liệu không đầy đủ, phương tiện không bảo đảm chất lượng để hoàn thành công việc.</w:t>
            </w:r>
          </w:p>
          <w:p w:rsidR="00EE25FD" w:rsidRPr="00C67E1E" w:rsidRDefault="00EE25FD" w:rsidP="00895816">
            <w:pPr>
              <w:pStyle w:val="NormalWeb"/>
              <w:shd w:val="clear" w:color="auto" w:fill="FFFFFF"/>
              <w:spacing w:before="60" w:beforeAutospacing="0" w:after="60" w:afterAutospacing="0"/>
              <w:rPr>
                <w:rFonts w:asciiTheme="majorHAnsi" w:hAnsiTheme="majorHAnsi" w:cstheme="majorHAnsi"/>
                <w:i/>
                <w:lang w:val="eu-ES"/>
              </w:rPr>
            </w:pPr>
            <w:r w:rsidRPr="00C67E1E">
              <w:rPr>
                <w:rFonts w:asciiTheme="majorHAnsi" w:hAnsiTheme="majorHAnsi" w:cstheme="majorHAnsi"/>
                <w:i/>
                <w:lang w:val="eu-ES"/>
              </w:rPr>
              <w:t xml:space="preserve">5. Giữ bí mật thông tin mà mình biết được trong thời gian thực hiện </w:t>
            </w:r>
            <w:r w:rsidRPr="00C67E1E">
              <w:rPr>
                <w:rFonts w:asciiTheme="majorHAnsi" w:hAnsiTheme="majorHAnsi" w:cstheme="majorHAnsi"/>
                <w:i/>
                <w:lang w:val="eu-ES"/>
              </w:rPr>
              <w:lastRenderedPageBreak/>
              <w:t>công việc, nếu có thỏa thuận hoặc pháp luật có quy định.</w:t>
            </w:r>
          </w:p>
          <w:p w:rsidR="00EE25FD" w:rsidRPr="00C67E1E" w:rsidRDefault="00EE25FD" w:rsidP="00895816">
            <w:pPr>
              <w:pStyle w:val="NormalWeb"/>
              <w:shd w:val="clear" w:color="auto" w:fill="FFFFFF"/>
              <w:spacing w:before="60" w:beforeAutospacing="0" w:after="60" w:afterAutospacing="0"/>
              <w:rPr>
                <w:rFonts w:asciiTheme="majorHAnsi" w:hAnsiTheme="majorHAnsi" w:cstheme="majorHAnsi"/>
                <w:i/>
                <w:lang w:val="eu-ES"/>
              </w:rPr>
            </w:pPr>
            <w:r w:rsidRPr="00C67E1E">
              <w:rPr>
                <w:rFonts w:asciiTheme="majorHAnsi" w:hAnsiTheme="majorHAnsi" w:cstheme="majorHAnsi"/>
                <w:i/>
                <w:lang w:val="eu-ES"/>
              </w:rPr>
              <w:t>6. Bồi thường thiệt hại cho bên sử dụng dịch vụ, nếu làm mất, hư hỏng tài liệu, phương tiện được giao hoặc tiết lộ bí mật thông tin”.</w:t>
            </w:r>
          </w:p>
          <w:p w:rsidR="00EE25FD" w:rsidRPr="00C67E1E" w:rsidRDefault="00EE25FD" w:rsidP="00895816">
            <w:pPr>
              <w:pStyle w:val="NormalWeb"/>
              <w:shd w:val="clear" w:color="auto" w:fill="FFFFFF"/>
              <w:spacing w:before="60" w:beforeAutospacing="0" w:after="60" w:afterAutospacing="0"/>
              <w:rPr>
                <w:rFonts w:asciiTheme="majorHAnsi" w:hAnsiTheme="majorHAnsi" w:cstheme="majorHAnsi"/>
                <w:lang w:val="eu-ES"/>
              </w:rPr>
            </w:pPr>
            <w:r w:rsidRPr="00C67E1E">
              <w:rPr>
                <w:rFonts w:asciiTheme="majorHAnsi" w:hAnsiTheme="majorHAnsi" w:cstheme="majorHAnsi"/>
                <w:b/>
                <w:bCs/>
                <w:lang w:val="eu-ES"/>
              </w:rPr>
              <w:t>Điều 518. Quyền của bên cung ứng dịch vụ của Luật Dân sự (2015) quy định:</w:t>
            </w:r>
          </w:p>
          <w:p w:rsidR="00EE25FD" w:rsidRPr="00C67E1E" w:rsidRDefault="00EE25FD" w:rsidP="00895816">
            <w:pPr>
              <w:pStyle w:val="NormalWeb"/>
              <w:shd w:val="clear" w:color="auto" w:fill="FFFFFF"/>
              <w:spacing w:before="60" w:beforeAutospacing="0" w:after="60" w:afterAutospacing="0"/>
              <w:rPr>
                <w:rFonts w:asciiTheme="majorHAnsi" w:hAnsiTheme="majorHAnsi" w:cstheme="majorHAnsi"/>
                <w:i/>
                <w:lang w:val="eu-ES"/>
              </w:rPr>
            </w:pPr>
            <w:r w:rsidRPr="00C67E1E">
              <w:rPr>
                <w:rFonts w:asciiTheme="majorHAnsi" w:hAnsiTheme="majorHAnsi" w:cstheme="majorHAnsi"/>
                <w:lang w:val="eu-ES"/>
              </w:rPr>
              <w:t>“</w:t>
            </w:r>
            <w:r w:rsidRPr="00C67E1E">
              <w:rPr>
                <w:rFonts w:asciiTheme="majorHAnsi" w:hAnsiTheme="majorHAnsi" w:cstheme="majorHAnsi"/>
                <w:i/>
                <w:lang w:val="eu-ES"/>
              </w:rPr>
              <w:t>1. Yêu cầu bên sử dụng dịch vụ cung cấp thông tin, tài liệu và phương tiện để thực hiện công việc.</w:t>
            </w:r>
          </w:p>
          <w:p w:rsidR="00EE25FD" w:rsidRPr="00C67E1E" w:rsidRDefault="00EE25FD" w:rsidP="00895816">
            <w:pPr>
              <w:pStyle w:val="NormalWeb"/>
              <w:shd w:val="clear" w:color="auto" w:fill="FFFFFF"/>
              <w:spacing w:before="60" w:beforeAutospacing="0" w:after="60" w:afterAutospacing="0"/>
              <w:rPr>
                <w:rFonts w:asciiTheme="majorHAnsi" w:hAnsiTheme="majorHAnsi" w:cstheme="majorHAnsi"/>
                <w:i/>
                <w:lang w:val="eu-ES"/>
              </w:rPr>
            </w:pPr>
            <w:r w:rsidRPr="00C67E1E">
              <w:rPr>
                <w:rFonts w:asciiTheme="majorHAnsi" w:hAnsiTheme="majorHAnsi" w:cstheme="majorHAnsi"/>
                <w:i/>
                <w:lang w:val="eu-ES"/>
              </w:rPr>
              <w:t>2. Được thay đổi điều kiện dịch vụ vì lợi ích của bên sử dụng dịch vụ mà không nhất thiết phải chờ ý kiến của bên sử dụng dịch vụ, nếu việc chờ ý kiến sẽ gây thiệt hại cho bên sử dụng dịch vụ, nhưng phải báo ngay cho bên sử dụng dịch vụ.</w:t>
            </w:r>
          </w:p>
          <w:p w:rsidR="00EE25FD" w:rsidRPr="00C67E1E" w:rsidRDefault="00EE25FD" w:rsidP="00895816">
            <w:pPr>
              <w:pStyle w:val="NormalWeb"/>
              <w:shd w:val="clear" w:color="auto" w:fill="FFFFFF"/>
              <w:spacing w:before="60" w:beforeAutospacing="0" w:after="60" w:afterAutospacing="0"/>
              <w:rPr>
                <w:rFonts w:asciiTheme="majorHAnsi" w:hAnsiTheme="majorHAnsi" w:cstheme="majorHAnsi"/>
                <w:i/>
                <w:lang w:val="eu-ES"/>
              </w:rPr>
            </w:pPr>
            <w:r w:rsidRPr="00C67E1E">
              <w:rPr>
                <w:rFonts w:asciiTheme="majorHAnsi" w:hAnsiTheme="majorHAnsi" w:cstheme="majorHAnsi"/>
                <w:i/>
                <w:lang w:val="eu-ES"/>
              </w:rPr>
              <w:t>3. Yêu cầu bên sử dụng dịch vụ trả tiền dịch vụ”.</w:t>
            </w:r>
          </w:p>
          <w:p w:rsidR="00EE25FD" w:rsidRPr="00C67E1E" w:rsidRDefault="00EE25FD" w:rsidP="00895816">
            <w:pPr>
              <w:pStyle w:val="NormalWeb"/>
              <w:shd w:val="clear" w:color="auto" w:fill="FFFFFF"/>
              <w:spacing w:before="60" w:beforeAutospacing="0" w:after="60" w:afterAutospacing="0"/>
              <w:rPr>
                <w:rFonts w:asciiTheme="majorHAnsi" w:hAnsiTheme="majorHAnsi" w:cstheme="majorHAnsi"/>
                <w:lang w:val="eu-ES"/>
              </w:rPr>
            </w:pPr>
            <w:r w:rsidRPr="00C67E1E">
              <w:rPr>
                <w:rFonts w:asciiTheme="majorHAnsi" w:hAnsiTheme="majorHAnsi" w:cstheme="majorHAnsi"/>
                <w:b/>
                <w:bCs/>
                <w:lang w:val="eu-ES"/>
              </w:rPr>
              <w:t>Điều 151.</w:t>
            </w:r>
            <w:r w:rsidRPr="00C67E1E">
              <w:rPr>
                <w:rFonts w:asciiTheme="majorHAnsi" w:hAnsiTheme="majorHAnsi" w:cstheme="majorHAnsi"/>
                <w:lang w:val="eu-ES"/>
              </w:rPr>
              <w:t> </w:t>
            </w:r>
            <w:r w:rsidRPr="00C67E1E">
              <w:rPr>
                <w:rFonts w:asciiTheme="majorHAnsi" w:hAnsiTheme="majorHAnsi" w:cstheme="majorHAnsi"/>
                <w:b/>
                <w:bCs/>
                <w:lang w:val="eu-ES"/>
              </w:rPr>
              <w:t>Nghĩa vụ của bên môi giới thương mại</w:t>
            </w:r>
            <w:bookmarkEnd w:id="105"/>
            <w:r w:rsidRPr="00C67E1E">
              <w:rPr>
                <w:rFonts w:asciiTheme="majorHAnsi" w:hAnsiTheme="majorHAnsi" w:cstheme="majorHAnsi"/>
                <w:b/>
                <w:bCs/>
                <w:lang w:val="eu-ES"/>
              </w:rPr>
              <w:t xml:space="preserve"> theo Luật Thương Mại (2019) quy định:</w:t>
            </w:r>
          </w:p>
          <w:p w:rsidR="00EE25FD" w:rsidRPr="00C67E1E" w:rsidRDefault="00EE25FD" w:rsidP="00895816">
            <w:pPr>
              <w:pStyle w:val="NormalWeb"/>
              <w:shd w:val="clear" w:color="auto" w:fill="FFFFFF"/>
              <w:spacing w:before="60" w:beforeAutospacing="0" w:after="60" w:afterAutospacing="0"/>
              <w:rPr>
                <w:rFonts w:asciiTheme="majorHAnsi" w:hAnsiTheme="majorHAnsi" w:cstheme="majorHAnsi"/>
                <w:i/>
                <w:lang w:val="eu-ES"/>
              </w:rPr>
            </w:pPr>
            <w:r w:rsidRPr="00C67E1E">
              <w:rPr>
                <w:rFonts w:asciiTheme="majorHAnsi" w:hAnsiTheme="majorHAnsi" w:cstheme="majorHAnsi"/>
                <w:i/>
                <w:lang w:val="eu-ES"/>
              </w:rPr>
              <w:t>“Trừ trường hợp có thỏa thuận khác, bên môi giới thương mại có các nghĩa vụ sau đây:</w:t>
            </w:r>
          </w:p>
          <w:p w:rsidR="00EE25FD" w:rsidRPr="00C67E1E" w:rsidRDefault="00EE25FD" w:rsidP="00895816">
            <w:pPr>
              <w:pStyle w:val="NormalWeb"/>
              <w:shd w:val="clear" w:color="auto" w:fill="FFFFFF"/>
              <w:spacing w:before="60" w:beforeAutospacing="0" w:after="60" w:afterAutospacing="0"/>
              <w:rPr>
                <w:rFonts w:asciiTheme="majorHAnsi" w:hAnsiTheme="majorHAnsi" w:cstheme="majorHAnsi"/>
                <w:i/>
                <w:lang w:val="eu-ES"/>
              </w:rPr>
            </w:pPr>
            <w:r w:rsidRPr="00C67E1E">
              <w:rPr>
                <w:rFonts w:asciiTheme="majorHAnsi" w:hAnsiTheme="majorHAnsi" w:cstheme="majorHAnsi"/>
                <w:i/>
                <w:lang w:val="eu-ES"/>
              </w:rPr>
              <w:t>1. Bảo quản các mẫu hàng hóa, tài liệu được giao để thực hiện việc môi giới và phải hoàn trả cho bên được môi giới sau khi hoàn thành việc môi giới;</w:t>
            </w:r>
          </w:p>
          <w:p w:rsidR="00EE25FD" w:rsidRPr="00C67E1E" w:rsidRDefault="00EE25FD" w:rsidP="00895816">
            <w:pPr>
              <w:pStyle w:val="NormalWeb"/>
              <w:shd w:val="clear" w:color="auto" w:fill="FFFFFF"/>
              <w:spacing w:before="60" w:beforeAutospacing="0" w:after="60" w:afterAutospacing="0"/>
              <w:rPr>
                <w:rFonts w:asciiTheme="majorHAnsi" w:hAnsiTheme="majorHAnsi" w:cstheme="majorHAnsi"/>
                <w:i/>
                <w:lang w:val="eu-ES"/>
              </w:rPr>
            </w:pPr>
            <w:r w:rsidRPr="00C67E1E">
              <w:rPr>
                <w:rFonts w:asciiTheme="majorHAnsi" w:hAnsiTheme="majorHAnsi" w:cstheme="majorHAnsi"/>
                <w:i/>
                <w:lang w:val="eu-ES"/>
              </w:rPr>
              <w:t>2. Không được tiết lộ, cung cấp thông tin làm phương hại đến lợi ích của bên được môi giới;</w:t>
            </w:r>
          </w:p>
          <w:p w:rsidR="00EE25FD" w:rsidRPr="00C67E1E" w:rsidRDefault="00EE25FD" w:rsidP="00895816">
            <w:pPr>
              <w:pStyle w:val="NormalWeb"/>
              <w:shd w:val="clear" w:color="auto" w:fill="FFFFFF"/>
              <w:spacing w:before="60" w:beforeAutospacing="0" w:after="60" w:afterAutospacing="0"/>
              <w:rPr>
                <w:rFonts w:asciiTheme="majorHAnsi" w:hAnsiTheme="majorHAnsi" w:cstheme="majorHAnsi"/>
                <w:i/>
                <w:lang w:val="eu-ES"/>
              </w:rPr>
            </w:pPr>
            <w:r w:rsidRPr="00C67E1E">
              <w:rPr>
                <w:rFonts w:asciiTheme="majorHAnsi" w:hAnsiTheme="majorHAnsi" w:cstheme="majorHAnsi"/>
                <w:i/>
                <w:lang w:val="eu-ES"/>
              </w:rPr>
              <w:t>3. Chịu trách nhiệm về tư cách pháp lý của các bên được môi giới, nhưng không chịu trách nhiệm về khả năng thanh toán của họ;</w:t>
            </w:r>
          </w:p>
          <w:p w:rsidR="00EE25FD" w:rsidRPr="00C67E1E" w:rsidRDefault="00EE25FD" w:rsidP="00895816">
            <w:pPr>
              <w:pStyle w:val="NormalWeb"/>
              <w:shd w:val="clear" w:color="auto" w:fill="FFFFFF"/>
              <w:spacing w:before="60" w:beforeAutospacing="0" w:after="60" w:afterAutospacing="0"/>
              <w:rPr>
                <w:rFonts w:asciiTheme="majorHAnsi" w:hAnsiTheme="majorHAnsi" w:cstheme="majorHAnsi"/>
                <w:i/>
                <w:lang w:val="eu-ES"/>
              </w:rPr>
            </w:pPr>
            <w:r w:rsidRPr="00C67E1E">
              <w:rPr>
                <w:rFonts w:asciiTheme="majorHAnsi" w:hAnsiTheme="majorHAnsi" w:cstheme="majorHAnsi"/>
                <w:i/>
                <w:lang w:val="eu-ES"/>
              </w:rPr>
              <w:t>4. Không được tham gia thực hiện hợp đồng giữa các bên được môi giới, trừ trường hợp có ủy quyền của bên được môi giới”.</w:t>
            </w:r>
          </w:p>
          <w:p w:rsidR="00EE25FD" w:rsidRPr="00C67E1E" w:rsidRDefault="00EE25FD" w:rsidP="00895816">
            <w:pPr>
              <w:pStyle w:val="NormalWeb"/>
              <w:shd w:val="clear" w:color="auto" w:fill="FFFFFF"/>
              <w:spacing w:before="60" w:beforeAutospacing="0" w:after="60" w:afterAutospacing="0"/>
              <w:rPr>
                <w:rFonts w:asciiTheme="majorHAnsi" w:hAnsiTheme="majorHAnsi" w:cstheme="majorHAnsi"/>
                <w:lang w:val="eu-ES"/>
              </w:rPr>
            </w:pPr>
            <w:bookmarkStart w:id="108" w:name="dieu_152"/>
            <w:r w:rsidRPr="00C67E1E">
              <w:rPr>
                <w:rFonts w:asciiTheme="majorHAnsi" w:hAnsiTheme="majorHAnsi" w:cstheme="majorHAnsi"/>
                <w:b/>
                <w:bCs/>
                <w:lang w:val="eu-ES"/>
              </w:rPr>
              <w:t>- Điều 152.</w:t>
            </w:r>
            <w:r w:rsidRPr="00C67E1E">
              <w:rPr>
                <w:rFonts w:asciiTheme="majorHAnsi" w:hAnsiTheme="majorHAnsi" w:cstheme="majorHAnsi"/>
                <w:lang w:val="eu-ES"/>
              </w:rPr>
              <w:t> </w:t>
            </w:r>
            <w:r w:rsidRPr="00C67E1E">
              <w:rPr>
                <w:rFonts w:asciiTheme="majorHAnsi" w:hAnsiTheme="majorHAnsi" w:cstheme="majorHAnsi"/>
                <w:b/>
                <w:bCs/>
                <w:lang w:val="eu-ES"/>
              </w:rPr>
              <w:t>Nghĩa vụ của bên được môi giới</w:t>
            </w:r>
            <w:bookmarkEnd w:id="108"/>
            <w:r w:rsidRPr="00C67E1E">
              <w:rPr>
                <w:rFonts w:asciiTheme="majorHAnsi" w:hAnsiTheme="majorHAnsi" w:cstheme="majorHAnsi"/>
                <w:b/>
                <w:bCs/>
                <w:lang w:val="eu-ES"/>
              </w:rPr>
              <w:t xml:space="preserve"> của Luật Thương mại (2019) quy định:</w:t>
            </w:r>
          </w:p>
          <w:p w:rsidR="00EE25FD" w:rsidRPr="00C67E1E" w:rsidRDefault="00EE25FD" w:rsidP="00895816">
            <w:pPr>
              <w:pStyle w:val="NormalWeb"/>
              <w:shd w:val="clear" w:color="auto" w:fill="FFFFFF"/>
              <w:spacing w:before="60" w:beforeAutospacing="0" w:after="60" w:afterAutospacing="0"/>
              <w:rPr>
                <w:rFonts w:asciiTheme="majorHAnsi" w:hAnsiTheme="majorHAnsi" w:cstheme="majorHAnsi"/>
                <w:i/>
                <w:lang w:val="eu-ES"/>
              </w:rPr>
            </w:pPr>
            <w:r w:rsidRPr="00C67E1E">
              <w:rPr>
                <w:rFonts w:asciiTheme="majorHAnsi" w:hAnsiTheme="majorHAnsi" w:cstheme="majorHAnsi"/>
                <w:i/>
                <w:lang w:val="eu-ES"/>
              </w:rPr>
              <w:t>“Trừ trường hợp có thỏa thuận khác, bên được môi giới có các nghĩa vụ sau đây:</w:t>
            </w:r>
          </w:p>
          <w:p w:rsidR="00EE25FD" w:rsidRPr="00C67E1E" w:rsidRDefault="00EE25FD" w:rsidP="00895816">
            <w:pPr>
              <w:pStyle w:val="NormalWeb"/>
              <w:shd w:val="clear" w:color="auto" w:fill="FFFFFF"/>
              <w:spacing w:before="60" w:beforeAutospacing="0" w:after="60" w:afterAutospacing="0"/>
              <w:rPr>
                <w:rFonts w:asciiTheme="majorHAnsi" w:hAnsiTheme="majorHAnsi" w:cstheme="majorHAnsi"/>
                <w:i/>
                <w:lang w:val="eu-ES"/>
              </w:rPr>
            </w:pPr>
            <w:r w:rsidRPr="00C67E1E">
              <w:rPr>
                <w:rFonts w:asciiTheme="majorHAnsi" w:hAnsiTheme="majorHAnsi" w:cstheme="majorHAnsi"/>
                <w:i/>
                <w:lang w:val="eu-ES"/>
              </w:rPr>
              <w:lastRenderedPageBreak/>
              <w:t>1. Cung cấp các thông tin, tài liệu, phương tiện cần thiết liên quan đến hàng hóa, dịch vụ;</w:t>
            </w:r>
          </w:p>
          <w:p w:rsidR="00EE25FD" w:rsidRPr="00C67E1E" w:rsidRDefault="00EE25FD" w:rsidP="00895816">
            <w:pPr>
              <w:pStyle w:val="NormalWeb"/>
              <w:shd w:val="clear" w:color="auto" w:fill="FFFFFF"/>
              <w:spacing w:before="60" w:beforeAutospacing="0" w:after="60" w:afterAutospacing="0"/>
              <w:rPr>
                <w:rFonts w:asciiTheme="majorHAnsi" w:hAnsiTheme="majorHAnsi" w:cstheme="majorHAnsi"/>
                <w:lang w:val="eu-ES"/>
              </w:rPr>
            </w:pPr>
            <w:r w:rsidRPr="00C67E1E">
              <w:rPr>
                <w:rFonts w:asciiTheme="majorHAnsi" w:hAnsiTheme="majorHAnsi" w:cstheme="majorHAnsi"/>
                <w:i/>
                <w:lang w:val="eu-ES"/>
              </w:rPr>
              <w:t>2. Trả thù lao môi giới và các chi phí hợp lý khác cho bên môi giới”.</w:t>
            </w:r>
          </w:p>
        </w:tc>
        <w:tc>
          <w:tcPr>
            <w:tcW w:w="2007" w:type="dxa"/>
          </w:tcPr>
          <w:p w:rsidR="00EE25FD" w:rsidRPr="00C67E1E" w:rsidRDefault="00EE25FD" w:rsidP="00895816">
            <w:pPr>
              <w:spacing w:before="60" w:after="60"/>
              <w:rPr>
                <w:rFonts w:asciiTheme="majorHAnsi" w:hAnsiTheme="majorHAnsi" w:cstheme="majorHAnsi"/>
                <w:b/>
                <w:sz w:val="24"/>
                <w:szCs w:val="24"/>
                <w:lang w:val="eu-ES"/>
              </w:rPr>
            </w:pPr>
          </w:p>
          <w:p w:rsidR="00EE25FD" w:rsidRPr="00C67E1E" w:rsidRDefault="00EE25FD" w:rsidP="00895816">
            <w:pPr>
              <w:spacing w:before="60" w:after="60"/>
              <w:rPr>
                <w:rFonts w:asciiTheme="majorHAnsi" w:hAnsiTheme="majorHAnsi" w:cstheme="majorHAnsi"/>
                <w:b/>
                <w:sz w:val="24"/>
                <w:szCs w:val="24"/>
                <w:lang w:val="eu-ES"/>
              </w:rPr>
            </w:pPr>
          </w:p>
          <w:p w:rsidR="00EE25FD" w:rsidRPr="00C67E1E" w:rsidRDefault="00EE25FD" w:rsidP="00895816">
            <w:pPr>
              <w:spacing w:before="60" w:after="60"/>
              <w:rPr>
                <w:rFonts w:asciiTheme="majorHAnsi" w:hAnsiTheme="majorHAnsi" w:cstheme="majorHAnsi"/>
                <w:sz w:val="24"/>
                <w:szCs w:val="24"/>
                <w:lang w:val="eu-ES"/>
              </w:rPr>
            </w:pPr>
            <w:r w:rsidRPr="00C67E1E">
              <w:rPr>
                <w:rFonts w:asciiTheme="majorHAnsi" w:hAnsiTheme="majorHAnsi" w:cstheme="majorHAnsi"/>
                <w:sz w:val="24"/>
                <w:szCs w:val="24"/>
                <w:lang w:val="eu-ES"/>
              </w:rPr>
              <w:t xml:space="preserve">Phù hợp với quy định Luật Dân sự, Luật Thương mại. </w:t>
            </w:r>
          </w:p>
          <w:p w:rsidR="00EE25FD" w:rsidRPr="00C67E1E" w:rsidRDefault="00EE25FD" w:rsidP="00895816">
            <w:pPr>
              <w:spacing w:before="60" w:after="60"/>
              <w:rPr>
                <w:rFonts w:asciiTheme="majorHAnsi" w:hAnsiTheme="majorHAnsi" w:cstheme="majorHAnsi"/>
                <w:b/>
                <w:sz w:val="24"/>
                <w:szCs w:val="24"/>
                <w:lang w:val="eu-ES"/>
              </w:rPr>
            </w:pPr>
          </w:p>
        </w:tc>
      </w:tr>
      <w:tr w:rsidR="00C67E1E" w:rsidRPr="00C67E1E" w:rsidTr="00F218B1">
        <w:trPr>
          <w:trHeight w:val="608"/>
        </w:trPr>
        <w:tc>
          <w:tcPr>
            <w:tcW w:w="809" w:type="dxa"/>
          </w:tcPr>
          <w:p w:rsidR="00EE25FD" w:rsidRPr="00C67E1E" w:rsidRDefault="00EE25FD" w:rsidP="00895816">
            <w:pPr>
              <w:spacing w:before="60" w:after="60"/>
              <w:jc w:val="center"/>
              <w:rPr>
                <w:rFonts w:asciiTheme="majorHAnsi" w:hAnsiTheme="majorHAnsi" w:cstheme="majorHAnsi"/>
                <w:b/>
                <w:sz w:val="24"/>
                <w:szCs w:val="24"/>
                <w:lang w:val="sv-SE"/>
              </w:rPr>
            </w:pPr>
            <w:r w:rsidRPr="00C67E1E">
              <w:rPr>
                <w:rFonts w:asciiTheme="majorHAnsi" w:hAnsiTheme="majorHAnsi" w:cstheme="majorHAnsi"/>
                <w:b/>
                <w:sz w:val="24"/>
                <w:szCs w:val="24"/>
                <w:lang w:val="sv-SE"/>
              </w:rPr>
              <w:lastRenderedPageBreak/>
              <w:t>50</w:t>
            </w:r>
          </w:p>
        </w:tc>
        <w:tc>
          <w:tcPr>
            <w:tcW w:w="1493" w:type="dxa"/>
          </w:tcPr>
          <w:p w:rsidR="00EE25FD" w:rsidRPr="00C67E1E" w:rsidRDefault="00EE25FD" w:rsidP="00895816">
            <w:pPr>
              <w:spacing w:before="60" w:after="60"/>
              <w:rPr>
                <w:rFonts w:asciiTheme="majorHAnsi" w:hAnsiTheme="majorHAnsi" w:cstheme="majorHAnsi"/>
                <w:b/>
                <w:sz w:val="24"/>
                <w:szCs w:val="24"/>
              </w:rPr>
            </w:pPr>
            <w:r w:rsidRPr="00C67E1E">
              <w:rPr>
                <w:rFonts w:asciiTheme="majorHAnsi" w:hAnsiTheme="majorHAnsi" w:cstheme="majorHAnsi"/>
                <w:b/>
                <w:sz w:val="24"/>
                <w:szCs w:val="24"/>
              </w:rPr>
              <w:t xml:space="preserve">Dịch vụ phụ trợ bảo hiểm </w:t>
            </w:r>
          </w:p>
        </w:tc>
        <w:tc>
          <w:tcPr>
            <w:tcW w:w="4319" w:type="dxa"/>
          </w:tcPr>
          <w:p w:rsidR="007B7CA5" w:rsidRPr="00C67E1E" w:rsidRDefault="007B7CA5" w:rsidP="007B7CA5">
            <w:pPr>
              <w:shd w:val="clear" w:color="auto" w:fill="FFFFFF"/>
              <w:tabs>
                <w:tab w:val="left" w:pos="4098"/>
              </w:tabs>
              <w:spacing w:before="60" w:after="60"/>
              <w:ind w:left="1"/>
              <w:rPr>
                <w:rFonts w:asciiTheme="majorHAnsi" w:eastAsia="Times New Roman" w:hAnsiTheme="majorHAnsi" w:cstheme="majorHAnsi"/>
                <w:b/>
                <w:sz w:val="24"/>
                <w:szCs w:val="24"/>
                <w:lang w:val="eu-ES"/>
              </w:rPr>
            </w:pPr>
            <w:r w:rsidRPr="00C67E1E">
              <w:rPr>
                <w:rFonts w:asciiTheme="majorHAnsi" w:eastAsia="Times New Roman" w:hAnsiTheme="majorHAnsi" w:cstheme="majorHAnsi"/>
                <w:b/>
                <w:sz w:val="24"/>
                <w:szCs w:val="24"/>
                <w:lang w:val="eu-ES"/>
              </w:rPr>
              <w:t>Điều 135. Điều kiện cung cấp dịch vụ phụ trợ bảo hiểm</w:t>
            </w:r>
          </w:p>
          <w:p w:rsidR="007B7CA5" w:rsidRPr="00C67E1E" w:rsidRDefault="007B7CA5" w:rsidP="007B7CA5">
            <w:pPr>
              <w:shd w:val="clear" w:color="auto" w:fill="FFFFFF"/>
              <w:tabs>
                <w:tab w:val="left" w:pos="4098"/>
              </w:tabs>
              <w:spacing w:before="60" w:after="60"/>
              <w:ind w:left="1"/>
              <w:rPr>
                <w:rFonts w:asciiTheme="majorHAnsi" w:eastAsia="Times New Roman" w:hAnsiTheme="majorHAnsi" w:cstheme="majorHAnsi"/>
                <w:sz w:val="24"/>
                <w:szCs w:val="24"/>
                <w:lang w:val="eu-ES"/>
              </w:rPr>
            </w:pPr>
            <w:r w:rsidRPr="00C67E1E">
              <w:rPr>
                <w:rFonts w:asciiTheme="majorHAnsi" w:eastAsia="Times New Roman" w:hAnsiTheme="majorHAnsi" w:cstheme="majorHAnsi"/>
                <w:sz w:val="24"/>
                <w:szCs w:val="24"/>
                <w:lang w:val="eu-ES"/>
              </w:rPr>
              <w:t>1. Cá nhân cung cấp dịch vụ tư vấn bảo hiểm phải đáp ứng các điều kiện sau đây:</w:t>
            </w:r>
          </w:p>
          <w:p w:rsidR="007B7CA5" w:rsidRPr="00C67E1E" w:rsidRDefault="007B7CA5" w:rsidP="007B7CA5">
            <w:pPr>
              <w:shd w:val="clear" w:color="auto" w:fill="FFFFFF"/>
              <w:tabs>
                <w:tab w:val="left" w:pos="4098"/>
              </w:tabs>
              <w:spacing w:before="60" w:after="60"/>
              <w:ind w:left="1"/>
              <w:rPr>
                <w:rFonts w:asciiTheme="majorHAnsi" w:eastAsia="Times New Roman" w:hAnsiTheme="majorHAnsi" w:cstheme="majorHAnsi"/>
                <w:sz w:val="24"/>
                <w:szCs w:val="24"/>
                <w:lang w:val="eu-ES"/>
              </w:rPr>
            </w:pPr>
            <w:r w:rsidRPr="00C67E1E">
              <w:rPr>
                <w:rFonts w:asciiTheme="majorHAnsi" w:eastAsia="Times New Roman" w:hAnsiTheme="majorHAnsi" w:cstheme="majorHAnsi"/>
                <w:sz w:val="24"/>
                <w:szCs w:val="24"/>
                <w:lang w:val="eu-ES"/>
              </w:rPr>
              <w:t>a) Từ đủ 18 tuổi trở lên, có năng lực hành vi dân sự đầy đủ;</w:t>
            </w:r>
          </w:p>
          <w:p w:rsidR="007B7CA5" w:rsidRPr="00C67E1E" w:rsidRDefault="007B7CA5" w:rsidP="007B7CA5">
            <w:pPr>
              <w:shd w:val="clear" w:color="auto" w:fill="FFFFFF"/>
              <w:tabs>
                <w:tab w:val="left" w:pos="4098"/>
              </w:tabs>
              <w:spacing w:before="60" w:after="60"/>
              <w:ind w:left="1"/>
              <w:rPr>
                <w:rFonts w:asciiTheme="majorHAnsi" w:eastAsia="Times New Roman" w:hAnsiTheme="majorHAnsi" w:cstheme="majorHAnsi"/>
                <w:sz w:val="24"/>
                <w:szCs w:val="24"/>
                <w:lang w:val="eu-ES"/>
              </w:rPr>
            </w:pPr>
            <w:r w:rsidRPr="00C67E1E">
              <w:rPr>
                <w:rFonts w:asciiTheme="majorHAnsi" w:eastAsia="Times New Roman" w:hAnsiTheme="majorHAnsi" w:cstheme="majorHAnsi"/>
                <w:sz w:val="24"/>
                <w:szCs w:val="24"/>
                <w:lang w:val="eu-ES"/>
              </w:rPr>
              <w:t>b) Có văn bằng từ đại học trở lên về chuyên ngành bảo hiểm. Trường hợp không có văn bằng từ đại học trở lên về chuyên ngành bảo hiểm thì phải có văn bằng từ đại học trở lên về chuyên ngành khác và có chứng chỉ về tư vấn bảo hiểm.</w:t>
            </w:r>
          </w:p>
          <w:p w:rsidR="007B7CA5" w:rsidRPr="00C67E1E" w:rsidRDefault="007B7CA5" w:rsidP="007B7CA5">
            <w:pPr>
              <w:shd w:val="clear" w:color="auto" w:fill="FFFFFF"/>
              <w:tabs>
                <w:tab w:val="left" w:pos="4098"/>
              </w:tabs>
              <w:spacing w:before="60" w:after="60"/>
              <w:ind w:left="1"/>
              <w:rPr>
                <w:rFonts w:asciiTheme="majorHAnsi" w:eastAsia="Times New Roman" w:hAnsiTheme="majorHAnsi" w:cstheme="majorHAnsi"/>
                <w:sz w:val="24"/>
                <w:szCs w:val="24"/>
                <w:lang w:val="eu-ES"/>
              </w:rPr>
            </w:pPr>
            <w:r w:rsidRPr="00C67E1E">
              <w:rPr>
                <w:rFonts w:asciiTheme="majorHAnsi" w:eastAsia="Times New Roman" w:hAnsiTheme="majorHAnsi" w:cstheme="majorHAnsi"/>
                <w:sz w:val="24"/>
                <w:szCs w:val="24"/>
                <w:lang w:val="eu-ES"/>
              </w:rPr>
              <w:t>2. Tổ chức cung cấp dịch vụ phụ trợ bảo hiểm phải đáp ứng các điều kiện sau đây:</w:t>
            </w:r>
          </w:p>
          <w:p w:rsidR="007B7CA5" w:rsidRPr="00C67E1E" w:rsidRDefault="007B7CA5" w:rsidP="007B7CA5">
            <w:pPr>
              <w:shd w:val="clear" w:color="auto" w:fill="FFFFFF"/>
              <w:tabs>
                <w:tab w:val="left" w:pos="4098"/>
              </w:tabs>
              <w:spacing w:before="60" w:after="60"/>
              <w:ind w:left="1"/>
              <w:rPr>
                <w:rFonts w:asciiTheme="majorHAnsi" w:eastAsia="Times New Roman" w:hAnsiTheme="majorHAnsi" w:cstheme="majorHAnsi"/>
                <w:sz w:val="24"/>
                <w:szCs w:val="24"/>
                <w:lang w:val="eu-ES"/>
              </w:rPr>
            </w:pPr>
            <w:r w:rsidRPr="00C67E1E">
              <w:rPr>
                <w:rFonts w:asciiTheme="majorHAnsi" w:eastAsia="Times New Roman" w:hAnsiTheme="majorHAnsi" w:cstheme="majorHAnsi"/>
                <w:sz w:val="24"/>
                <w:szCs w:val="24"/>
                <w:lang w:val="eu-ES"/>
              </w:rPr>
              <w:t>a) Có tư cách pháp nhân, được thành lập và hoạt động hợp pháp;</w:t>
            </w:r>
          </w:p>
          <w:p w:rsidR="007B7CA5" w:rsidRPr="00C67E1E" w:rsidRDefault="007B7CA5" w:rsidP="007B7CA5">
            <w:pPr>
              <w:shd w:val="clear" w:color="auto" w:fill="FFFFFF"/>
              <w:tabs>
                <w:tab w:val="left" w:pos="4098"/>
              </w:tabs>
              <w:spacing w:before="60" w:after="60"/>
              <w:ind w:left="1"/>
              <w:rPr>
                <w:rFonts w:asciiTheme="majorHAnsi" w:eastAsia="Times New Roman" w:hAnsiTheme="majorHAnsi" w:cstheme="majorHAnsi"/>
                <w:sz w:val="24"/>
                <w:szCs w:val="24"/>
                <w:lang w:val="eu-ES"/>
              </w:rPr>
            </w:pPr>
            <w:r w:rsidRPr="00C67E1E">
              <w:rPr>
                <w:rFonts w:asciiTheme="majorHAnsi" w:eastAsia="Times New Roman" w:hAnsiTheme="majorHAnsi" w:cstheme="majorHAnsi"/>
                <w:sz w:val="24"/>
                <w:szCs w:val="24"/>
                <w:lang w:val="eu-ES"/>
              </w:rPr>
              <w:t>b) Cá nhân trực tiếp thực hiện hoạt động phụ trợ bảo hiểm trong tổ chức cung cấp dịch vụ phụ trợ bảo hiểm phải có đủ các điều kiện quy định tại điểm a khoản 1 Điều này; có văn bằng, chứng chỉ về phụ trợ bảo hiểm phù hợp với loại hình dịch vụ phụ trợ bảo hiểm thực hiện do cơ sở đào tạo được thành lập và hoạt động hợp pháp ở trong nước hoặc ở nước ngoài cấp.</w:t>
            </w:r>
          </w:p>
          <w:p w:rsidR="007B7CA5" w:rsidRPr="00C67E1E" w:rsidRDefault="007B7CA5" w:rsidP="007B7CA5">
            <w:pPr>
              <w:shd w:val="clear" w:color="auto" w:fill="FFFFFF"/>
              <w:tabs>
                <w:tab w:val="left" w:pos="4098"/>
              </w:tabs>
              <w:spacing w:before="60" w:after="60"/>
              <w:ind w:left="1"/>
              <w:rPr>
                <w:rFonts w:asciiTheme="majorHAnsi" w:eastAsia="Times New Roman" w:hAnsiTheme="majorHAnsi" w:cstheme="majorHAnsi"/>
                <w:sz w:val="24"/>
                <w:szCs w:val="24"/>
                <w:lang w:val="eu-ES"/>
              </w:rPr>
            </w:pPr>
            <w:r w:rsidRPr="00C67E1E">
              <w:rPr>
                <w:rFonts w:asciiTheme="majorHAnsi" w:eastAsia="Times New Roman" w:hAnsiTheme="majorHAnsi" w:cstheme="majorHAnsi"/>
                <w:sz w:val="24"/>
                <w:szCs w:val="24"/>
                <w:lang w:val="eu-ES"/>
              </w:rPr>
              <w:t xml:space="preserve">Cá nhân trực tiếp thực hiện hoạt động giám định tổn thất bảo hiểm còn phải đáp </w:t>
            </w:r>
            <w:r w:rsidRPr="00C67E1E">
              <w:rPr>
                <w:rFonts w:asciiTheme="majorHAnsi" w:eastAsia="Times New Roman" w:hAnsiTheme="majorHAnsi" w:cstheme="majorHAnsi"/>
                <w:sz w:val="24"/>
                <w:szCs w:val="24"/>
                <w:lang w:val="eu-ES"/>
              </w:rPr>
              <w:lastRenderedPageBreak/>
              <w:t>ứng các tiêu chuẩn của giám định viên theo quy định của pháp luật về thương mại.</w:t>
            </w:r>
          </w:p>
          <w:p w:rsidR="007B7CA5" w:rsidRPr="00C67E1E" w:rsidRDefault="007B7CA5" w:rsidP="007B7CA5">
            <w:pPr>
              <w:shd w:val="clear" w:color="auto" w:fill="FFFFFF"/>
              <w:tabs>
                <w:tab w:val="left" w:pos="4098"/>
              </w:tabs>
              <w:spacing w:before="60" w:after="60"/>
              <w:ind w:left="1"/>
              <w:rPr>
                <w:rFonts w:asciiTheme="majorHAnsi" w:eastAsia="Times New Roman" w:hAnsiTheme="majorHAnsi" w:cstheme="majorHAnsi"/>
                <w:sz w:val="24"/>
                <w:szCs w:val="24"/>
                <w:lang w:val="eu-ES"/>
              </w:rPr>
            </w:pPr>
            <w:r w:rsidRPr="00C67E1E">
              <w:rPr>
                <w:rFonts w:asciiTheme="majorHAnsi" w:eastAsia="Times New Roman" w:hAnsiTheme="majorHAnsi" w:cstheme="majorHAnsi"/>
                <w:sz w:val="24"/>
                <w:szCs w:val="24"/>
                <w:lang w:val="eu-ES"/>
              </w:rPr>
              <w:t>Cá nhân trực tiếp thực hiện hoạt động tính toán bảo hiểm còn phải đáp ứng tiêu chuẩn về tuân thủ pháp luật, đạo đức, trình độ chuyên môn, kinh nghiệm về hành nghề tính toán bảo hiểm, tư cách thành viên của Hội các nhà tính toán bảo hiểm quốc tế.</w:t>
            </w:r>
          </w:p>
          <w:p w:rsidR="007B7CA5" w:rsidRPr="00C67E1E" w:rsidRDefault="007B7CA5" w:rsidP="007B7CA5">
            <w:pPr>
              <w:shd w:val="clear" w:color="auto" w:fill="FFFFFF"/>
              <w:tabs>
                <w:tab w:val="left" w:pos="4098"/>
              </w:tabs>
              <w:spacing w:before="60" w:after="60"/>
              <w:ind w:left="1"/>
              <w:rPr>
                <w:rFonts w:asciiTheme="majorHAnsi" w:eastAsia="Times New Roman" w:hAnsiTheme="majorHAnsi" w:cstheme="majorHAnsi"/>
                <w:sz w:val="24"/>
                <w:szCs w:val="24"/>
                <w:lang w:val="eu-ES"/>
              </w:rPr>
            </w:pPr>
            <w:r w:rsidRPr="00C67E1E">
              <w:rPr>
                <w:rFonts w:asciiTheme="majorHAnsi" w:eastAsia="Times New Roman" w:hAnsiTheme="majorHAnsi" w:cstheme="majorHAnsi"/>
                <w:sz w:val="24"/>
                <w:szCs w:val="24"/>
                <w:lang w:val="eu-ES"/>
              </w:rPr>
              <w:t>Chính phủ quy định chi tiết điểm này.</w:t>
            </w:r>
          </w:p>
          <w:p w:rsidR="00EE25FD" w:rsidRPr="00C67E1E" w:rsidRDefault="007B7CA5" w:rsidP="007B7CA5">
            <w:pPr>
              <w:shd w:val="clear" w:color="auto" w:fill="FFFFFF"/>
              <w:tabs>
                <w:tab w:val="left" w:pos="4098"/>
              </w:tabs>
              <w:spacing w:before="60" w:after="60"/>
              <w:ind w:left="1"/>
              <w:rPr>
                <w:rFonts w:asciiTheme="majorHAnsi" w:eastAsia="Times New Roman" w:hAnsiTheme="majorHAnsi" w:cstheme="majorHAnsi"/>
                <w:sz w:val="24"/>
                <w:szCs w:val="24"/>
                <w:lang w:val="eu-ES"/>
              </w:rPr>
            </w:pPr>
            <w:r w:rsidRPr="00C67E1E">
              <w:rPr>
                <w:rFonts w:asciiTheme="majorHAnsi" w:eastAsia="Times New Roman" w:hAnsiTheme="majorHAnsi" w:cstheme="majorHAnsi"/>
                <w:sz w:val="24"/>
                <w:szCs w:val="24"/>
                <w:lang w:val="eu-ES"/>
              </w:rPr>
              <w:t>3. Bộ trưởng Bộ Tài chính hướng dẫn về nội dung chương trình đào tạo, thủ tục thi, cấp, cấp đổi, thu hồi chứng chỉ về phụ trợ bảo hiểm đối với các cơ sở đào tạo ở trong nước và quy định việc công nhận đối với chứng chỉ về phụ trợ bảo hiểm do cơ sở đào tạo ở nước ngoài cấp.</w:t>
            </w:r>
          </w:p>
        </w:tc>
        <w:tc>
          <w:tcPr>
            <w:tcW w:w="6966" w:type="dxa"/>
          </w:tcPr>
          <w:p w:rsidR="00EE25FD" w:rsidRPr="00C67E1E" w:rsidRDefault="00EE25FD" w:rsidP="00895816">
            <w:pPr>
              <w:pStyle w:val="NormalWeb"/>
              <w:shd w:val="clear" w:color="auto" w:fill="FFFFFF"/>
              <w:spacing w:before="60" w:beforeAutospacing="0" w:after="60" w:afterAutospacing="0"/>
              <w:rPr>
                <w:rFonts w:asciiTheme="majorHAnsi" w:hAnsiTheme="majorHAnsi" w:cstheme="majorHAnsi"/>
                <w:lang w:val="eu-ES"/>
              </w:rPr>
            </w:pPr>
            <w:bookmarkStart w:id="109" w:name="dieu_259"/>
            <w:r w:rsidRPr="00C67E1E">
              <w:rPr>
                <w:rFonts w:asciiTheme="majorHAnsi" w:hAnsiTheme="majorHAnsi" w:cstheme="majorHAnsi"/>
                <w:b/>
                <w:bCs/>
                <w:lang w:val="eu-ES"/>
              </w:rPr>
              <w:lastRenderedPageBreak/>
              <w:t>Điều 254.</w:t>
            </w:r>
            <w:r w:rsidRPr="00C67E1E">
              <w:rPr>
                <w:rFonts w:asciiTheme="majorHAnsi" w:hAnsiTheme="majorHAnsi" w:cstheme="majorHAnsi"/>
                <w:lang w:val="eu-ES"/>
              </w:rPr>
              <w:t> </w:t>
            </w:r>
            <w:r w:rsidRPr="00C67E1E">
              <w:rPr>
                <w:rFonts w:asciiTheme="majorHAnsi" w:hAnsiTheme="majorHAnsi" w:cstheme="majorHAnsi"/>
                <w:b/>
                <w:bCs/>
                <w:lang w:val="eu-ES"/>
              </w:rPr>
              <w:t>Dịch vụ giám định của Luật Thương mại (2019) quy định:</w:t>
            </w:r>
            <w:r w:rsidRPr="00C67E1E">
              <w:rPr>
                <w:rFonts w:asciiTheme="majorHAnsi" w:hAnsiTheme="majorHAnsi" w:cstheme="majorHAnsi"/>
                <w:lang w:val="eu-ES"/>
              </w:rPr>
              <w:t xml:space="preserve"> </w:t>
            </w:r>
            <w:r w:rsidRPr="00C67E1E">
              <w:rPr>
                <w:rFonts w:asciiTheme="majorHAnsi" w:hAnsiTheme="majorHAnsi" w:cstheme="majorHAnsi"/>
                <w:i/>
                <w:lang w:val="eu-ES"/>
              </w:rPr>
              <w:t>“Dịch vụ giám định là hoạt động thương mại, theo đó một thương nhân thực hiện những công việc cần thiết để xác định tình trạng thực tế của hàng hóa, kết quả cung ứng dịch vụ và những nội dung khác theo yêu cầu của khách hàng”.</w:t>
            </w:r>
          </w:p>
          <w:p w:rsidR="00EE25FD" w:rsidRPr="00C67E1E" w:rsidRDefault="00EE25FD" w:rsidP="00895816">
            <w:pPr>
              <w:pStyle w:val="NormalWeb"/>
              <w:shd w:val="clear" w:color="auto" w:fill="FFFFFF"/>
              <w:spacing w:before="60" w:beforeAutospacing="0" w:after="60" w:afterAutospacing="0"/>
              <w:rPr>
                <w:rFonts w:asciiTheme="majorHAnsi" w:hAnsiTheme="majorHAnsi" w:cstheme="majorHAnsi"/>
                <w:lang w:val="eu-ES"/>
              </w:rPr>
            </w:pPr>
            <w:bookmarkStart w:id="110" w:name="dieu_256"/>
            <w:r w:rsidRPr="00C67E1E">
              <w:rPr>
                <w:rFonts w:asciiTheme="majorHAnsi" w:hAnsiTheme="majorHAnsi" w:cstheme="majorHAnsi"/>
                <w:b/>
                <w:bCs/>
                <w:lang w:val="eu-ES"/>
              </w:rPr>
              <w:t>Điều 256.</w:t>
            </w:r>
            <w:r w:rsidRPr="00C67E1E">
              <w:rPr>
                <w:rFonts w:asciiTheme="majorHAnsi" w:hAnsiTheme="majorHAnsi" w:cstheme="majorHAnsi"/>
                <w:lang w:val="eu-ES"/>
              </w:rPr>
              <w:t> </w:t>
            </w:r>
            <w:r w:rsidRPr="00C67E1E">
              <w:rPr>
                <w:rFonts w:asciiTheme="majorHAnsi" w:hAnsiTheme="majorHAnsi" w:cstheme="majorHAnsi"/>
                <w:b/>
                <w:bCs/>
                <w:lang w:val="eu-ES"/>
              </w:rPr>
              <w:t>Thương nhân kinh doanh dịch vụ giám định thương mại</w:t>
            </w:r>
            <w:bookmarkEnd w:id="110"/>
            <w:r w:rsidRPr="00C67E1E">
              <w:rPr>
                <w:rFonts w:asciiTheme="majorHAnsi" w:hAnsiTheme="majorHAnsi" w:cstheme="majorHAnsi"/>
                <w:b/>
                <w:bCs/>
                <w:lang w:val="eu-ES"/>
              </w:rPr>
              <w:t xml:space="preserve"> của Luật Thương mại (2019) </w:t>
            </w:r>
            <w:r w:rsidRPr="00C67E1E">
              <w:rPr>
                <w:rFonts w:asciiTheme="majorHAnsi" w:hAnsiTheme="majorHAnsi" w:cstheme="majorHAnsi"/>
                <w:bCs/>
                <w:lang w:val="eu-ES"/>
              </w:rPr>
              <w:t>quy định: “</w:t>
            </w:r>
            <w:r w:rsidRPr="00C67E1E">
              <w:rPr>
                <w:rFonts w:asciiTheme="majorHAnsi" w:hAnsiTheme="majorHAnsi" w:cstheme="majorHAnsi"/>
                <w:i/>
                <w:lang w:val="eu-ES"/>
              </w:rPr>
              <w:t>Chỉ các thương nhân có đủ điều kiện theo quy định của pháp luật và được cấp giấy chứng nhận đăng ký kinh doanh dịch vụ giám định thương mại mới được phép thực hiện dịch vụ giám định và cấp chứng thư giám định</w:t>
            </w:r>
            <w:r w:rsidRPr="00C67E1E">
              <w:rPr>
                <w:rFonts w:asciiTheme="majorHAnsi" w:hAnsiTheme="majorHAnsi" w:cstheme="majorHAnsi"/>
                <w:lang w:val="eu-ES"/>
              </w:rPr>
              <w:t>”.</w:t>
            </w:r>
          </w:p>
          <w:p w:rsidR="00EE25FD" w:rsidRPr="00C67E1E" w:rsidRDefault="00EE25FD" w:rsidP="00895816">
            <w:pPr>
              <w:pStyle w:val="NormalWeb"/>
              <w:shd w:val="clear" w:color="auto" w:fill="FFFFFF"/>
              <w:spacing w:before="60" w:beforeAutospacing="0" w:after="60" w:afterAutospacing="0"/>
              <w:rPr>
                <w:rFonts w:asciiTheme="majorHAnsi" w:hAnsiTheme="majorHAnsi" w:cstheme="majorHAnsi"/>
                <w:lang w:val="eu-ES"/>
              </w:rPr>
            </w:pPr>
            <w:bookmarkStart w:id="111" w:name="dieu_257"/>
            <w:r w:rsidRPr="00C67E1E">
              <w:rPr>
                <w:rFonts w:asciiTheme="majorHAnsi" w:hAnsiTheme="majorHAnsi" w:cstheme="majorHAnsi"/>
                <w:b/>
                <w:bCs/>
                <w:lang w:val="eu-ES"/>
              </w:rPr>
              <w:t>Điều 257. Điều kiện kinh doanh dịch vụ giám định thương mại</w:t>
            </w:r>
            <w:bookmarkEnd w:id="111"/>
            <w:r w:rsidRPr="00C67E1E">
              <w:rPr>
                <w:rFonts w:asciiTheme="majorHAnsi" w:hAnsiTheme="majorHAnsi" w:cstheme="majorHAnsi"/>
                <w:b/>
                <w:bCs/>
                <w:lang w:val="eu-ES"/>
              </w:rPr>
              <w:t xml:space="preserve"> của Luật Thương mại (2019) </w:t>
            </w:r>
            <w:r w:rsidRPr="00C67E1E">
              <w:rPr>
                <w:rFonts w:asciiTheme="majorHAnsi" w:hAnsiTheme="majorHAnsi" w:cstheme="majorHAnsi"/>
                <w:bCs/>
                <w:lang w:val="eu-ES"/>
              </w:rPr>
              <w:t>quy định:</w:t>
            </w:r>
          </w:p>
          <w:p w:rsidR="00EE25FD" w:rsidRPr="00C67E1E" w:rsidRDefault="00EE25FD" w:rsidP="00895816">
            <w:pPr>
              <w:pStyle w:val="NormalWeb"/>
              <w:shd w:val="clear" w:color="auto" w:fill="FFFFFF"/>
              <w:spacing w:before="60" w:beforeAutospacing="0" w:after="60" w:afterAutospacing="0"/>
              <w:rPr>
                <w:rFonts w:asciiTheme="majorHAnsi" w:hAnsiTheme="majorHAnsi" w:cstheme="majorHAnsi"/>
                <w:i/>
                <w:lang w:val="eu-ES"/>
              </w:rPr>
            </w:pPr>
            <w:r w:rsidRPr="00C67E1E">
              <w:rPr>
                <w:rFonts w:asciiTheme="majorHAnsi" w:hAnsiTheme="majorHAnsi" w:cstheme="majorHAnsi"/>
                <w:i/>
                <w:lang w:val="eu-ES"/>
              </w:rPr>
              <w:t>“Thương nhân kinh doanh dịch vụ giám định thương mại phải có đủ các điều kiện sau đây:</w:t>
            </w:r>
          </w:p>
          <w:p w:rsidR="00EE25FD" w:rsidRPr="00C67E1E" w:rsidRDefault="00EE25FD" w:rsidP="00895816">
            <w:pPr>
              <w:pStyle w:val="NormalWeb"/>
              <w:shd w:val="clear" w:color="auto" w:fill="FFFFFF"/>
              <w:spacing w:before="60" w:beforeAutospacing="0" w:after="60" w:afterAutospacing="0"/>
              <w:rPr>
                <w:rFonts w:asciiTheme="majorHAnsi" w:hAnsiTheme="majorHAnsi" w:cstheme="majorHAnsi"/>
                <w:i/>
                <w:lang w:val="eu-ES"/>
              </w:rPr>
            </w:pPr>
            <w:r w:rsidRPr="00C67E1E">
              <w:rPr>
                <w:rFonts w:asciiTheme="majorHAnsi" w:hAnsiTheme="majorHAnsi" w:cstheme="majorHAnsi"/>
                <w:i/>
                <w:lang w:val="eu-ES"/>
              </w:rPr>
              <w:t>1. Là doanh nghiệp được thành lập theo quy định của pháp luật;</w:t>
            </w:r>
          </w:p>
          <w:p w:rsidR="00EE25FD" w:rsidRPr="00C67E1E" w:rsidRDefault="00EE25FD" w:rsidP="00895816">
            <w:pPr>
              <w:pStyle w:val="NormalWeb"/>
              <w:shd w:val="clear" w:color="auto" w:fill="FFFFFF"/>
              <w:spacing w:before="60" w:beforeAutospacing="0" w:after="60" w:afterAutospacing="0"/>
              <w:rPr>
                <w:rFonts w:asciiTheme="majorHAnsi" w:hAnsiTheme="majorHAnsi" w:cstheme="majorHAnsi"/>
                <w:i/>
                <w:lang w:val="eu-ES"/>
              </w:rPr>
            </w:pPr>
            <w:r w:rsidRPr="00C67E1E">
              <w:rPr>
                <w:rFonts w:asciiTheme="majorHAnsi" w:hAnsiTheme="majorHAnsi" w:cstheme="majorHAnsi"/>
                <w:i/>
                <w:lang w:val="eu-ES"/>
              </w:rPr>
              <w:t>2. Có giám định viên đủ tiêu chuẩn theo quy định tại Điều 259 của Luật này;</w:t>
            </w:r>
          </w:p>
          <w:p w:rsidR="00EE25FD" w:rsidRPr="00C67E1E" w:rsidRDefault="00EE25FD" w:rsidP="00895816">
            <w:pPr>
              <w:pStyle w:val="NormalWeb"/>
              <w:shd w:val="clear" w:color="auto" w:fill="FFFFFF"/>
              <w:spacing w:before="60" w:beforeAutospacing="0" w:after="60" w:afterAutospacing="0"/>
              <w:rPr>
                <w:rFonts w:asciiTheme="majorHAnsi" w:hAnsiTheme="majorHAnsi" w:cstheme="majorHAnsi"/>
                <w:i/>
                <w:lang w:val="eu-ES"/>
              </w:rPr>
            </w:pPr>
            <w:r w:rsidRPr="00C67E1E">
              <w:rPr>
                <w:rFonts w:asciiTheme="majorHAnsi" w:hAnsiTheme="majorHAnsi" w:cstheme="majorHAnsi"/>
                <w:i/>
                <w:lang w:val="eu-ES"/>
              </w:rPr>
              <w:t>3. Có khả năng thực hiện quy trình, phương pháp giám định hàng hóa, dịch vụ theo quy định của pháp luật, tiêu chuẩn quốc tế hoặc đã được các nước áp dụng một cách phổ biến trong giám định hàng hóa, dịch vụ đó”.</w:t>
            </w:r>
          </w:p>
          <w:p w:rsidR="00EE25FD" w:rsidRPr="00C67E1E" w:rsidRDefault="00EE25FD" w:rsidP="00895816">
            <w:pPr>
              <w:pStyle w:val="NormalWeb"/>
              <w:shd w:val="clear" w:color="auto" w:fill="FFFFFF"/>
              <w:spacing w:before="60" w:beforeAutospacing="0" w:after="60" w:afterAutospacing="0"/>
              <w:rPr>
                <w:rFonts w:asciiTheme="majorHAnsi" w:hAnsiTheme="majorHAnsi" w:cstheme="majorHAnsi"/>
                <w:lang w:val="eu-ES"/>
              </w:rPr>
            </w:pPr>
            <w:r w:rsidRPr="00C67E1E">
              <w:rPr>
                <w:rFonts w:asciiTheme="majorHAnsi" w:hAnsiTheme="majorHAnsi" w:cstheme="majorHAnsi"/>
                <w:b/>
                <w:bCs/>
                <w:lang w:val="eu-ES"/>
              </w:rPr>
              <w:t>Điều 259.</w:t>
            </w:r>
            <w:r w:rsidRPr="00C67E1E">
              <w:rPr>
                <w:rFonts w:asciiTheme="majorHAnsi" w:hAnsiTheme="majorHAnsi" w:cstheme="majorHAnsi"/>
                <w:lang w:val="eu-ES"/>
              </w:rPr>
              <w:t> </w:t>
            </w:r>
            <w:r w:rsidRPr="00C67E1E">
              <w:rPr>
                <w:rFonts w:asciiTheme="majorHAnsi" w:hAnsiTheme="majorHAnsi" w:cstheme="majorHAnsi"/>
                <w:b/>
                <w:bCs/>
                <w:lang w:val="eu-ES"/>
              </w:rPr>
              <w:t xml:space="preserve">Tiêu chuẩn giám định viên của Luật Thương mại (2019) </w:t>
            </w:r>
            <w:r w:rsidRPr="00C67E1E">
              <w:rPr>
                <w:rFonts w:asciiTheme="majorHAnsi" w:hAnsiTheme="majorHAnsi" w:cstheme="majorHAnsi"/>
                <w:bCs/>
                <w:lang w:val="eu-ES"/>
              </w:rPr>
              <w:t>quy định:</w:t>
            </w:r>
          </w:p>
          <w:p w:rsidR="00EE25FD" w:rsidRPr="00C67E1E" w:rsidRDefault="00EE25FD" w:rsidP="00895816">
            <w:pPr>
              <w:pStyle w:val="NormalWeb"/>
              <w:shd w:val="clear" w:color="auto" w:fill="FFFFFF"/>
              <w:spacing w:before="60" w:beforeAutospacing="0" w:after="60" w:afterAutospacing="0"/>
              <w:rPr>
                <w:rFonts w:asciiTheme="majorHAnsi" w:hAnsiTheme="majorHAnsi" w:cstheme="majorHAnsi"/>
                <w:i/>
                <w:lang w:val="eu-ES"/>
              </w:rPr>
            </w:pPr>
            <w:r w:rsidRPr="00C67E1E">
              <w:rPr>
                <w:rFonts w:asciiTheme="majorHAnsi" w:hAnsiTheme="majorHAnsi" w:cstheme="majorHAnsi"/>
                <w:i/>
                <w:lang w:val="eu-ES"/>
              </w:rPr>
              <w:t>“1. Giám định viên phải có đủ các tiêu chuẩn sau đây:</w:t>
            </w:r>
          </w:p>
          <w:p w:rsidR="00EE25FD" w:rsidRPr="00C67E1E" w:rsidRDefault="00EE25FD" w:rsidP="00895816">
            <w:pPr>
              <w:pStyle w:val="NormalWeb"/>
              <w:shd w:val="clear" w:color="auto" w:fill="FFFFFF"/>
              <w:spacing w:before="60" w:beforeAutospacing="0" w:after="60" w:afterAutospacing="0"/>
              <w:rPr>
                <w:rFonts w:asciiTheme="majorHAnsi" w:hAnsiTheme="majorHAnsi" w:cstheme="majorHAnsi"/>
                <w:i/>
                <w:lang w:val="eu-ES"/>
              </w:rPr>
            </w:pPr>
            <w:r w:rsidRPr="00C67E1E">
              <w:rPr>
                <w:rFonts w:asciiTheme="majorHAnsi" w:hAnsiTheme="majorHAnsi" w:cstheme="majorHAnsi"/>
                <w:i/>
                <w:lang w:val="eu-ES"/>
              </w:rPr>
              <w:t>a) Có trình độ đại học hoặc cao đẳng phù hợp với yêu cầu của lĩnh vực giám định;</w:t>
            </w:r>
          </w:p>
          <w:p w:rsidR="00EE25FD" w:rsidRPr="00C67E1E" w:rsidRDefault="00EE25FD" w:rsidP="00895816">
            <w:pPr>
              <w:pStyle w:val="NormalWeb"/>
              <w:shd w:val="clear" w:color="auto" w:fill="FFFFFF"/>
              <w:spacing w:before="60" w:beforeAutospacing="0" w:after="60" w:afterAutospacing="0"/>
              <w:rPr>
                <w:rFonts w:asciiTheme="majorHAnsi" w:hAnsiTheme="majorHAnsi" w:cstheme="majorHAnsi"/>
                <w:i/>
                <w:lang w:val="eu-ES"/>
              </w:rPr>
            </w:pPr>
            <w:r w:rsidRPr="00C67E1E">
              <w:rPr>
                <w:rFonts w:asciiTheme="majorHAnsi" w:hAnsiTheme="majorHAnsi" w:cstheme="majorHAnsi"/>
                <w:i/>
                <w:lang w:val="eu-ES"/>
              </w:rPr>
              <w:lastRenderedPageBreak/>
              <w:t>b) Có chứng chỉ chuyên môn về lĩnh vực giám định trong trường hợp pháp luật quy định phải có chứng chỉ chuyên môn;</w:t>
            </w:r>
          </w:p>
          <w:p w:rsidR="00EE25FD" w:rsidRPr="00C67E1E" w:rsidRDefault="00EE25FD" w:rsidP="00895816">
            <w:pPr>
              <w:pStyle w:val="NormalWeb"/>
              <w:shd w:val="clear" w:color="auto" w:fill="FFFFFF"/>
              <w:spacing w:before="60" w:beforeAutospacing="0" w:after="60" w:afterAutospacing="0"/>
              <w:rPr>
                <w:rFonts w:asciiTheme="majorHAnsi" w:hAnsiTheme="majorHAnsi" w:cstheme="majorHAnsi"/>
                <w:i/>
                <w:lang w:val="eu-ES"/>
              </w:rPr>
            </w:pPr>
            <w:r w:rsidRPr="00C67E1E">
              <w:rPr>
                <w:rFonts w:asciiTheme="majorHAnsi" w:hAnsiTheme="majorHAnsi" w:cstheme="majorHAnsi"/>
                <w:i/>
                <w:lang w:val="eu-ES"/>
              </w:rPr>
              <w:t>c) Có ít nhất ba năm công tác trong lĩnh vực giám định hàng hóa, dịch vụ.</w:t>
            </w:r>
          </w:p>
          <w:p w:rsidR="00EE25FD" w:rsidRPr="00C67E1E" w:rsidRDefault="00EE25FD" w:rsidP="00895816">
            <w:pPr>
              <w:pStyle w:val="NormalWeb"/>
              <w:shd w:val="clear" w:color="auto" w:fill="FFFFFF"/>
              <w:spacing w:before="60" w:beforeAutospacing="0" w:after="60" w:afterAutospacing="0"/>
              <w:rPr>
                <w:rFonts w:asciiTheme="majorHAnsi" w:hAnsiTheme="majorHAnsi" w:cstheme="majorHAnsi"/>
                <w:i/>
                <w:lang w:val="eu-ES"/>
              </w:rPr>
            </w:pPr>
            <w:r w:rsidRPr="00C67E1E">
              <w:rPr>
                <w:rFonts w:asciiTheme="majorHAnsi" w:hAnsiTheme="majorHAnsi" w:cstheme="majorHAnsi"/>
                <w:i/>
                <w:lang w:val="eu-ES"/>
              </w:rPr>
              <w:t>2. Căn cứ vào các tiêu chuẩn quy định tại khoản 1 Điều này, giám đốc doanh nghiệp kinh doanh dịch vụ giám định công nhận giám định viên và chịu trách nhiệm trước pháp luật về quyết định của mình”.</w:t>
            </w:r>
          </w:p>
          <w:bookmarkEnd w:id="109"/>
          <w:p w:rsidR="00EE25FD" w:rsidRPr="00C67E1E" w:rsidRDefault="00EE25FD" w:rsidP="00895816">
            <w:pPr>
              <w:pStyle w:val="NormalWeb"/>
              <w:shd w:val="clear" w:color="auto" w:fill="FFFFFF"/>
              <w:spacing w:before="60" w:beforeAutospacing="0" w:after="60" w:afterAutospacing="0"/>
              <w:rPr>
                <w:rFonts w:asciiTheme="majorHAnsi" w:hAnsiTheme="majorHAnsi" w:cstheme="majorHAnsi"/>
                <w:b/>
                <w:bCs/>
                <w:lang w:val="eu-ES"/>
              </w:rPr>
            </w:pPr>
          </w:p>
        </w:tc>
        <w:tc>
          <w:tcPr>
            <w:tcW w:w="2007" w:type="dxa"/>
          </w:tcPr>
          <w:p w:rsidR="00EE25FD" w:rsidRPr="00C67E1E" w:rsidRDefault="00EE25FD" w:rsidP="00895816">
            <w:pPr>
              <w:spacing w:before="60" w:after="60"/>
              <w:rPr>
                <w:rFonts w:asciiTheme="majorHAnsi" w:hAnsiTheme="majorHAnsi" w:cstheme="majorHAnsi"/>
                <w:b/>
                <w:sz w:val="24"/>
                <w:szCs w:val="24"/>
                <w:lang w:val="eu-ES"/>
              </w:rPr>
            </w:pPr>
            <w:r w:rsidRPr="00C67E1E">
              <w:rPr>
                <w:rFonts w:asciiTheme="majorHAnsi" w:hAnsiTheme="majorHAnsi" w:cstheme="majorHAnsi"/>
                <w:sz w:val="24"/>
                <w:szCs w:val="24"/>
                <w:lang w:val="eu-ES"/>
              </w:rPr>
              <w:lastRenderedPageBreak/>
              <w:t xml:space="preserve">Có một số điểm tương đồng với Luật Thương mại. </w:t>
            </w:r>
          </w:p>
        </w:tc>
      </w:tr>
      <w:tr w:rsidR="00C67E1E" w:rsidRPr="00C67E1E" w:rsidTr="00F218B1">
        <w:trPr>
          <w:trHeight w:val="608"/>
        </w:trPr>
        <w:tc>
          <w:tcPr>
            <w:tcW w:w="809" w:type="dxa"/>
          </w:tcPr>
          <w:p w:rsidR="00EE25FD" w:rsidRPr="00C67E1E" w:rsidRDefault="00EE25FD" w:rsidP="00895816">
            <w:pPr>
              <w:spacing w:before="60" w:after="60"/>
              <w:jc w:val="center"/>
              <w:rPr>
                <w:rFonts w:asciiTheme="majorHAnsi" w:hAnsiTheme="majorHAnsi" w:cstheme="majorHAnsi"/>
                <w:b/>
                <w:sz w:val="24"/>
                <w:szCs w:val="24"/>
                <w:lang w:val="sv-SE"/>
              </w:rPr>
            </w:pPr>
            <w:r w:rsidRPr="00C67E1E">
              <w:rPr>
                <w:rFonts w:asciiTheme="majorHAnsi" w:hAnsiTheme="majorHAnsi" w:cstheme="majorHAnsi"/>
                <w:b/>
                <w:sz w:val="24"/>
                <w:szCs w:val="24"/>
                <w:lang w:val="sv-SE"/>
              </w:rPr>
              <w:t>51</w:t>
            </w:r>
          </w:p>
        </w:tc>
        <w:tc>
          <w:tcPr>
            <w:tcW w:w="1493" w:type="dxa"/>
          </w:tcPr>
          <w:p w:rsidR="00EE25FD" w:rsidRPr="00C67E1E" w:rsidRDefault="00EE25FD" w:rsidP="00895816">
            <w:pPr>
              <w:spacing w:before="60" w:after="60"/>
              <w:jc w:val="center"/>
              <w:rPr>
                <w:rFonts w:asciiTheme="majorHAnsi" w:hAnsiTheme="majorHAnsi" w:cstheme="majorHAnsi"/>
                <w:b/>
                <w:sz w:val="24"/>
                <w:szCs w:val="24"/>
                <w:lang w:val="en-US"/>
              </w:rPr>
            </w:pPr>
            <w:r w:rsidRPr="00C67E1E">
              <w:rPr>
                <w:rFonts w:asciiTheme="majorHAnsi" w:hAnsiTheme="majorHAnsi" w:cstheme="majorHAnsi"/>
                <w:b/>
                <w:sz w:val="24"/>
                <w:szCs w:val="24"/>
                <w:lang w:val="en-US"/>
              </w:rPr>
              <w:t>Về vốn</w:t>
            </w:r>
          </w:p>
        </w:tc>
        <w:tc>
          <w:tcPr>
            <w:tcW w:w="4319" w:type="dxa"/>
          </w:tcPr>
          <w:p w:rsidR="00652982" w:rsidRPr="00C67E1E" w:rsidRDefault="00652982" w:rsidP="00652982">
            <w:pPr>
              <w:spacing w:before="60" w:after="60"/>
              <w:ind w:left="1"/>
              <w:rPr>
                <w:rFonts w:asciiTheme="majorHAnsi" w:hAnsiTheme="majorHAnsi" w:cstheme="majorHAnsi"/>
                <w:b/>
                <w:sz w:val="24"/>
                <w:szCs w:val="24"/>
                <w:lang w:val="de-DE"/>
              </w:rPr>
            </w:pPr>
            <w:r w:rsidRPr="00C67E1E">
              <w:rPr>
                <w:rFonts w:asciiTheme="majorHAnsi" w:hAnsiTheme="majorHAnsi" w:cstheme="majorHAnsi"/>
                <w:b/>
                <w:sz w:val="24"/>
                <w:szCs w:val="24"/>
                <w:lang w:val="de-DE"/>
              </w:rPr>
              <w:t>Điều 136. Vốn</w:t>
            </w:r>
          </w:p>
          <w:p w:rsidR="00652982" w:rsidRPr="00C67E1E" w:rsidRDefault="00652982" w:rsidP="00652982">
            <w:pPr>
              <w:spacing w:before="60" w:after="60"/>
              <w:ind w:left="1"/>
              <w:rPr>
                <w:rFonts w:asciiTheme="majorHAnsi" w:hAnsiTheme="majorHAnsi" w:cstheme="majorHAnsi"/>
                <w:sz w:val="24"/>
                <w:szCs w:val="24"/>
                <w:lang w:val="de-DE"/>
              </w:rPr>
            </w:pPr>
            <w:r w:rsidRPr="00C67E1E">
              <w:rPr>
                <w:rFonts w:asciiTheme="majorHAnsi" w:hAnsiTheme="majorHAnsi" w:cstheme="majorHAnsi"/>
                <w:sz w:val="24"/>
                <w:szCs w:val="24"/>
                <w:lang w:val="de-DE"/>
              </w:rPr>
              <w:t xml:space="preserve">1. Vốn điều lệ là tổng số tiền do thành viên đã góp hoặc cam kết góp khi thành lập công ty trách nhiệm hữu hạn, là tổng giá trị mệnh giá cổ phần đã bán hoặc được đăng ký mua khi thành lập công ty cổ phần và được ghi vào điều lệ của doanh nghiệp bảo hiểm, doanh nghiệp tái bảo hiểm. </w:t>
            </w:r>
          </w:p>
          <w:p w:rsidR="00652982" w:rsidRPr="00C67E1E" w:rsidRDefault="00652982" w:rsidP="00652982">
            <w:pPr>
              <w:spacing w:before="60" w:after="60"/>
              <w:ind w:left="1"/>
              <w:rPr>
                <w:rFonts w:asciiTheme="majorHAnsi" w:hAnsiTheme="majorHAnsi" w:cstheme="majorHAnsi"/>
                <w:sz w:val="24"/>
                <w:szCs w:val="24"/>
                <w:lang w:val="de-DE"/>
              </w:rPr>
            </w:pPr>
            <w:r w:rsidRPr="00C67E1E">
              <w:rPr>
                <w:rFonts w:asciiTheme="majorHAnsi" w:hAnsiTheme="majorHAnsi" w:cstheme="majorHAnsi"/>
                <w:sz w:val="24"/>
                <w:szCs w:val="24"/>
                <w:lang w:val="de-DE"/>
              </w:rPr>
              <w:t xml:space="preserve">2. Vốn được cấp của chi nhánh nước ngoài là số vốn do doanh nghiệp bảo hiểm phi nhân thọ nước ngoài, doanh nghiệp tái </w:t>
            </w:r>
            <w:r w:rsidRPr="00C67E1E">
              <w:rPr>
                <w:rFonts w:asciiTheme="majorHAnsi" w:hAnsiTheme="majorHAnsi" w:cstheme="majorHAnsi"/>
                <w:sz w:val="24"/>
                <w:szCs w:val="24"/>
                <w:lang w:val="de-DE"/>
              </w:rPr>
              <w:lastRenderedPageBreak/>
              <w:t>bảo hiểm nước ngoài cấp cho chi nhánh tại Việt Nam.</w:t>
            </w:r>
          </w:p>
          <w:p w:rsidR="00652982" w:rsidRPr="00C67E1E" w:rsidRDefault="00652982" w:rsidP="00652982">
            <w:pPr>
              <w:spacing w:before="60" w:after="60"/>
              <w:ind w:left="1"/>
              <w:rPr>
                <w:rFonts w:asciiTheme="majorHAnsi" w:hAnsiTheme="majorHAnsi" w:cstheme="majorHAnsi"/>
                <w:sz w:val="24"/>
                <w:szCs w:val="24"/>
                <w:lang w:val="de-DE"/>
              </w:rPr>
            </w:pPr>
            <w:r w:rsidRPr="00C67E1E">
              <w:rPr>
                <w:rFonts w:asciiTheme="majorHAnsi" w:hAnsiTheme="majorHAnsi" w:cstheme="majorHAnsi"/>
                <w:sz w:val="24"/>
                <w:szCs w:val="24"/>
                <w:lang w:val="de-DE"/>
              </w:rPr>
              <w:t>3. Vốn chủ sở hữu bao gồm vốn điều lệ đã góp, vốn được cấp của chi nhánh nước ngoài, các quỹ dự trữ, lợi nhuận sau thuế chưa phân phối, các quỹ thuộc chủ sở hữu được trích lập từ lợi nhuận sau thuế theo quy định.</w:t>
            </w:r>
          </w:p>
          <w:p w:rsidR="00652982" w:rsidRPr="00C67E1E" w:rsidRDefault="00652982" w:rsidP="00652982">
            <w:pPr>
              <w:spacing w:before="60" w:after="60"/>
              <w:ind w:left="1"/>
              <w:rPr>
                <w:rFonts w:asciiTheme="majorHAnsi" w:hAnsiTheme="majorHAnsi" w:cstheme="majorHAnsi"/>
                <w:sz w:val="24"/>
                <w:szCs w:val="24"/>
                <w:lang w:val="de-DE"/>
              </w:rPr>
            </w:pPr>
            <w:r w:rsidRPr="00C67E1E">
              <w:rPr>
                <w:rFonts w:asciiTheme="majorHAnsi" w:hAnsiTheme="majorHAnsi" w:cstheme="majorHAnsi"/>
                <w:sz w:val="24"/>
                <w:szCs w:val="24"/>
                <w:lang w:val="de-DE"/>
              </w:rPr>
              <w:t>4. Vốn thực có bao gồm vốn chủ sở hữu và các nguồn khác được phép ghi nhận hoặc giảm trừ theo quy định của Bộ Tài chính.</w:t>
            </w:r>
          </w:p>
          <w:p w:rsidR="00652982" w:rsidRPr="00C67E1E" w:rsidRDefault="00652982" w:rsidP="00652982">
            <w:pPr>
              <w:spacing w:before="60" w:after="60"/>
              <w:ind w:left="1"/>
              <w:rPr>
                <w:rFonts w:asciiTheme="majorHAnsi" w:hAnsiTheme="majorHAnsi" w:cstheme="majorHAnsi"/>
                <w:sz w:val="24"/>
                <w:szCs w:val="24"/>
                <w:lang w:val="de-DE"/>
              </w:rPr>
            </w:pPr>
            <w:r w:rsidRPr="00C67E1E">
              <w:rPr>
                <w:rFonts w:asciiTheme="majorHAnsi" w:hAnsiTheme="majorHAnsi" w:cstheme="majorHAnsi"/>
                <w:sz w:val="24"/>
                <w:szCs w:val="24"/>
                <w:lang w:val="de-DE"/>
              </w:rPr>
              <w:t>5. Vốn trên cơ sở rủi ro được xác định dựa trên quy mô và lượng hóa tác động các nhóm rủi ro đến hoạt động kinh doanh của doanh nghiệp bảo hiểm, doanh nghiệp tái bảo hiểm sau đây:</w:t>
            </w:r>
          </w:p>
          <w:p w:rsidR="00652982" w:rsidRPr="00C67E1E" w:rsidRDefault="00652982" w:rsidP="00652982">
            <w:pPr>
              <w:spacing w:before="60" w:after="60"/>
              <w:ind w:left="1"/>
              <w:rPr>
                <w:rFonts w:asciiTheme="majorHAnsi" w:hAnsiTheme="majorHAnsi" w:cstheme="majorHAnsi"/>
                <w:sz w:val="24"/>
                <w:szCs w:val="24"/>
                <w:lang w:val="de-DE"/>
              </w:rPr>
            </w:pPr>
            <w:r w:rsidRPr="00C67E1E">
              <w:rPr>
                <w:rFonts w:asciiTheme="majorHAnsi" w:hAnsiTheme="majorHAnsi" w:cstheme="majorHAnsi"/>
                <w:sz w:val="24"/>
                <w:szCs w:val="24"/>
                <w:lang w:val="de-DE"/>
              </w:rPr>
              <w:t>a) Rủi ro bảo hiểm bao gồm các rủi ro phát sinh do biến động các yếu tố kỹ thuật tương ứng với loại hình bảo hiểm nhân thọ, bảo hiểm phi nhân thọ, bảo hiểm sức khỏe;</w:t>
            </w:r>
          </w:p>
          <w:p w:rsidR="00652982" w:rsidRPr="00C67E1E" w:rsidRDefault="00652982" w:rsidP="00652982">
            <w:pPr>
              <w:spacing w:before="60" w:after="60"/>
              <w:ind w:left="1"/>
              <w:rPr>
                <w:rFonts w:asciiTheme="majorHAnsi" w:hAnsiTheme="majorHAnsi" w:cstheme="majorHAnsi"/>
                <w:sz w:val="24"/>
                <w:szCs w:val="24"/>
                <w:lang w:val="de-DE"/>
              </w:rPr>
            </w:pPr>
            <w:r w:rsidRPr="00C67E1E">
              <w:rPr>
                <w:rFonts w:asciiTheme="majorHAnsi" w:hAnsiTheme="majorHAnsi" w:cstheme="majorHAnsi"/>
                <w:sz w:val="24"/>
                <w:szCs w:val="24"/>
                <w:lang w:val="de-DE"/>
              </w:rPr>
              <w:t>b) Rủi ro thị trường bao gồm các rủi ro phát sinh từ thị trường đối với hoạt động đầu tư của doanh nghiệp bảo hiểm, doanh nghiệp tái bảo hiểm;</w:t>
            </w:r>
          </w:p>
          <w:p w:rsidR="00652982" w:rsidRPr="00C67E1E" w:rsidRDefault="00652982" w:rsidP="00652982">
            <w:pPr>
              <w:spacing w:before="60" w:after="60"/>
              <w:ind w:left="1"/>
              <w:rPr>
                <w:rFonts w:asciiTheme="majorHAnsi" w:hAnsiTheme="majorHAnsi" w:cstheme="majorHAnsi"/>
                <w:sz w:val="24"/>
                <w:szCs w:val="24"/>
                <w:lang w:val="de-DE"/>
              </w:rPr>
            </w:pPr>
            <w:r w:rsidRPr="00C67E1E">
              <w:rPr>
                <w:rFonts w:asciiTheme="majorHAnsi" w:hAnsiTheme="majorHAnsi" w:cstheme="majorHAnsi"/>
                <w:sz w:val="24"/>
                <w:szCs w:val="24"/>
                <w:lang w:val="de-DE"/>
              </w:rPr>
              <w:t>c) Rủi ro hoạt động bao gồm các rủi ro phát sinh từ quy trình hoạt động, hệ thống, quản lý của doanh nghiệp bảo hiểm, doanh nghiệp tái bảo hiểm;</w:t>
            </w:r>
          </w:p>
          <w:p w:rsidR="00652982" w:rsidRPr="00C67E1E" w:rsidRDefault="00652982" w:rsidP="00652982">
            <w:pPr>
              <w:spacing w:before="60" w:after="60"/>
              <w:ind w:left="1"/>
              <w:rPr>
                <w:rFonts w:asciiTheme="majorHAnsi" w:hAnsiTheme="majorHAnsi" w:cstheme="majorHAnsi"/>
                <w:sz w:val="24"/>
                <w:szCs w:val="24"/>
                <w:lang w:val="de-DE"/>
              </w:rPr>
            </w:pPr>
            <w:r w:rsidRPr="00C67E1E">
              <w:rPr>
                <w:rFonts w:asciiTheme="majorHAnsi" w:hAnsiTheme="majorHAnsi" w:cstheme="majorHAnsi"/>
                <w:sz w:val="24"/>
                <w:szCs w:val="24"/>
                <w:lang w:val="de-DE"/>
              </w:rPr>
              <w:lastRenderedPageBreak/>
              <w:t>d) Rủi ro khác bao gồm các rủi ro phát sinh từ các đối tác khác hoặc các yếu tố khác chưa được tính toán tại rủi ro bảo hiểm, rủi ro thị trường, rủi ro hoạt động.</w:t>
            </w:r>
          </w:p>
          <w:p w:rsidR="00EE25FD" w:rsidRPr="00C67E1E" w:rsidRDefault="00652982" w:rsidP="00652982">
            <w:pPr>
              <w:spacing w:before="60" w:after="60"/>
              <w:ind w:left="1"/>
              <w:rPr>
                <w:rFonts w:asciiTheme="majorHAnsi" w:hAnsiTheme="majorHAnsi" w:cstheme="majorHAnsi"/>
                <w:sz w:val="24"/>
                <w:szCs w:val="24"/>
                <w:lang w:val="de-DE"/>
              </w:rPr>
            </w:pPr>
            <w:r w:rsidRPr="00C67E1E">
              <w:rPr>
                <w:rFonts w:asciiTheme="majorHAnsi" w:hAnsiTheme="majorHAnsi" w:cstheme="majorHAnsi"/>
                <w:sz w:val="24"/>
                <w:szCs w:val="24"/>
                <w:lang w:val="de-DE"/>
              </w:rPr>
              <w:t>6. Chính phủ quy định chi tiết mức vốn điều lệ tối thiểu, vốn được cấp tối thiểu đối với từng loại hình doanh nghiệp bảo hiểm, doanh nghiệp tái bảo hiểm.</w:t>
            </w:r>
          </w:p>
        </w:tc>
        <w:tc>
          <w:tcPr>
            <w:tcW w:w="6966" w:type="dxa"/>
          </w:tcPr>
          <w:p w:rsidR="00EE25FD" w:rsidRPr="00C67E1E" w:rsidRDefault="00EE25FD" w:rsidP="00895816">
            <w:pPr>
              <w:shd w:val="clear" w:color="auto" w:fill="FFFFFF"/>
              <w:spacing w:before="60" w:after="60"/>
              <w:rPr>
                <w:rFonts w:asciiTheme="majorHAnsi" w:eastAsia="Times New Roman" w:hAnsiTheme="majorHAnsi" w:cstheme="majorHAnsi"/>
                <w:sz w:val="24"/>
                <w:szCs w:val="24"/>
                <w:lang w:val="de-DE" w:eastAsia="vi-VN"/>
              </w:rPr>
            </w:pPr>
            <w:r w:rsidRPr="00C67E1E">
              <w:rPr>
                <w:rFonts w:asciiTheme="majorHAnsi" w:eastAsia="Times New Roman" w:hAnsiTheme="majorHAnsi" w:cstheme="majorHAnsi"/>
                <w:i/>
                <w:sz w:val="24"/>
                <w:szCs w:val="24"/>
                <w:lang w:val="de-DE" w:eastAsia="vi-VN"/>
              </w:rPr>
              <w:lastRenderedPageBreak/>
              <w:softHyphen/>
            </w:r>
            <w:r w:rsidRPr="00C67E1E">
              <w:rPr>
                <w:rFonts w:asciiTheme="majorHAnsi" w:eastAsia="Times New Roman" w:hAnsiTheme="majorHAnsi" w:cstheme="majorHAnsi"/>
                <w:sz w:val="24"/>
                <w:szCs w:val="24"/>
                <w:lang w:val="de-DE" w:eastAsia="vi-VN"/>
              </w:rPr>
              <w:t>-</w:t>
            </w:r>
            <w:r w:rsidRPr="00C67E1E">
              <w:rPr>
                <w:rFonts w:asciiTheme="majorHAnsi" w:eastAsia="Times New Roman" w:hAnsiTheme="majorHAnsi" w:cstheme="majorHAnsi"/>
                <w:b/>
                <w:sz w:val="24"/>
                <w:szCs w:val="24"/>
                <w:lang w:val="de-DE" w:eastAsia="vi-VN"/>
              </w:rPr>
              <w:t>Luật doanh nghiệp</w:t>
            </w:r>
            <w:r w:rsidRPr="00C67E1E">
              <w:rPr>
                <w:rFonts w:asciiTheme="majorHAnsi" w:eastAsia="Times New Roman" w:hAnsiTheme="majorHAnsi" w:cstheme="majorHAnsi"/>
                <w:sz w:val="24"/>
                <w:szCs w:val="24"/>
                <w:lang w:val="de-DE" w:eastAsia="vi-VN"/>
              </w:rPr>
              <w:t xml:space="preserve"> </w:t>
            </w:r>
          </w:p>
          <w:p w:rsidR="00EE25FD" w:rsidRPr="00C67E1E" w:rsidRDefault="00EE25FD" w:rsidP="00895816">
            <w:pPr>
              <w:shd w:val="clear" w:color="auto" w:fill="FFFFFF"/>
              <w:spacing w:before="60" w:after="60"/>
              <w:rPr>
                <w:rFonts w:asciiTheme="majorHAnsi" w:eastAsia="Times New Roman" w:hAnsiTheme="majorHAnsi" w:cstheme="majorHAnsi"/>
                <w:sz w:val="24"/>
                <w:szCs w:val="24"/>
                <w:lang w:val="de-DE" w:eastAsia="vi-VN"/>
              </w:rPr>
            </w:pPr>
            <w:r w:rsidRPr="00C67E1E">
              <w:rPr>
                <w:rFonts w:asciiTheme="majorHAnsi" w:eastAsia="Times New Roman" w:hAnsiTheme="majorHAnsi" w:cstheme="majorHAnsi"/>
                <w:sz w:val="24"/>
                <w:szCs w:val="24"/>
                <w:lang w:val="de-DE" w:eastAsia="vi-VN"/>
              </w:rPr>
              <w:t>Khoản 34 Điều 4 Luật doanh nghiệp đã quy định về vốn điều lệ</w:t>
            </w:r>
            <w:r w:rsidRPr="00C67E1E">
              <w:rPr>
                <w:rFonts w:asciiTheme="majorHAnsi" w:eastAsia="Times New Roman" w:hAnsiTheme="majorHAnsi" w:cstheme="majorHAnsi"/>
                <w:i/>
                <w:sz w:val="24"/>
                <w:szCs w:val="24"/>
                <w:lang w:val="de-DE" w:eastAsia="vi-VN"/>
              </w:rPr>
              <w:t xml:space="preserve"> “34. Vốn điều lệ là tổng giá trị tài sản do các thành viên công ty, chủ sở hữu công ty đã góp hoặc cam kết góp khi thành lập công ty trách nhiệm hữu hạn, công ty hợp danh; là tổng mệnh giá cổ phần đã bán hoặc được đăng ký mua khi thành lập công ty cổ phần.”</w:t>
            </w:r>
          </w:p>
          <w:p w:rsidR="00EE25FD" w:rsidRPr="00C67E1E" w:rsidRDefault="00EE25FD" w:rsidP="00895816">
            <w:pPr>
              <w:shd w:val="clear" w:color="auto" w:fill="FFFFFF"/>
              <w:spacing w:before="60" w:after="60"/>
              <w:rPr>
                <w:rFonts w:asciiTheme="majorHAnsi" w:eastAsia="Times New Roman" w:hAnsiTheme="majorHAnsi" w:cstheme="majorHAnsi"/>
                <w:b/>
                <w:sz w:val="24"/>
                <w:szCs w:val="24"/>
                <w:lang w:val="de-DE" w:eastAsia="vi-VN"/>
              </w:rPr>
            </w:pPr>
            <w:r w:rsidRPr="00C67E1E">
              <w:rPr>
                <w:rFonts w:asciiTheme="majorHAnsi" w:eastAsia="Times New Roman" w:hAnsiTheme="majorHAnsi" w:cstheme="majorHAnsi"/>
                <w:b/>
                <w:sz w:val="24"/>
                <w:szCs w:val="24"/>
                <w:lang w:val="de-DE" w:eastAsia="vi-VN"/>
              </w:rPr>
              <w:t xml:space="preserve">-Luật các tổ chức tín dụng </w:t>
            </w:r>
          </w:p>
          <w:p w:rsidR="00EE25FD" w:rsidRPr="00C67E1E" w:rsidRDefault="00EE25FD" w:rsidP="00895816">
            <w:pPr>
              <w:shd w:val="clear" w:color="auto" w:fill="FFFFFF"/>
              <w:spacing w:before="60" w:after="60"/>
              <w:rPr>
                <w:rFonts w:asciiTheme="majorHAnsi" w:eastAsia="Times New Roman" w:hAnsiTheme="majorHAnsi" w:cstheme="majorHAnsi"/>
                <w:sz w:val="24"/>
                <w:szCs w:val="24"/>
                <w:lang w:val="de-DE" w:eastAsia="vi-VN"/>
              </w:rPr>
            </w:pPr>
            <w:r w:rsidRPr="00C67E1E">
              <w:rPr>
                <w:rFonts w:asciiTheme="majorHAnsi" w:eastAsia="Times New Roman" w:hAnsiTheme="majorHAnsi" w:cstheme="majorHAnsi"/>
                <w:sz w:val="24"/>
                <w:szCs w:val="24"/>
                <w:lang w:val="de-DE" w:eastAsia="vi-VN"/>
              </w:rPr>
              <w:t xml:space="preserve"> Khoản 11 Điều 4 Luật các tổ chức tín dụng quy định “</w:t>
            </w:r>
            <w:r w:rsidRPr="00C67E1E">
              <w:rPr>
                <w:rFonts w:asciiTheme="majorHAnsi" w:eastAsia="Times New Roman" w:hAnsiTheme="majorHAnsi" w:cstheme="majorHAnsi"/>
                <w:i/>
                <w:sz w:val="24"/>
                <w:szCs w:val="24"/>
                <w:lang w:val="de-DE" w:eastAsia="vi-VN"/>
              </w:rPr>
              <w:t>11</w:t>
            </w:r>
            <w:r w:rsidRPr="00C67E1E">
              <w:rPr>
                <w:rFonts w:asciiTheme="majorHAnsi" w:eastAsia="Times New Roman" w:hAnsiTheme="majorHAnsi" w:cstheme="majorHAnsi"/>
                <w:sz w:val="24"/>
                <w:szCs w:val="24"/>
                <w:lang w:val="de-DE" w:eastAsia="vi-VN"/>
              </w:rPr>
              <w:t>.</w:t>
            </w:r>
            <w:r w:rsidRPr="00C67E1E">
              <w:rPr>
                <w:rFonts w:asciiTheme="majorHAnsi" w:eastAsia="Times New Roman" w:hAnsiTheme="majorHAnsi" w:cstheme="majorHAnsi"/>
                <w:i/>
                <w:sz w:val="24"/>
                <w:szCs w:val="24"/>
                <w:lang w:val="de-DE" w:eastAsia="vi-VN"/>
              </w:rPr>
              <w:t>Vốn tự có gồm giá trị thực của vốn điều lệ của tổ chức tín dụng hoặc vốn được cấp của chi nhánh ngân hàng nước ngoài và các quỹ dự trữ, một số tài sản nợ khác theo quy định của Ngân hàng Nhà nước Việt Nam (sau đây gọi là Ngân hàng Nhà nước</w:t>
            </w:r>
            <w:r w:rsidRPr="00C67E1E">
              <w:rPr>
                <w:rFonts w:asciiTheme="majorHAnsi" w:eastAsia="Times New Roman" w:hAnsiTheme="majorHAnsi" w:cstheme="majorHAnsi"/>
                <w:sz w:val="24"/>
                <w:szCs w:val="24"/>
                <w:lang w:val="de-DE" w:eastAsia="vi-VN"/>
              </w:rPr>
              <w:t>).</w:t>
            </w:r>
          </w:p>
          <w:p w:rsidR="00EE25FD" w:rsidRPr="00C67E1E" w:rsidRDefault="00EE25FD" w:rsidP="00895816">
            <w:pPr>
              <w:shd w:val="clear" w:color="auto" w:fill="FFFFFF"/>
              <w:spacing w:before="60" w:after="60"/>
              <w:rPr>
                <w:rFonts w:asciiTheme="majorHAnsi" w:eastAsia="Times New Roman" w:hAnsiTheme="majorHAnsi" w:cstheme="majorHAnsi"/>
                <w:sz w:val="24"/>
                <w:szCs w:val="24"/>
                <w:lang w:eastAsia="vi-VN"/>
              </w:rPr>
            </w:pPr>
          </w:p>
        </w:tc>
        <w:tc>
          <w:tcPr>
            <w:tcW w:w="2007" w:type="dxa"/>
          </w:tcPr>
          <w:p w:rsidR="00EE25FD" w:rsidRPr="00C67E1E" w:rsidRDefault="00EE25FD" w:rsidP="00895816">
            <w:pPr>
              <w:spacing w:before="60" w:after="60"/>
              <w:jc w:val="left"/>
              <w:rPr>
                <w:rFonts w:asciiTheme="majorHAnsi" w:hAnsiTheme="majorHAnsi" w:cstheme="majorHAnsi"/>
                <w:sz w:val="24"/>
                <w:szCs w:val="24"/>
              </w:rPr>
            </w:pPr>
            <w:r w:rsidRPr="00C67E1E">
              <w:rPr>
                <w:rFonts w:asciiTheme="majorHAnsi" w:hAnsiTheme="majorHAnsi" w:cstheme="majorHAnsi"/>
                <w:sz w:val="24"/>
                <w:szCs w:val="24"/>
              </w:rPr>
              <w:lastRenderedPageBreak/>
              <w:t>Nội dung sửa đổi, bổ sung dự thảo Luật phù hợp với quy định pháp luật có liên quan.</w:t>
            </w:r>
          </w:p>
        </w:tc>
      </w:tr>
      <w:tr w:rsidR="00C67E1E" w:rsidRPr="00C67E1E" w:rsidTr="00F218B1">
        <w:trPr>
          <w:trHeight w:val="608"/>
        </w:trPr>
        <w:tc>
          <w:tcPr>
            <w:tcW w:w="809" w:type="dxa"/>
          </w:tcPr>
          <w:p w:rsidR="00EE25FD" w:rsidRPr="00C67E1E" w:rsidRDefault="00EE25FD" w:rsidP="00895816">
            <w:pPr>
              <w:spacing w:before="60" w:after="60"/>
              <w:jc w:val="center"/>
              <w:rPr>
                <w:rFonts w:asciiTheme="majorHAnsi" w:hAnsiTheme="majorHAnsi" w:cstheme="majorHAnsi"/>
                <w:b/>
                <w:sz w:val="24"/>
                <w:szCs w:val="24"/>
                <w:lang w:val="sv-SE"/>
              </w:rPr>
            </w:pPr>
            <w:r w:rsidRPr="00C67E1E">
              <w:rPr>
                <w:rFonts w:asciiTheme="majorHAnsi" w:hAnsiTheme="majorHAnsi" w:cstheme="majorHAnsi"/>
                <w:b/>
                <w:sz w:val="24"/>
                <w:szCs w:val="24"/>
                <w:lang w:val="sv-SE"/>
              </w:rPr>
              <w:lastRenderedPageBreak/>
              <w:t>52</w:t>
            </w:r>
          </w:p>
        </w:tc>
        <w:tc>
          <w:tcPr>
            <w:tcW w:w="1493" w:type="dxa"/>
          </w:tcPr>
          <w:p w:rsidR="00EE25FD" w:rsidRPr="00C67E1E" w:rsidRDefault="00EE25FD" w:rsidP="00895816">
            <w:pPr>
              <w:spacing w:before="60" w:after="60"/>
              <w:jc w:val="center"/>
              <w:rPr>
                <w:rFonts w:asciiTheme="majorHAnsi" w:hAnsiTheme="majorHAnsi" w:cstheme="majorHAnsi"/>
                <w:b/>
                <w:sz w:val="24"/>
                <w:szCs w:val="24"/>
                <w:lang w:val="en-US"/>
              </w:rPr>
            </w:pPr>
            <w:r w:rsidRPr="00C67E1E">
              <w:rPr>
                <w:rFonts w:asciiTheme="majorHAnsi" w:hAnsiTheme="majorHAnsi" w:cstheme="majorHAnsi"/>
                <w:b/>
                <w:sz w:val="24"/>
                <w:szCs w:val="24"/>
                <w:lang w:val="en-US"/>
              </w:rPr>
              <w:t>Tỷ lệ an toàn vốn</w:t>
            </w:r>
          </w:p>
        </w:tc>
        <w:tc>
          <w:tcPr>
            <w:tcW w:w="4319" w:type="dxa"/>
          </w:tcPr>
          <w:p w:rsidR="00652982" w:rsidRPr="00C67E1E" w:rsidRDefault="00652982" w:rsidP="00652982">
            <w:pPr>
              <w:pStyle w:val="normal-p"/>
              <w:spacing w:before="60" w:beforeAutospacing="0" w:after="60" w:afterAutospacing="0"/>
              <w:rPr>
                <w:rFonts w:asciiTheme="majorHAnsi" w:hAnsiTheme="majorHAnsi" w:cstheme="majorHAnsi"/>
                <w:b/>
                <w:noProof/>
              </w:rPr>
            </w:pPr>
            <w:r w:rsidRPr="00C67E1E">
              <w:rPr>
                <w:rFonts w:asciiTheme="majorHAnsi" w:hAnsiTheme="majorHAnsi" w:cstheme="majorHAnsi"/>
                <w:b/>
                <w:noProof/>
              </w:rPr>
              <w:t>Điều 137. Tỷ lệ an toàn vốn</w:t>
            </w:r>
          </w:p>
          <w:p w:rsidR="00652982" w:rsidRPr="00C67E1E" w:rsidRDefault="00652982" w:rsidP="00652982">
            <w:pPr>
              <w:pStyle w:val="normal-p"/>
              <w:spacing w:before="60" w:beforeAutospacing="0" w:after="60" w:afterAutospacing="0"/>
              <w:rPr>
                <w:rFonts w:asciiTheme="majorHAnsi" w:hAnsiTheme="majorHAnsi" w:cstheme="majorHAnsi"/>
                <w:noProof/>
              </w:rPr>
            </w:pPr>
            <w:r w:rsidRPr="00C67E1E">
              <w:rPr>
                <w:rFonts w:asciiTheme="majorHAnsi" w:hAnsiTheme="majorHAnsi" w:cstheme="majorHAnsi"/>
                <w:noProof/>
              </w:rPr>
              <w:t xml:space="preserve">1. Doanh nghiệp bảo hiểm, doanh nghiệp tái bảo hiểm phải luôn duy trì tỷ lệ an toàn vốn không thấp hơn quy định của Bộ Tài chính. Tỷ lệ an toàn vốn là tỷ lệ giữa vốn thực có và vốn trên cơ sở rủi ro theo quy định của Bộ Tài chính. </w:t>
            </w:r>
          </w:p>
          <w:p w:rsidR="00652982" w:rsidRPr="00C67E1E" w:rsidRDefault="00652982" w:rsidP="00652982">
            <w:pPr>
              <w:pStyle w:val="normal-p"/>
              <w:spacing w:before="60" w:beforeAutospacing="0" w:after="60" w:afterAutospacing="0"/>
              <w:rPr>
                <w:rFonts w:asciiTheme="majorHAnsi" w:hAnsiTheme="majorHAnsi" w:cstheme="majorHAnsi"/>
                <w:noProof/>
              </w:rPr>
            </w:pPr>
            <w:r w:rsidRPr="00C67E1E">
              <w:rPr>
                <w:rFonts w:asciiTheme="majorHAnsi" w:hAnsiTheme="majorHAnsi" w:cstheme="majorHAnsi"/>
                <w:noProof/>
              </w:rPr>
              <w:t>2. Doanh nghiệp bảo hiểm, doanh nghiệp tái bảo hiểm không được tính vào vốn thực có khi xác định tỷ lệ an toàn vốn số tiền đầu tư vào doanh nghiệp bảo hiểm khác hoặc doanh nghiệp tái bảo hiểm khác, công ty con của doanh nghiệp bảo hiểm, doanh nghiệp tái bảo hiểm dưới hình thức góp vốn, mua cổ phần.</w:t>
            </w:r>
          </w:p>
          <w:p w:rsidR="00EE25FD" w:rsidRPr="00C67E1E" w:rsidRDefault="00652982" w:rsidP="00652982">
            <w:pPr>
              <w:pStyle w:val="normal-p"/>
              <w:spacing w:before="60" w:beforeAutospacing="0" w:after="60" w:afterAutospacing="0"/>
              <w:rPr>
                <w:rFonts w:asciiTheme="majorHAnsi" w:hAnsiTheme="majorHAnsi" w:cstheme="majorHAnsi"/>
                <w:noProof/>
              </w:rPr>
            </w:pPr>
            <w:r w:rsidRPr="00C67E1E">
              <w:rPr>
                <w:rFonts w:asciiTheme="majorHAnsi" w:hAnsiTheme="majorHAnsi" w:cstheme="majorHAnsi"/>
                <w:noProof/>
              </w:rPr>
              <w:t>3. Bộ trưởng Bộ Tài chính quy định về tỷ lệ an toàn vốn, vốn trên cơ sở rủi ro, vốn thực có.</w:t>
            </w:r>
          </w:p>
        </w:tc>
        <w:tc>
          <w:tcPr>
            <w:tcW w:w="6966" w:type="dxa"/>
          </w:tcPr>
          <w:p w:rsidR="00EE25FD" w:rsidRPr="00C67E1E" w:rsidRDefault="00EE25FD" w:rsidP="00895816">
            <w:pPr>
              <w:shd w:val="clear" w:color="auto" w:fill="FFFFFF"/>
              <w:spacing w:before="60" w:after="60"/>
              <w:rPr>
                <w:rFonts w:asciiTheme="majorHAnsi" w:eastAsia="Times New Roman" w:hAnsiTheme="majorHAnsi" w:cstheme="majorHAnsi"/>
                <w:b/>
                <w:sz w:val="24"/>
                <w:szCs w:val="24"/>
                <w:lang w:val="de-DE" w:eastAsia="vi-VN"/>
              </w:rPr>
            </w:pPr>
            <w:r w:rsidRPr="00C67E1E">
              <w:rPr>
                <w:rFonts w:asciiTheme="majorHAnsi" w:eastAsia="Times New Roman" w:hAnsiTheme="majorHAnsi" w:cstheme="majorHAnsi"/>
                <w:b/>
                <w:sz w:val="24"/>
                <w:szCs w:val="24"/>
                <w:lang w:val="de-DE" w:eastAsia="vi-VN"/>
              </w:rPr>
              <w:t>- Luật các tổ chức tín dụng:</w:t>
            </w:r>
          </w:p>
          <w:p w:rsidR="00EE25FD" w:rsidRPr="00C67E1E" w:rsidRDefault="00EE25FD" w:rsidP="00895816">
            <w:pPr>
              <w:shd w:val="clear" w:color="auto" w:fill="FFFFFF"/>
              <w:spacing w:before="60" w:after="60"/>
              <w:rPr>
                <w:rFonts w:asciiTheme="majorHAnsi" w:eastAsia="Times New Roman" w:hAnsiTheme="majorHAnsi" w:cstheme="majorHAnsi"/>
                <w:i/>
                <w:sz w:val="24"/>
                <w:szCs w:val="24"/>
                <w:lang w:val="en-US" w:eastAsia="vi-VN"/>
              </w:rPr>
            </w:pPr>
            <w:r w:rsidRPr="00C67E1E">
              <w:rPr>
                <w:rFonts w:asciiTheme="majorHAnsi" w:eastAsia="Times New Roman" w:hAnsiTheme="majorHAnsi" w:cstheme="majorHAnsi"/>
                <w:b/>
                <w:bCs/>
                <w:i/>
                <w:sz w:val="24"/>
                <w:szCs w:val="24"/>
                <w:lang w:val="en-US" w:eastAsia="vi-VN"/>
              </w:rPr>
              <w:t xml:space="preserve">Điều 130. Tỷ lệ bảo đảm an toàn </w:t>
            </w:r>
          </w:p>
          <w:p w:rsidR="00EE25FD" w:rsidRPr="00C67E1E" w:rsidRDefault="00EE25FD" w:rsidP="00895816">
            <w:pPr>
              <w:shd w:val="clear" w:color="auto" w:fill="FFFFFF"/>
              <w:spacing w:before="60" w:after="60"/>
              <w:rPr>
                <w:rFonts w:asciiTheme="majorHAnsi" w:eastAsia="Times New Roman" w:hAnsiTheme="majorHAnsi" w:cstheme="majorHAnsi"/>
                <w:i/>
                <w:sz w:val="24"/>
                <w:szCs w:val="24"/>
                <w:lang w:val="en-US" w:eastAsia="vi-VN"/>
              </w:rPr>
            </w:pPr>
            <w:r w:rsidRPr="00C67E1E">
              <w:rPr>
                <w:rFonts w:asciiTheme="majorHAnsi" w:eastAsia="Times New Roman" w:hAnsiTheme="majorHAnsi" w:cstheme="majorHAnsi"/>
                <w:i/>
                <w:sz w:val="24"/>
                <w:szCs w:val="24"/>
                <w:lang w:val="en-US" w:eastAsia="vi-VN"/>
              </w:rPr>
              <w:t>1. Tổ chức tín dụng, chi nhánh ngân hàng nước ngoài phải duy trì các tỷ lệ bảo đảm an toàn sau đây:</w:t>
            </w:r>
          </w:p>
          <w:p w:rsidR="00EE25FD" w:rsidRPr="00C67E1E" w:rsidRDefault="00EE25FD" w:rsidP="00895816">
            <w:pPr>
              <w:shd w:val="clear" w:color="auto" w:fill="FFFFFF"/>
              <w:spacing w:before="60" w:after="60"/>
              <w:rPr>
                <w:rFonts w:asciiTheme="majorHAnsi" w:eastAsia="Times New Roman" w:hAnsiTheme="majorHAnsi" w:cstheme="majorHAnsi"/>
                <w:i/>
                <w:sz w:val="24"/>
                <w:szCs w:val="24"/>
                <w:lang w:val="en-US" w:eastAsia="vi-VN"/>
              </w:rPr>
            </w:pPr>
            <w:r w:rsidRPr="00C67E1E">
              <w:rPr>
                <w:rFonts w:asciiTheme="majorHAnsi" w:eastAsia="Times New Roman" w:hAnsiTheme="majorHAnsi" w:cstheme="majorHAnsi"/>
                <w:i/>
                <w:sz w:val="24"/>
                <w:szCs w:val="24"/>
                <w:lang w:val="en-US" w:eastAsia="vi-VN"/>
              </w:rPr>
              <w:t>a) Tỷ lệ khả năng chi trả;</w:t>
            </w:r>
          </w:p>
          <w:p w:rsidR="00EE25FD" w:rsidRPr="00C67E1E" w:rsidRDefault="00EE25FD" w:rsidP="00895816">
            <w:pPr>
              <w:shd w:val="clear" w:color="auto" w:fill="FFFFFF"/>
              <w:spacing w:before="60" w:after="60"/>
              <w:rPr>
                <w:rFonts w:asciiTheme="majorHAnsi" w:eastAsia="Times New Roman" w:hAnsiTheme="majorHAnsi" w:cstheme="majorHAnsi"/>
                <w:i/>
                <w:sz w:val="24"/>
                <w:szCs w:val="24"/>
                <w:lang w:val="en-US" w:eastAsia="vi-VN"/>
              </w:rPr>
            </w:pPr>
            <w:r w:rsidRPr="00C67E1E">
              <w:rPr>
                <w:rFonts w:asciiTheme="majorHAnsi" w:eastAsia="Times New Roman" w:hAnsiTheme="majorHAnsi" w:cstheme="majorHAnsi"/>
                <w:i/>
                <w:sz w:val="24"/>
                <w:szCs w:val="24"/>
                <w:lang w:val="en-US" w:eastAsia="vi-VN"/>
              </w:rPr>
              <w:t xml:space="preserve">b) Tỷ lệ an toàn vốn tối thiểu 8% hoặc tỷ lệ cao hơn theo quy định của Ngân hàng Nhà nước trong từng thời kỳ; </w:t>
            </w:r>
          </w:p>
          <w:p w:rsidR="00EE25FD" w:rsidRPr="00C67E1E" w:rsidRDefault="00EE25FD" w:rsidP="00895816">
            <w:pPr>
              <w:shd w:val="clear" w:color="auto" w:fill="FFFFFF"/>
              <w:spacing w:before="60" w:after="60"/>
              <w:rPr>
                <w:rFonts w:asciiTheme="majorHAnsi" w:eastAsia="Times New Roman" w:hAnsiTheme="majorHAnsi" w:cstheme="majorHAnsi"/>
                <w:i/>
                <w:sz w:val="24"/>
                <w:szCs w:val="24"/>
                <w:lang w:val="en-US" w:eastAsia="vi-VN"/>
              </w:rPr>
            </w:pPr>
            <w:r w:rsidRPr="00C67E1E">
              <w:rPr>
                <w:rFonts w:asciiTheme="majorHAnsi" w:eastAsia="Times New Roman" w:hAnsiTheme="majorHAnsi" w:cstheme="majorHAnsi"/>
                <w:i/>
                <w:sz w:val="24"/>
                <w:szCs w:val="24"/>
                <w:lang w:val="en-US" w:eastAsia="vi-VN"/>
              </w:rPr>
              <w:t>c) Tỷ lệ tối đa của nguồn vốn ngắn hạn được sử dụng để cho vay trung hạn và dài hạn;</w:t>
            </w:r>
          </w:p>
          <w:p w:rsidR="00EE25FD" w:rsidRPr="00C67E1E" w:rsidRDefault="00EE25FD" w:rsidP="00895816">
            <w:pPr>
              <w:shd w:val="clear" w:color="auto" w:fill="FFFFFF"/>
              <w:spacing w:before="60" w:after="60"/>
              <w:rPr>
                <w:rFonts w:asciiTheme="majorHAnsi" w:eastAsia="Times New Roman" w:hAnsiTheme="majorHAnsi" w:cstheme="majorHAnsi"/>
                <w:i/>
                <w:sz w:val="24"/>
                <w:szCs w:val="24"/>
                <w:lang w:val="en-US" w:eastAsia="vi-VN"/>
              </w:rPr>
            </w:pPr>
            <w:r w:rsidRPr="00C67E1E">
              <w:rPr>
                <w:rFonts w:asciiTheme="majorHAnsi" w:eastAsia="Times New Roman" w:hAnsiTheme="majorHAnsi" w:cstheme="majorHAnsi"/>
                <w:i/>
                <w:sz w:val="24"/>
                <w:szCs w:val="24"/>
                <w:lang w:val="en-US" w:eastAsia="vi-VN"/>
              </w:rPr>
              <w:t>d) Trạng thái ngoại tệ, vàng tối đa so với vốn tự có;</w:t>
            </w:r>
          </w:p>
          <w:p w:rsidR="00EE25FD" w:rsidRPr="00C67E1E" w:rsidRDefault="00EE25FD" w:rsidP="00895816">
            <w:pPr>
              <w:shd w:val="clear" w:color="auto" w:fill="FFFFFF"/>
              <w:spacing w:before="60" w:after="60"/>
              <w:rPr>
                <w:rFonts w:asciiTheme="majorHAnsi" w:eastAsia="Times New Roman" w:hAnsiTheme="majorHAnsi" w:cstheme="majorHAnsi"/>
                <w:i/>
                <w:sz w:val="24"/>
                <w:szCs w:val="24"/>
                <w:lang w:val="en-US" w:eastAsia="vi-VN"/>
              </w:rPr>
            </w:pPr>
            <w:r w:rsidRPr="00C67E1E">
              <w:rPr>
                <w:rFonts w:asciiTheme="majorHAnsi" w:eastAsia="Times New Roman" w:hAnsiTheme="majorHAnsi" w:cstheme="majorHAnsi"/>
                <w:i/>
                <w:sz w:val="24"/>
                <w:szCs w:val="24"/>
                <w:lang w:val="en-US" w:eastAsia="vi-VN"/>
              </w:rPr>
              <w:t xml:space="preserve">đ) Tỷ lệ dư nợ cho vay so với tổng tiền gửi; </w:t>
            </w:r>
          </w:p>
          <w:p w:rsidR="00EE25FD" w:rsidRPr="00C67E1E" w:rsidRDefault="00EE25FD" w:rsidP="00895816">
            <w:pPr>
              <w:shd w:val="clear" w:color="auto" w:fill="FFFFFF"/>
              <w:spacing w:before="60" w:after="60"/>
              <w:rPr>
                <w:rFonts w:asciiTheme="majorHAnsi" w:eastAsia="Times New Roman" w:hAnsiTheme="majorHAnsi" w:cstheme="majorHAnsi"/>
                <w:i/>
                <w:sz w:val="24"/>
                <w:szCs w:val="24"/>
                <w:lang w:val="en-US" w:eastAsia="vi-VN"/>
              </w:rPr>
            </w:pPr>
            <w:r w:rsidRPr="00C67E1E">
              <w:rPr>
                <w:rFonts w:asciiTheme="majorHAnsi" w:eastAsia="Times New Roman" w:hAnsiTheme="majorHAnsi" w:cstheme="majorHAnsi"/>
                <w:i/>
                <w:sz w:val="24"/>
                <w:szCs w:val="24"/>
                <w:lang w:val="en-US" w:eastAsia="vi-VN"/>
              </w:rPr>
              <w:t>e) Các tỷ lệ tiền gửi trung, dài hạn so với tổng dư nợ cho vay trung, dài hạn.</w:t>
            </w:r>
          </w:p>
          <w:p w:rsidR="00EE25FD" w:rsidRPr="00C67E1E" w:rsidRDefault="00EE25FD" w:rsidP="00895816">
            <w:pPr>
              <w:shd w:val="clear" w:color="auto" w:fill="FFFFFF"/>
              <w:spacing w:before="60" w:after="60"/>
              <w:rPr>
                <w:rFonts w:asciiTheme="majorHAnsi" w:eastAsia="Times New Roman" w:hAnsiTheme="majorHAnsi" w:cstheme="majorHAnsi"/>
                <w:i/>
                <w:sz w:val="24"/>
                <w:szCs w:val="24"/>
                <w:lang w:val="en-US" w:eastAsia="vi-VN"/>
              </w:rPr>
            </w:pPr>
            <w:r w:rsidRPr="00C67E1E">
              <w:rPr>
                <w:rFonts w:asciiTheme="majorHAnsi" w:eastAsia="Times New Roman" w:hAnsiTheme="majorHAnsi" w:cstheme="majorHAnsi"/>
                <w:i/>
                <w:sz w:val="24"/>
                <w:szCs w:val="24"/>
                <w:lang w:val="en-US" w:eastAsia="vi-VN"/>
              </w:rPr>
              <w:t>2. Ngân hàng thương mại, chi nhánh ngân hàng nước ngoài tham gia hệ thống thanh toán liên ngân hàng quốc gia phải nắm giữ số lượng tối thiểu giấy tờ có giá được phép cầm cố theo quy định của Ngân hàng Nhà nước trong từng thời kỳ.</w:t>
            </w:r>
          </w:p>
          <w:p w:rsidR="00EE25FD" w:rsidRPr="00C67E1E" w:rsidRDefault="00EE25FD" w:rsidP="00895816">
            <w:pPr>
              <w:shd w:val="clear" w:color="auto" w:fill="FFFFFF"/>
              <w:spacing w:before="60" w:after="60"/>
              <w:rPr>
                <w:rFonts w:asciiTheme="majorHAnsi" w:eastAsia="Times New Roman" w:hAnsiTheme="majorHAnsi" w:cstheme="majorHAnsi"/>
                <w:i/>
                <w:sz w:val="24"/>
                <w:szCs w:val="24"/>
                <w:lang w:val="en-US" w:eastAsia="vi-VN"/>
              </w:rPr>
            </w:pPr>
            <w:r w:rsidRPr="00C67E1E">
              <w:rPr>
                <w:rFonts w:asciiTheme="majorHAnsi" w:eastAsia="Times New Roman" w:hAnsiTheme="majorHAnsi" w:cstheme="majorHAnsi"/>
                <w:i/>
                <w:sz w:val="24"/>
                <w:szCs w:val="24"/>
                <w:lang w:val="en-US" w:eastAsia="vi-VN"/>
              </w:rPr>
              <w:t xml:space="preserve">3. Ngân hàng Nhà nước quy định cụ thể các tỷ lệ bảo đảm an toàn quy định tại khoản 1 Điều này đối với từng loại hình tổ chức tín dụng, chi nhánh ngân hàng nước ngoài. </w:t>
            </w:r>
          </w:p>
          <w:p w:rsidR="00EE25FD" w:rsidRPr="00C67E1E" w:rsidRDefault="00EE25FD" w:rsidP="00895816">
            <w:pPr>
              <w:shd w:val="clear" w:color="auto" w:fill="FFFFFF"/>
              <w:spacing w:before="60" w:after="60"/>
              <w:rPr>
                <w:rFonts w:asciiTheme="majorHAnsi" w:eastAsia="Times New Roman" w:hAnsiTheme="majorHAnsi" w:cstheme="majorHAnsi"/>
                <w:i/>
                <w:sz w:val="24"/>
                <w:szCs w:val="24"/>
                <w:lang w:val="en-US" w:eastAsia="vi-VN"/>
              </w:rPr>
            </w:pPr>
            <w:r w:rsidRPr="00C67E1E">
              <w:rPr>
                <w:rFonts w:asciiTheme="majorHAnsi" w:eastAsia="Times New Roman" w:hAnsiTheme="majorHAnsi" w:cstheme="majorHAnsi"/>
                <w:i/>
                <w:sz w:val="24"/>
                <w:szCs w:val="24"/>
                <w:lang w:val="en-US" w:eastAsia="vi-VN"/>
              </w:rPr>
              <w:t xml:space="preserve">4. Tổng số vốn của một tổ chức tín dụng đầu tư vào tổ chức tín dụng </w:t>
            </w:r>
            <w:r w:rsidRPr="00C67E1E">
              <w:rPr>
                <w:rFonts w:asciiTheme="majorHAnsi" w:eastAsia="Times New Roman" w:hAnsiTheme="majorHAnsi" w:cstheme="majorHAnsi"/>
                <w:i/>
                <w:sz w:val="24"/>
                <w:szCs w:val="24"/>
                <w:lang w:val="en-US" w:eastAsia="vi-VN"/>
              </w:rPr>
              <w:lastRenderedPageBreak/>
              <w:t>khác, công ty con của tổ chức tín dụng dưới hình thức góp vốn, mua cổ phần và các khoản đầu tư dưới hình thức góp vốn, mua cổ phần nhằm nắm quyền kiểm soát các doanh nghiệp hoạt động trong lĩnh vực ngân hàng, bảo hiểm, chứng khoán phải trừ khỏi vốn tự có khi tính các tỷ lệ an toàn.</w:t>
            </w:r>
          </w:p>
          <w:p w:rsidR="00EE25FD" w:rsidRPr="00C67E1E" w:rsidRDefault="00EE25FD" w:rsidP="00895816">
            <w:pPr>
              <w:shd w:val="clear" w:color="auto" w:fill="FFFFFF"/>
              <w:spacing w:before="60" w:after="60"/>
              <w:rPr>
                <w:rFonts w:asciiTheme="majorHAnsi" w:eastAsia="Times New Roman" w:hAnsiTheme="majorHAnsi" w:cstheme="majorHAnsi"/>
                <w:i/>
                <w:sz w:val="24"/>
                <w:szCs w:val="24"/>
                <w:lang w:val="en-US" w:eastAsia="vi-VN"/>
              </w:rPr>
            </w:pPr>
            <w:r w:rsidRPr="00C67E1E">
              <w:rPr>
                <w:rFonts w:asciiTheme="majorHAnsi" w:eastAsia="Times New Roman" w:hAnsiTheme="majorHAnsi" w:cstheme="majorHAnsi"/>
                <w:i/>
                <w:sz w:val="24"/>
                <w:szCs w:val="24"/>
                <w:lang w:val="en-US" w:eastAsia="vi-VN"/>
              </w:rPr>
              <w:t xml:space="preserve">5. Trong trường hợp tổ chức tín dụng, chi nhánh ngân hàng nước ngoài không đạt hoặc có khả năng không đạt tỷ lệ an toàn vốn tối thiểu theo quy định tại điểm b khoản 1 Điều này, tổ chức tín dụng, chi nhánh ngân hàng nước ngoài phải báo cáo Ngân hàng Nhà nước giải pháp, kế hoạch khắc phục để bảo đảm tỷ lệ an toàn vốn tối thiểu theo quy định. Ngân hàng Nhà nước áp dụng các biện pháp cần thiết theo quy định tại Điều 149 của Luật này, bao gồm cả việc hạn chế phạm vi hoạt động, xử lý tài sản của tổ chức tín dụng, chi nhánh ngân hàng nước ngoài nhằm bảo đảm để tổ chức tín dụng, chi nhánh ngân hàng nước ngoài đạt tỷ lệ an toàn vốn tối thiểu. </w:t>
            </w:r>
          </w:p>
          <w:p w:rsidR="00EE25FD" w:rsidRPr="00C67E1E" w:rsidRDefault="00EE25FD" w:rsidP="00895816">
            <w:pPr>
              <w:shd w:val="clear" w:color="auto" w:fill="FFFFFF"/>
              <w:spacing w:before="60" w:after="60"/>
              <w:rPr>
                <w:rFonts w:asciiTheme="majorHAnsi" w:eastAsia="Times New Roman" w:hAnsiTheme="majorHAnsi" w:cstheme="majorHAnsi"/>
                <w:b/>
                <w:sz w:val="24"/>
                <w:szCs w:val="24"/>
                <w:lang w:val="en-US" w:eastAsia="vi-VN"/>
              </w:rPr>
            </w:pPr>
            <w:r w:rsidRPr="00C67E1E">
              <w:rPr>
                <w:rFonts w:asciiTheme="majorHAnsi" w:eastAsia="Times New Roman" w:hAnsiTheme="majorHAnsi" w:cstheme="majorHAnsi"/>
                <w:b/>
                <w:sz w:val="24"/>
                <w:szCs w:val="24"/>
                <w:lang w:val="en-US" w:eastAsia="vi-VN"/>
              </w:rPr>
              <w:t>- Luật chứng khoán</w:t>
            </w:r>
          </w:p>
          <w:p w:rsidR="00EE25FD" w:rsidRPr="00C67E1E" w:rsidRDefault="00EE25FD" w:rsidP="00895816">
            <w:pPr>
              <w:shd w:val="clear" w:color="auto" w:fill="FFFFFF"/>
              <w:spacing w:before="60" w:after="60"/>
              <w:rPr>
                <w:rFonts w:asciiTheme="majorHAnsi" w:eastAsia="Times New Roman" w:hAnsiTheme="majorHAnsi" w:cstheme="majorHAnsi"/>
                <w:b/>
                <w:i/>
                <w:sz w:val="24"/>
                <w:szCs w:val="24"/>
                <w:lang w:val="en-US" w:eastAsia="vi-VN"/>
              </w:rPr>
            </w:pPr>
            <w:r w:rsidRPr="00C67E1E">
              <w:rPr>
                <w:rFonts w:asciiTheme="majorHAnsi" w:eastAsia="Times New Roman" w:hAnsiTheme="majorHAnsi" w:cstheme="majorHAnsi"/>
                <w:b/>
                <w:i/>
                <w:sz w:val="24"/>
                <w:szCs w:val="24"/>
                <w:lang w:val="en-US" w:eastAsia="vi-VN"/>
              </w:rPr>
              <w:t>Điều 92. An toàn tài chính</w:t>
            </w:r>
          </w:p>
          <w:p w:rsidR="00EE25FD" w:rsidRPr="00C67E1E" w:rsidRDefault="00EE25FD" w:rsidP="00895816">
            <w:pPr>
              <w:shd w:val="clear" w:color="auto" w:fill="FFFFFF"/>
              <w:spacing w:before="60" w:after="60"/>
              <w:rPr>
                <w:rFonts w:asciiTheme="majorHAnsi" w:eastAsia="Times New Roman" w:hAnsiTheme="majorHAnsi" w:cstheme="majorHAnsi"/>
                <w:i/>
                <w:sz w:val="24"/>
                <w:szCs w:val="24"/>
                <w:lang w:val="en-US" w:eastAsia="vi-VN"/>
              </w:rPr>
            </w:pPr>
            <w:r w:rsidRPr="00C67E1E">
              <w:rPr>
                <w:rFonts w:asciiTheme="majorHAnsi" w:eastAsia="Times New Roman" w:hAnsiTheme="majorHAnsi" w:cstheme="majorHAnsi"/>
                <w:i/>
                <w:sz w:val="24"/>
                <w:szCs w:val="24"/>
                <w:lang w:val="en-US" w:eastAsia="vi-VN"/>
              </w:rPr>
              <w:t>1. Công ty chứng khoán, công ty quản lý quỹ đầu tư chứng khoán, chi nhánh công ty chứng khoán và công ty quản lý quỹ nước ngoài tại Việt Nam phải bảo đảm các chỉ tiêu an toàn tài chính.</w:t>
            </w:r>
          </w:p>
          <w:p w:rsidR="00EE25FD" w:rsidRPr="00C67E1E" w:rsidRDefault="00EE25FD" w:rsidP="00895816">
            <w:pPr>
              <w:shd w:val="clear" w:color="auto" w:fill="FFFFFF"/>
              <w:spacing w:before="60" w:after="60"/>
              <w:rPr>
                <w:rFonts w:asciiTheme="majorHAnsi" w:eastAsia="Times New Roman" w:hAnsiTheme="majorHAnsi" w:cstheme="majorHAnsi"/>
                <w:i/>
                <w:sz w:val="24"/>
                <w:szCs w:val="24"/>
                <w:lang w:val="en-US" w:eastAsia="vi-VN"/>
              </w:rPr>
            </w:pPr>
            <w:r w:rsidRPr="00C67E1E">
              <w:rPr>
                <w:rFonts w:asciiTheme="majorHAnsi" w:eastAsia="Times New Roman" w:hAnsiTheme="majorHAnsi" w:cstheme="majorHAnsi"/>
                <w:i/>
                <w:sz w:val="24"/>
                <w:szCs w:val="24"/>
                <w:lang w:val="en-US" w:eastAsia="vi-VN"/>
              </w:rPr>
              <w:t>2. Bộ trưởng Bộ Tài chính quy định chi tiết về chỉ tiêu an toàn tài chính và biện pháp xử lý đối với công ty chứng khoán, công ty quản lý quỹ đầu tư chứng khoán, chi nhánh công ty chứng khoán và công ty quản lý quỹ nước ngoài tại Việt Nam không đáp ứng chỉ tiêu an toàn tài chính.</w:t>
            </w:r>
          </w:p>
          <w:p w:rsidR="00EE25FD" w:rsidRPr="00C67E1E" w:rsidRDefault="00EE25FD" w:rsidP="00895816">
            <w:pPr>
              <w:shd w:val="clear" w:color="auto" w:fill="FFFFFF"/>
              <w:spacing w:before="60" w:after="60"/>
              <w:rPr>
                <w:rFonts w:asciiTheme="majorHAnsi" w:eastAsia="Times New Roman" w:hAnsiTheme="majorHAnsi" w:cstheme="majorHAnsi"/>
                <w:sz w:val="24"/>
                <w:szCs w:val="24"/>
                <w:lang w:val="en-US" w:eastAsia="vi-VN"/>
              </w:rPr>
            </w:pPr>
            <w:r w:rsidRPr="00C67E1E">
              <w:rPr>
                <w:rFonts w:asciiTheme="majorHAnsi" w:eastAsia="Times New Roman" w:hAnsiTheme="majorHAnsi" w:cstheme="majorHAnsi"/>
                <w:i/>
                <w:sz w:val="24"/>
                <w:szCs w:val="24"/>
                <w:lang w:val="en-US" w:eastAsia="vi-VN"/>
              </w:rPr>
              <w:t>Ủy ban Chứng khoán Nhà nước đưa vào diện cảnh báo, kiểm soát, kiểm soát đặc biệt và áp dụng các biện pháp xử lý đối với trường hợp không đáp ứng chỉ tiêu an toàn tài chính.</w:t>
            </w:r>
          </w:p>
        </w:tc>
        <w:tc>
          <w:tcPr>
            <w:tcW w:w="2007" w:type="dxa"/>
          </w:tcPr>
          <w:p w:rsidR="00EE25FD" w:rsidRPr="00C67E1E" w:rsidRDefault="00EE25FD" w:rsidP="00895816">
            <w:pPr>
              <w:spacing w:before="60" w:after="60"/>
              <w:rPr>
                <w:rFonts w:asciiTheme="majorHAnsi" w:hAnsiTheme="majorHAnsi" w:cstheme="majorHAnsi"/>
                <w:sz w:val="24"/>
                <w:szCs w:val="24"/>
                <w:lang w:val="en-US"/>
              </w:rPr>
            </w:pPr>
            <w:r w:rsidRPr="00C67E1E">
              <w:rPr>
                <w:rFonts w:asciiTheme="majorHAnsi" w:hAnsiTheme="majorHAnsi" w:cstheme="majorHAnsi"/>
                <w:sz w:val="24"/>
                <w:szCs w:val="24"/>
              </w:rPr>
              <w:lastRenderedPageBreak/>
              <w:t>Nội dung sửa đổi, bổ sung dự thảo Luật phù hợp với quy định hiện hành.</w:t>
            </w:r>
          </w:p>
        </w:tc>
      </w:tr>
      <w:tr w:rsidR="00C67E1E" w:rsidRPr="00C67E1E" w:rsidTr="00F218B1">
        <w:trPr>
          <w:trHeight w:val="608"/>
        </w:trPr>
        <w:tc>
          <w:tcPr>
            <w:tcW w:w="809" w:type="dxa"/>
          </w:tcPr>
          <w:p w:rsidR="00EE25FD" w:rsidRPr="00C67E1E" w:rsidRDefault="00EE25FD" w:rsidP="00895816">
            <w:pPr>
              <w:spacing w:before="60" w:after="60"/>
              <w:jc w:val="center"/>
              <w:rPr>
                <w:rFonts w:asciiTheme="majorHAnsi" w:hAnsiTheme="majorHAnsi" w:cstheme="majorHAnsi"/>
                <w:b/>
                <w:sz w:val="24"/>
                <w:szCs w:val="24"/>
                <w:lang w:val="sv-SE"/>
              </w:rPr>
            </w:pPr>
            <w:r w:rsidRPr="00C67E1E">
              <w:rPr>
                <w:rFonts w:asciiTheme="majorHAnsi" w:hAnsiTheme="majorHAnsi" w:cstheme="majorHAnsi"/>
                <w:b/>
                <w:sz w:val="24"/>
                <w:szCs w:val="24"/>
                <w:lang w:val="sv-SE"/>
              </w:rPr>
              <w:t>53</w:t>
            </w:r>
          </w:p>
        </w:tc>
        <w:tc>
          <w:tcPr>
            <w:tcW w:w="1493" w:type="dxa"/>
          </w:tcPr>
          <w:p w:rsidR="00EE25FD" w:rsidRPr="00C67E1E" w:rsidRDefault="00EE25FD" w:rsidP="00895816">
            <w:pPr>
              <w:spacing w:before="60" w:after="60"/>
              <w:jc w:val="center"/>
              <w:rPr>
                <w:rFonts w:asciiTheme="majorHAnsi" w:hAnsiTheme="majorHAnsi" w:cstheme="majorHAnsi"/>
                <w:b/>
                <w:sz w:val="24"/>
                <w:szCs w:val="24"/>
                <w:lang w:val="en-US"/>
              </w:rPr>
            </w:pPr>
            <w:r w:rsidRPr="00C67E1E">
              <w:rPr>
                <w:rFonts w:asciiTheme="majorHAnsi" w:hAnsiTheme="majorHAnsi" w:cstheme="majorHAnsi"/>
                <w:b/>
                <w:sz w:val="24"/>
                <w:szCs w:val="24"/>
                <w:lang w:val="en-US"/>
              </w:rPr>
              <w:t>Dự phòng nghiệp vụ</w:t>
            </w:r>
          </w:p>
        </w:tc>
        <w:tc>
          <w:tcPr>
            <w:tcW w:w="4319" w:type="dxa"/>
          </w:tcPr>
          <w:p w:rsidR="00652982" w:rsidRPr="00C67E1E" w:rsidRDefault="00652982" w:rsidP="00652982">
            <w:pPr>
              <w:pStyle w:val="normal-p"/>
              <w:spacing w:before="60" w:beforeAutospacing="0" w:after="60" w:afterAutospacing="0"/>
              <w:rPr>
                <w:rStyle w:val="normal-h1"/>
                <w:rFonts w:asciiTheme="majorHAnsi" w:hAnsiTheme="majorHAnsi" w:cstheme="majorHAnsi"/>
                <w:b/>
                <w:noProof/>
              </w:rPr>
            </w:pPr>
            <w:r w:rsidRPr="00C67E1E">
              <w:rPr>
                <w:rStyle w:val="normal-h1"/>
                <w:rFonts w:asciiTheme="majorHAnsi" w:hAnsiTheme="majorHAnsi" w:cstheme="majorHAnsi"/>
                <w:b/>
                <w:noProof/>
              </w:rPr>
              <w:t xml:space="preserve">Điều 139. Dự phòng nghiệp vụ </w:t>
            </w:r>
          </w:p>
          <w:p w:rsidR="00652982" w:rsidRPr="00C67E1E" w:rsidRDefault="00652982" w:rsidP="00652982">
            <w:pPr>
              <w:pStyle w:val="normal-p"/>
              <w:spacing w:before="60" w:beforeAutospacing="0" w:after="60" w:afterAutospacing="0"/>
              <w:rPr>
                <w:rStyle w:val="normal-h1"/>
                <w:rFonts w:asciiTheme="majorHAnsi" w:hAnsiTheme="majorHAnsi" w:cstheme="majorHAnsi"/>
                <w:noProof/>
              </w:rPr>
            </w:pPr>
            <w:r w:rsidRPr="00C67E1E">
              <w:rPr>
                <w:rStyle w:val="normal-h1"/>
                <w:rFonts w:asciiTheme="majorHAnsi" w:hAnsiTheme="majorHAnsi" w:cstheme="majorHAnsi"/>
                <w:noProof/>
              </w:rPr>
              <w:t xml:space="preserve">1. Dự phòng nghiệp vụ là khoản tiền mà </w:t>
            </w:r>
            <w:r w:rsidRPr="00C67E1E">
              <w:rPr>
                <w:rStyle w:val="normal-h1"/>
                <w:rFonts w:asciiTheme="majorHAnsi" w:hAnsiTheme="majorHAnsi" w:cstheme="majorHAnsi"/>
                <w:noProof/>
              </w:rPr>
              <w:lastRenderedPageBreak/>
              <w:t>doanh nghiệp bảo hiểm, doanh nghiệp tái bảo hiểm phải trích lập nhằm mục đích thanh toán cho những trách nhiệm bảo hiểm có thể phát sinh từ các hợp đồng bảo hiểm đã giao kết.</w:t>
            </w:r>
          </w:p>
          <w:p w:rsidR="00652982" w:rsidRPr="00C67E1E" w:rsidRDefault="00652982" w:rsidP="00652982">
            <w:pPr>
              <w:pStyle w:val="normal-p"/>
              <w:spacing w:before="60" w:beforeAutospacing="0" w:after="60" w:afterAutospacing="0"/>
              <w:rPr>
                <w:rStyle w:val="normal-h1"/>
                <w:rFonts w:asciiTheme="majorHAnsi" w:hAnsiTheme="majorHAnsi" w:cstheme="majorHAnsi"/>
                <w:noProof/>
              </w:rPr>
            </w:pPr>
            <w:r w:rsidRPr="00C67E1E">
              <w:rPr>
                <w:rStyle w:val="normal-h1"/>
                <w:rFonts w:asciiTheme="majorHAnsi" w:hAnsiTheme="majorHAnsi" w:cstheme="majorHAnsi"/>
                <w:noProof/>
              </w:rPr>
              <w:t>2. Việc trích lập dự phòng nghiệp vụ phải bảo đảm:</w:t>
            </w:r>
          </w:p>
          <w:p w:rsidR="00652982" w:rsidRPr="00C67E1E" w:rsidRDefault="00652982" w:rsidP="00652982">
            <w:pPr>
              <w:pStyle w:val="normal-p"/>
              <w:spacing w:before="60" w:beforeAutospacing="0" w:after="60" w:afterAutospacing="0"/>
              <w:rPr>
                <w:rStyle w:val="normal-h1"/>
                <w:rFonts w:asciiTheme="majorHAnsi" w:hAnsiTheme="majorHAnsi" w:cstheme="majorHAnsi"/>
                <w:noProof/>
              </w:rPr>
            </w:pPr>
            <w:r w:rsidRPr="00C67E1E">
              <w:rPr>
                <w:rStyle w:val="normal-h1"/>
                <w:rFonts w:asciiTheme="majorHAnsi" w:hAnsiTheme="majorHAnsi" w:cstheme="majorHAnsi"/>
                <w:noProof/>
              </w:rPr>
              <w:t>a) Được trích lập riêng cho từng nghiệp vụ bảo hiểm;</w:t>
            </w:r>
          </w:p>
          <w:p w:rsidR="00652982" w:rsidRPr="00C67E1E" w:rsidRDefault="00652982" w:rsidP="00652982">
            <w:pPr>
              <w:pStyle w:val="normal-p"/>
              <w:spacing w:before="60" w:beforeAutospacing="0" w:after="60" w:afterAutospacing="0"/>
              <w:rPr>
                <w:rStyle w:val="normal-h1"/>
                <w:rFonts w:asciiTheme="majorHAnsi" w:hAnsiTheme="majorHAnsi" w:cstheme="majorHAnsi"/>
                <w:noProof/>
              </w:rPr>
            </w:pPr>
            <w:r w:rsidRPr="00C67E1E">
              <w:rPr>
                <w:rStyle w:val="normal-h1"/>
                <w:rFonts w:asciiTheme="majorHAnsi" w:hAnsiTheme="majorHAnsi" w:cstheme="majorHAnsi"/>
                <w:noProof/>
              </w:rPr>
              <w:t xml:space="preserve">b) Tương ứng với phần trách nhiệm đã cam kết theo thỏa thuận tại hợp đồng bảo hiểm; </w:t>
            </w:r>
          </w:p>
          <w:p w:rsidR="00652982" w:rsidRPr="00C67E1E" w:rsidRDefault="00652982" w:rsidP="00652982">
            <w:pPr>
              <w:pStyle w:val="normal-p"/>
              <w:spacing w:before="60" w:beforeAutospacing="0" w:after="60" w:afterAutospacing="0"/>
              <w:rPr>
                <w:rStyle w:val="normal-h1"/>
                <w:rFonts w:asciiTheme="majorHAnsi" w:hAnsiTheme="majorHAnsi" w:cstheme="majorHAnsi"/>
                <w:noProof/>
              </w:rPr>
            </w:pPr>
            <w:r w:rsidRPr="00C67E1E">
              <w:rPr>
                <w:rStyle w:val="normal-h1"/>
                <w:rFonts w:asciiTheme="majorHAnsi" w:hAnsiTheme="majorHAnsi" w:cstheme="majorHAnsi"/>
                <w:noProof/>
              </w:rPr>
              <w:t>c) Phải tách biệt giữa các hợp đồng bảo hiểm của đối tượng bảo hiểm trong phạm vi lãnh thổ Việt Nam và các hợp đồng bảo hiểm của đối tượng bảo hiểm ngoài phạm vi lãnh thổ Việt Nam, kể cả trong cùng một nghiệp vụ bảo hiểm, sản phẩm bảo hiểm trừ trường hợp pháp luật có quy định khác;</w:t>
            </w:r>
          </w:p>
          <w:p w:rsidR="00652982" w:rsidRPr="00C67E1E" w:rsidRDefault="00652982" w:rsidP="00652982">
            <w:pPr>
              <w:pStyle w:val="normal-p"/>
              <w:spacing w:before="60" w:beforeAutospacing="0" w:after="60" w:afterAutospacing="0"/>
              <w:rPr>
                <w:rStyle w:val="normal-h1"/>
                <w:rFonts w:asciiTheme="majorHAnsi" w:hAnsiTheme="majorHAnsi" w:cstheme="majorHAnsi"/>
                <w:noProof/>
              </w:rPr>
            </w:pPr>
            <w:r w:rsidRPr="00C67E1E">
              <w:rPr>
                <w:rStyle w:val="normal-h1"/>
                <w:rFonts w:asciiTheme="majorHAnsi" w:hAnsiTheme="majorHAnsi" w:cstheme="majorHAnsi"/>
                <w:noProof/>
              </w:rPr>
              <w:t>d) Phải luôn có tài sản tương ứng với dự phòng nghiệp vụ đã trích lập, đồng thời tách biệt tài sản đối với dự phòng quy định tại điểm c khoản 2 Điều này;</w:t>
            </w:r>
          </w:p>
          <w:p w:rsidR="00652982" w:rsidRPr="00C67E1E" w:rsidRDefault="00652982" w:rsidP="00652982">
            <w:pPr>
              <w:pStyle w:val="normal-p"/>
              <w:spacing w:before="60" w:beforeAutospacing="0" w:after="60" w:afterAutospacing="0"/>
              <w:rPr>
                <w:rStyle w:val="normal-h1"/>
                <w:rFonts w:asciiTheme="majorHAnsi" w:hAnsiTheme="majorHAnsi" w:cstheme="majorHAnsi"/>
                <w:noProof/>
              </w:rPr>
            </w:pPr>
            <w:r w:rsidRPr="00C67E1E">
              <w:rPr>
                <w:rStyle w:val="normal-h1"/>
                <w:rFonts w:asciiTheme="majorHAnsi" w:hAnsiTheme="majorHAnsi" w:cstheme="majorHAnsi"/>
                <w:noProof/>
              </w:rPr>
              <w:t>đ) Phải sử dụng chuyên gia tính toán đáp ứng quy định để tính toán, trích lập dự phòng nghiệp vụ;</w:t>
            </w:r>
          </w:p>
          <w:p w:rsidR="00652982" w:rsidRPr="00C67E1E" w:rsidRDefault="00652982" w:rsidP="00652982">
            <w:pPr>
              <w:pStyle w:val="normal-p"/>
              <w:spacing w:before="60" w:beforeAutospacing="0" w:after="60" w:afterAutospacing="0"/>
              <w:rPr>
                <w:rStyle w:val="normal-h1"/>
                <w:rFonts w:asciiTheme="majorHAnsi" w:hAnsiTheme="majorHAnsi" w:cstheme="majorHAnsi"/>
                <w:noProof/>
              </w:rPr>
            </w:pPr>
            <w:r w:rsidRPr="00C67E1E">
              <w:rPr>
                <w:rStyle w:val="normal-h1"/>
                <w:rFonts w:asciiTheme="majorHAnsi" w:hAnsiTheme="majorHAnsi" w:cstheme="majorHAnsi"/>
                <w:noProof/>
              </w:rPr>
              <w:t xml:space="preserve">e) Phải thường xuyên rà soát, đánh giá việc trích lập dự phòng nghiệp vụ; kịp thời có các biện pháp nhằm bảo đảm trích </w:t>
            </w:r>
            <w:r w:rsidRPr="00C67E1E">
              <w:rPr>
                <w:rStyle w:val="normal-h1"/>
                <w:rFonts w:asciiTheme="majorHAnsi" w:hAnsiTheme="majorHAnsi" w:cstheme="majorHAnsi"/>
                <w:noProof/>
              </w:rPr>
              <w:lastRenderedPageBreak/>
              <w:t xml:space="preserve">lập đầy đủ dự phòng để chi trả cho các trách nhiệm của doanh nghiệp bảo hiểm, doanh nghiệp tái bảo hiểm. </w:t>
            </w:r>
          </w:p>
          <w:p w:rsidR="00EE25FD" w:rsidRPr="00C67E1E" w:rsidRDefault="00652982" w:rsidP="00652982">
            <w:pPr>
              <w:pStyle w:val="normal-p"/>
              <w:spacing w:before="60" w:beforeAutospacing="0" w:after="60" w:afterAutospacing="0"/>
              <w:rPr>
                <w:rStyle w:val="normal-h1"/>
                <w:rFonts w:asciiTheme="majorHAnsi" w:hAnsiTheme="majorHAnsi" w:cstheme="majorHAnsi"/>
                <w:noProof/>
              </w:rPr>
            </w:pPr>
            <w:r w:rsidRPr="00C67E1E">
              <w:rPr>
                <w:rStyle w:val="normal-h1"/>
                <w:rFonts w:asciiTheme="majorHAnsi" w:hAnsiTheme="majorHAnsi" w:cstheme="majorHAnsi"/>
                <w:noProof/>
              </w:rPr>
              <w:t>3. Chính phủ quy định chi tiết về việc trích lập dự phòng nghiệp vụ, thủ tục đăng ký trích lập dự phòng nghiệp của doanh nghiệp bảo hiểm, doanh nghiệp tái bảo hiểm.</w:t>
            </w:r>
          </w:p>
        </w:tc>
        <w:tc>
          <w:tcPr>
            <w:tcW w:w="6966" w:type="dxa"/>
          </w:tcPr>
          <w:p w:rsidR="00EE25FD" w:rsidRPr="00C67E1E" w:rsidRDefault="00EE25FD" w:rsidP="00895816">
            <w:pPr>
              <w:shd w:val="clear" w:color="auto" w:fill="FFFFFF"/>
              <w:spacing w:before="60" w:after="60"/>
              <w:rPr>
                <w:rFonts w:asciiTheme="majorHAnsi" w:eastAsia="Times New Roman" w:hAnsiTheme="majorHAnsi" w:cstheme="majorHAnsi"/>
                <w:b/>
                <w:sz w:val="24"/>
                <w:szCs w:val="24"/>
                <w:lang w:val="de-DE" w:eastAsia="vi-VN"/>
              </w:rPr>
            </w:pPr>
            <w:r w:rsidRPr="00C67E1E">
              <w:rPr>
                <w:rFonts w:asciiTheme="majorHAnsi" w:eastAsia="Times New Roman" w:hAnsiTheme="majorHAnsi" w:cstheme="majorHAnsi"/>
                <w:b/>
                <w:sz w:val="24"/>
                <w:szCs w:val="24"/>
                <w:lang w:val="de-DE" w:eastAsia="vi-VN"/>
              </w:rPr>
              <w:lastRenderedPageBreak/>
              <w:t>- Luật tổ chức tín dụng</w:t>
            </w:r>
          </w:p>
          <w:p w:rsidR="00EE25FD" w:rsidRPr="00C67E1E" w:rsidRDefault="00EE25FD" w:rsidP="00895816">
            <w:pPr>
              <w:shd w:val="clear" w:color="auto" w:fill="FFFFFF"/>
              <w:spacing w:before="60" w:after="60"/>
              <w:rPr>
                <w:rFonts w:asciiTheme="majorHAnsi" w:eastAsia="Times New Roman" w:hAnsiTheme="majorHAnsi" w:cstheme="majorHAnsi"/>
                <w:b/>
                <w:i/>
                <w:sz w:val="24"/>
                <w:szCs w:val="24"/>
                <w:lang w:val="de-DE" w:eastAsia="vi-VN"/>
              </w:rPr>
            </w:pPr>
            <w:r w:rsidRPr="00C67E1E">
              <w:rPr>
                <w:rFonts w:asciiTheme="majorHAnsi" w:eastAsia="Times New Roman" w:hAnsiTheme="majorHAnsi" w:cstheme="majorHAnsi"/>
                <w:b/>
                <w:bCs/>
                <w:i/>
                <w:sz w:val="24"/>
                <w:szCs w:val="24"/>
                <w:lang w:val="de-DE" w:eastAsia="vi-VN"/>
              </w:rPr>
              <w:t>Điều 131. Dự phòng rủi ro</w:t>
            </w:r>
          </w:p>
          <w:p w:rsidR="00EE25FD" w:rsidRPr="00C67E1E" w:rsidRDefault="00EE25FD" w:rsidP="00895816">
            <w:pPr>
              <w:shd w:val="clear" w:color="auto" w:fill="FFFFFF"/>
              <w:spacing w:before="60" w:after="60"/>
              <w:rPr>
                <w:rFonts w:asciiTheme="majorHAnsi" w:eastAsia="Times New Roman" w:hAnsiTheme="majorHAnsi" w:cstheme="majorHAnsi"/>
                <w:i/>
                <w:sz w:val="24"/>
                <w:szCs w:val="24"/>
                <w:lang w:val="de-DE" w:eastAsia="vi-VN"/>
              </w:rPr>
            </w:pPr>
            <w:r w:rsidRPr="00C67E1E">
              <w:rPr>
                <w:rFonts w:asciiTheme="majorHAnsi" w:eastAsia="Times New Roman" w:hAnsiTheme="majorHAnsi" w:cstheme="majorHAnsi"/>
                <w:i/>
                <w:sz w:val="24"/>
                <w:szCs w:val="24"/>
                <w:lang w:val="de-DE" w:eastAsia="vi-VN"/>
              </w:rPr>
              <w:lastRenderedPageBreak/>
              <w:t>1. Tổ chức tín dụng, chi nhánh ngân hàng nước ngoài phải dự phòng rủi ro trong hoạt động của tổ chức tín dụng, chi nhánh ngân hàng nước ngoài. Khoản dự phòng rủi ro này được hạch toán vào chi phí hoạt động.</w:t>
            </w:r>
          </w:p>
          <w:p w:rsidR="00EE25FD" w:rsidRPr="00C67E1E" w:rsidRDefault="00EE25FD" w:rsidP="00895816">
            <w:pPr>
              <w:shd w:val="clear" w:color="auto" w:fill="FFFFFF"/>
              <w:spacing w:before="60" w:after="60"/>
              <w:rPr>
                <w:rFonts w:asciiTheme="majorHAnsi" w:eastAsia="Times New Roman" w:hAnsiTheme="majorHAnsi" w:cstheme="majorHAnsi"/>
                <w:i/>
                <w:sz w:val="24"/>
                <w:szCs w:val="24"/>
                <w:lang w:val="de-DE" w:eastAsia="vi-VN"/>
              </w:rPr>
            </w:pPr>
            <w:r w:rsidRPr="00C67E1E">
              <w:rPr>
                <w:rFonts w:asciiTheme="majorHAnsi" w:eastAsia="Times New Roman" w:hAnsiTheme="majorHAnsi" w:cstheme="majorHAnsi"/>
                <w:i/>
                <w:sz w:val="24"/>
                <w:szCs w:val="24"/>
                <w:lang w:val="de-DE" w:eastAsia="vi-VN"/>
              </w:rPr>
              <w:t>2. Việc phân loại tài sản có, mức trích, phương pháp trích lập dự phòng rủi ro và việc sử dụng dự phòng để xử lý rủi ro trong hoạt động do Ngân hàng Nhà nước quy định sau khi thống nhất với Bộ Tài chính.</w:t>
            </w:r>
          </w:p>
          <w:p w:rsidR="00EE25FD" w:rsidRPr="00C67E1E" w:rsidRDefault="00EE25FD" w:rsidP="00895816">
            <w:pPr>
              <w:shd w:val="clear" w:color="auto" w:fill="FFFFFF"/>
              <w:spacing w:before="60" w:after="60"/>
              <w:rPr>
                <w:rFonts w:asciiTheme="majorHAnsi" w:eastAsia="Times New Roman" w:hAnsiTheme="majorHAnsi" w:cstheme="majorHAnsi"/>
                <w:i/>
                <w:sz w:val="24"/>
                <w:szCs w:val="24"/>
                <w:lang w:val="de-DE" w:eastAsia="vi-VN"/>
              </w:rPr>
            </w:pPr>
            <w:r w:rsidRPr="00C67E1E">
              <w:rPr>
                <w:rFonts w:asciiTheme="majorHAnsi" w:eastAsia="Times New Roman" w:hAnsiTheme="majorHAnsi" w:cstheme="majorHAnsi"/>
                <w:i/>
                <w:sz w:val="24"/>
                <w:szCs w:val="24"/>
                <w:lang w:val="de-DE" w:eastAsia="vi-VN"/>
              </w:rPr>
              <w:t xml:space="preserve">3. Trong trường hợp tổ chức tín dụng, chi nhánh ngân hàng nước ngoài thu hồi được vốn đã xử lý bằng khoản dự phòng rủi ro, số tiền thu hồi này được coi là doanh thu của tổ chức tín dụng, chi nhánh ngân hàng nước ngoài. </w:t>
            </w:r>
          </w:p>
          <w:p w:rsidR="00EE25FD" w:rsidRPr="00C67E1E" w:rsidRDefault="00EE25FD" w:rsidP="00895816">
            <w:pPr>
              <w:shd w:val="clear" w:color="auto" w:fill="FFFFFF"/>
              <w:spacing w:before="60" w:after="60"/>
              <w:rPr>
                <w:rFonts w:asciiTheme="majorHAnsi" w:eastAsia="Times New Roman" w:hAnsiTheme="majorHAnsi" w:cstheme="majorHAnsi"/>
                <w:sz w:val="24"/>
                <w:szCs w:val="24"/>
                <w:lang w:val="de-DE" w:eastAsia="vi-VN"/>
              </w:rPr>
            </w:pPr>
          </w:p>
        </w:tc>
        <w:tc>
          <w:tcPr>
            <w:tcW w:w="2007" w:type="dxa"/>
          </w:tcPr>
          <w:p w:rsidR="00EE25FD" w:rsidRPr="00C67E1E" w:rsidRDefault="00EE25FD" w:rsidP="00895816">
            <w:pPr>
              <w:spacing w:before="60" w:after="60"/>
              <w:rPr>
                <w:rFonts w:asciiTheme="majorHAnsi" w:hAnsiTheme="majorHAnsi" w:cstheme="majorHAnsi"/>
                <w:sz w:val="24"/>
                <w:szCs w:val="24"/>
                <w:lang w:val="de-DE"/>
              </w:rPr>
            </w:pPr>
            <w:r w:rsidRPr="00C67E1E">
              <w:rPr>
                <w:rFonts w:asciiTheme="majorHAnsi" w:hAnsiTheme="majorHAnsi" w:cstheme="majorHAnsi"/>
                <w:sz w:val="24"/>
                <w:szCs w:val="24"/>
              </w:rPr>
              <w:lastRenderedPageBreak/>
              <w:t xml:space="preserve">Nội dung sửa đổi, bổ sung dự thảo </w:t>
            </w:r>
            <w:r w:rsidRPr="00C67E1E">
              <w:rPr>
                <w:rFonts w:asciiTheme="majorHAnsi" w:hAnsiTheme="majorHAnsi" w:cstheme="majorHAnsi"/>
                <w:sz w:val="24"/>
                <w:szCs w:val="24"/>
              </w:rPr>
              <w:lastRenderedPageBreak/>
              <w:t>Luật phù hợp với quy định hiện hành.</w:t>
            </w:r>
          </w:p>
        </w:tc>
      </w:tr>
      <w:tr w:rsidR="00C67E1E" w:rsidRPr="00C67E1E" w:rsidTr="00F218B1">
        <w:trPr>
          <w:trHeight w:val="608"/>
        </w:trPr>
        <w:tc>
          <w:tcPr>
            <w:tcW w:w="809" w:type="dxa"/>
          </w:tcPr>
          <w:p w:rsidR="00EE25FD" w:rsidRPr="00C67E1E" w:rsidRDefault="00EE25FD" w:rsidP="00895816">
            <w:pPr>
              <w:spacing w:before="60" w:after="60"/>
              <w:jc w:val="center"/>
              <w:rPr>
                <w:rFonts w:asciiTheme="majorHAnsi" w:hAnsiTheme="majorHAnsi" w:cstheme="majorHAnsi"/>
                <w:b/>
                <w:sz w:val="24"/>
                <w:szCs w:val="24"/>
                <w:lang w:val="sv-SE"/>
              </w:rPr>
            </w:pPr>
            <w:r w:rsidRPr="00C67E1E">
              <w:rPr>
                <w:rFonts w:asciiTheme="majorHAnsi" w:hAnsiTheme="majorHAnsi" w:cstheme="majorHAnsi"/>
                <w:b/>
                <w:sz w:val="24"/>
                <w:szCs w:val="24"/>
                <w:lang w:val="sv-SE"/>
              </w:rPr>
              <w:lastRenderedPageBreak/>
              <w:t>54</w:t>
            </w:r>
          </w:p>
        </w:tc>
        <w:tc>
          <w:tcPr>
            <w:tcW w:w="1493" w:type="dxa"/>
          </w:tcPr>
          <w:p w:rsidR="00EE25FD" w:rsidRPr="00C67E1E" w:rsidRDefault="00EE25FD" w:rsidP="00895816">
            <w:pPr>
              <w:spacing w:before="60" w:after="60"/>
              <w:jc w:val="center"/>
              <w:rPr>
                <w:rFonts w:asciiTheme="majorHAnsi" w:hAnsiTheme="majorHAnsi" w:cstheme="majorHAnsi"/>
                <w:b/>
                <w:sz w:val="24"/>
                <w:szCs w:val="24"/>
                <w:lang w:val="sv-SE"/>
              </w:rPr>
            </w:pPr>
            <w:r w:rsidRPr="00C67E1E">
              <w:rPr>
                <w:rFonts w:asciiTheme="majorHAnsi" w:hAnsiTheme="majorHAnsi" w:cstheme="majorHAnsi"/>
                <w:b/>
                <w:sz w:val="24"/>
                <w:szCs w:val="24"/>
                <w:lang w:val="sv-SE"/>
              </w:rPr>
              <w:t>Quỹ dự trữ</w:t>
            </w:r>
            <w:r w:rsidR="000548C0" w:rsidRPr="00C67E1E">
              <w:rPr>
                <w:rFonts w:asciiTheme="majorHAnsi" w:hAnsiTheme="majorHAnsi" w:cstheme="majorHAnsi"/>
                <w:b/>
                <w:sz w:val="24"/>
                <w:szCs w:val="24"/>
                <w:lang w:val="sv-SE"/>
              </w:rPr>
              <w:t xml:space="preserve"> và Quỹ bảo vệ người được bảo hiểm</w:t>
            </w:r>
          </w:p>
        </w:tc>
        <w:tc>
          <w:tcPr>
            <w:tcW w:w="4319" w:type="dxa"/>
          </w:tcPr>
          <w:p w:rsidR="000548C0" w:rsidRPr="00C67E1E" w:rsidRDefault="000548C0" w:rsidP="000548C0">
            <w:pPr>
              <w:pStyle w:val="normal-p"/>
              <w:spacing w:before="60" w:beforeAutospacing="0" w:after="60" w:afterAutospacing="0"/>
              <w:rPr>
                <w:rStyle w:val="normal-h1"/>
                <w:rFonts w:asciiTheme="majorHAnsi" w:hAnsiTheme="majorHAnsi" w:cstheme="majorHAnsi"/>
                <w:b/>
                <w:bCs/>
                <w:noProof/>
              </w:rPr>
            </w:pPr>
            <w:r w:rsidRPr="00C67E1E">
              <w:rPr>
                <w:rStyle w:val="normal-h1"/>
                <w:rFonts w:asciiTheme="majorHAnsi" w:hAnsiTheme="majorHAnsi" w:cstheme="majorHAnsi"/>
                <w:b/>
                <w:bCs/>
                <w:noProof/>
              </w:rPr>
              <w:t>Điều 140. Quỹ dự trữ và Quỹ bảo vệ người được bảo hiểm</w:t>
            </w:r>
          </w:p>
          <w:p w:rsidR="000548C0" w:rsidRPr="00C67E1E" w:rsidRDefault="000548C0" w:rsidP="000548C0">
            <w:pPr>
              <w:pStyle w:val="normal-p"/>
              <w:spacing w:before="60" w:beforeAutospacing="0" w:after="60" w:afterAutospacing="0"/>
              <w:rPr>
                <w:rStyle w:val="normal-h1"/>
                <w:rFonts w:asciiTheme="majorHAnsi" w:hAnsiTheme="majorHAnsi" w:cstheme="majorHAnsi"/>
                <w:bCs/>
                <w:noProof/>
              </w:rPr>
            </w:pPr>
            <w:r w:rsidRPr="00C67E1E">
              <w:rPr>
                <w:rStyle w:val="normal-h1"/>
                <w:rFonts w:asciiTheme="majorHAnsi" w:hAnsiTheme="majorHAnsi" w:cstheme="majorHAnsi"/>
                <w:bCs/>
                <w:noProof/>
              </w:rPr>
              <w:t xml:space="preserve">1. Doanh nghiệp bảo hiểm, doanh nghiệp tái bảo hiểm phải lập quỹ dự trữ bắt buộc để bổ sung vốn chủ sở hữu và bảo đảm khả năng thanh toán. </w:t>
            </w:r>
          </w:p>
          <w:p w:rsidR="000548C0" w:rsidRPr="00C67E1E" w:rsidRDefault="000548C0" w:rsidP="000548C0">
            <w:pPr>
              <w:pStyle w:val="normal-p"/>
              <w:spacing w:before="60" w:beforeAutospacing="0" w:after="60" w:afterAutospacing="0"/>
              <w:rPr>
                <w:rStyle w:val="normal-h1"/>
                <w:rFonts w:asciiTheme="majorHAnsi" w:hAnsiTheme="majorHAnsi" w:cstheme="majorHAnsi"/>
                <w:bCs/>
                <w:noProof/>
              </w:rPr>
            </w:pPr>
            <w:r w:rsidRPr="00C67E1E">
              <w:rPr>
                <w:rStyle w:val="normal-h1"/>
                <w:rFonts w:asciiTheme="majorHAnsi" w:hAnsiTheme="majorHAnsi" w:cstheme="majorHAnsi"/>
                <w:bCs/>
                <w:noProof/>
              </w:rPr>
              <w:t>2. Quỹ dự trữ bắt buộc được trích hàng năm theo tỷ lệ 5% lợi nhuận sau thuế cho đến khi bằng 5% mức vốn điều lệ của doanh nghiệp, vốn được cấp của chi nhánh nước ngoài.</w:t>
            </w:r>
          </w:p>
          <w:p w:rsidR="000548C0" w:rsidRPr="00C67E1E" w:rsidRDefault="000548C0" w:rsidP="000548C0">
            <w:pPr>
              <w:pStyle w:val="normal-p"/>
              <w:spacing w:before="60" w:beforeAutospacing="0" w:after="60" w:afterAutospacing="0"/>
              <w:rPr>
                <w:rStyle w:val="normal-h1"/>
                <w:rFonts w:asciiTheme="majorHAnsi" w:hAnsiTheme="majorHAnsi" w:cstheme="majorHAnsi"/>
                <w:bCs/>
                <w:noProof/>
              </w:rPr>
            </w:pPr>
            <w:r w:rsidRPr="00C67E1E">
              <w:rPr>
                <w:rStyle w:val="normal-h1"/>
                <w:rFonts w:asciiTheme="majorHAnsi" w:hAnsiTheme="majorHAnsi" w:cstheme="majorHAnsi"/>
                <w:bCs/>
                <w:noProof/>
              </w:rPr>
              <w:t>3. Ngoài quỹ dự trữ bắt buộc, doanh nghiệp bảo hiểm, doanh nghiệp tái bảo hiểm có thể lập các quỹ dự trữ khác từ lợi nhuận sau thuế của năm tài chính theo quy định tại điều lệ của doanh nghiệp, quy chế tổ chức và hoạt động của chi nhánh nước ngoài.</w:t>
            </w:r>
          </w:p>
          <w:p w:rsidR="000548C0" w:rsidRPr="00C67E1E" w:rsidRDefault="000548C0" w:rsidP="000548C0">
            <w:pPr>
              <w:pStyle w:val="normal-p"/>
              <w:spacing w:before="60" w:beforeAutospacing="0" w:after="60" w:afterAutospacing="0"/>
              <w:rPr>
                <w:rStyle w:val="normal-h1"/>
                <w:rFonts w:asciiTheme="majorHAnsi" w:hAnsiTheme="majorHAnsi" w:cstheme="majorHAnsi"/>
                <w:bCs/>
                <w:noProof/>
              </w:rPr>
            </w:pPr>
            <w:r w:rsidRPr="00C67E1E">
              <w:rPr>
                <w:rStyle w:val="normal-h1"/>
                <w:rFonts w:asciiTheme="majorHAnsi" w:hAnsiTheme="majorHAnsi" w:cstheme="majorHAnsi"/>
                <w:bCs/>
                <w:noProof/>
              </w:rPr>
              <w:t xml:space="preserve">4. Quỹ bảo vệ người được bảo hiểm được thành lập để bảo vệ quyền lợi của người được bảo hiểm trong trường hợp doanh nghiệp bảo hiểm phá sản hoặc mất khả </w:t>
            </w:r>
            <w:r w:rsidRPr="00C67E1E">
              <w:rPr>
                <w:rStyle w:val="normal-h1"/>
                <w:rFonts w:asciiTheme="majorHAnsi" w:hAnsiTheme="majorHAnsi" w:cstheme="majorHAnsi"/>
                <w:bCs/>
                <w:noProof/>
              </w:rPr>
              <w:lastRenderedPageBreak/>
              <w:t>năng thanh toán.</w:t>
            </w:r>
          </w:p>
          <w:p w:rsidR="000548C0" w:rsidRPr="00C67E1E" w:rsidRDefault="000548C0" w:rsidP="000548C0">
            <w:pPr>
              <w:pStyle w:val="normal-p"/>
              <w:spacing w:before="60" w:beforeAutospacing="0" w:after="60" w:afterAutospacing="0"/>
              <w:rPr>
                <w:rStyle w:val="normal-h1"/>
                <w:rFonts w:asciiTheme="majorHAnsi" w:hAnsiTheme="majorHAnsi" w:cstheme="majorHAnsi"/>
                <w:bCs/>
                <w:noProof/>
              </w:rPr>
            </w:pPr>
            <w:r w:rsidRPr="00C67E1E">
              <w:rPr>
                <w:rStyle w:val="normal-h1"/>
                <w:rFonts w:asciiTheme="majorHAnsi" w:hAnsiTheme="majorHAnsi" w:cstheme="majorHAnsi"/>
                <w:bCs/>
                <w:noProof/>
              </w:rPr>
              <w:t>Nguồn để lập Quỹ bảo vệ người được bảo hiểm được trích lập theo tỷ lệ phần trăm trên phí bảo hiểm áp dụng đối với tất cả hợp đồng bảo hiểm.</w:t>
            </w:r>
          </w:p>
          <w:p w:rsidR="00EE25FD" w:rsidRPr="00C67E1E" w:rsidRDefault="000548C0" w:rsidP="000548C0">
            <w:pPr>
              <w:pStyle w:val="normal-p"/>
              <w:spacing w:before="60" w:beforeAutospacing="0" w:after="60" w:afterAutospacing="0"/>
              <w:rPr>
                <w:rStyle w:val="normal-h1"/>
                <w:rFonts w:asciiTheme="majorHAnsi" w:hAnsiTheme="majorHAnsi" w:cstheme="majorHAnsi"/>
                <w:bCs/>
                <w:noProof/>
              </w:rPr>
            </w:pPr>
            <w:r w:rsidRPr="00C67E1E">
              <w:rPr>
                <w:rStyle w:val="normal-h1"/>
                <w:rFonts w:asciiTheme="majorHAnsi" w:hAnsiTheme="majorHAnsi" w:cstheme="majorHAnsi"/>
                <w:bCs/>
                <w:noProof/>
              </w:rPr>
              <w:t>Chính phủ quy định chi tiết về tổ chức, trích lập và quản lý, sử dụng Quỹ bảo vệ người được bảo hiểm.</w:t>
            </w:r>
          </w:p>
        </w:tc>
        <w:tc>
          <w:tcPr>
            <w:tcW w:w="6966" w:type="dxa"/>
          </w:tcPr>
          <w:p w:rsidR="00EE25FD" w:rsidRPr="00C67E1E" w:rsidRDefault="00EE25FD" w:rsidP="00291596">
            <w:pPr>
              <w:shd w:val="clear" w:color="auto" w:fill="FFFFFF"/>
              <w:spacing w:before="60" w:after="60"/>
              <w:rPr>
                <w:rFonts w:asciiTheme="majorHAnsi" w:eastAsia="Times New Roman" w:hAnsiTheme="majorHAnsi" w:cstheme="majorHAnsi"/>
                <w:b/>
                <w:bCs/>
                <w:sz w:val="24"/>
                <w:szCs w:val="24"/>
                <w:lang w:eastAsia="vi-VN"/>
              </w:rPr>
            </w:pPr>
            <w:r w:rsidRPr="00C67E1E">
              <w:rPr>
                <w:rFonts w:asciiTheme="majorHAnsi" w:eastAsia="Times New Roman" w:hAnsiTheme="majorHAnsi" w:cstheme="majorHAnsi"/>
                <w:b/>
                <w:bCs/>
                <w:sz w:val="24"/>
                <w:szCs w:val="24"/>
                <w:lang w:eastAsia="vi-VN"/>
              </w:rPr>
              <w:lastRenderedPageBreak/>
              <w:t>Luật Tổ chức tín dụng</w:t>
            </w:r>
          </w:p>
          <w:p w:rsidR="00291596" w:rsidRPr="00C67E1E" w:rsidRDefault="00291596" w:rsidP="00291596">
            <w:pPr>
              <w:shd w:val="clear" w:color="auto" w:fill="FFFFFF"/>
              <w:spacing w:before="60" w:after="60"/>
              <w:rPr>
                <w:rFonts w:asciiTheme="majorHAnsi" w:eastAsia="Times New Roman" w:hAnsiTheme="majorHAnsi" w:cstheme="majorHAnsi"/>
                <w:b/>
                <w:i/>
                <w:sz w:val="24"/>
                <w:szCs w:val="24"/>
                <w:lang w:val="en-US" w:eastAsia="vi-VN"/>
              </w:rPr>
            </w:pPr>
            <w:r w:rsidRPr="00C67E1E">
              <w:rPr>
                <w:rFonts w:asciiTheme="majorHAnsi" w:eastAsia="Times New Roman" w:hAnsiTheme="majorHAnsi" w:cstheme="majorHAnsi"/>
                <w:b/>
                <w:i/>
                <w:sz w:val="24"/>
                <w:szCs w:val="24"/>
                <w:lang w:eastAsia="vi-VN"/>
              </w:rPr>
              <w:t xml:space="preserve">Điều 10. </w:t>
            </w:r>
            <w:r w:rsidRPr="00C67E1E">
              <w:rPr>
                <w:rFonts w:asciiTheme="majorHAnsi" w:eastAsia="Times New Roman" w:hAnsiTheme="majorHAnsi" w:cstheme="majorHAnsi"/>
                <w:b/>
                <w:i/>
                <w:sz w:val="24"/>
                <w:szCs w:val="24"/>
                <w:lang w:val="en-US" w:eastAsia="vi-VN"/>
              </w:rPr>
              <w:t>Bảo vệ quyền lợi của khách hàng</w:t>
            </w:r>
          </w:p>
          <w:p w:rsidR="00291596" w:rsidRPr="00C67E1E" w:rsidRDefault="00291596" w:rsidP="00291596">
            <w:pPr>
              <w:shd w:val="clear" w:color="auto" w:fill="FFFFFF"/>
              <w:spacing w:before="60" w:after="60"/>
              <w:rPr>
                <w:rFonts w:asciiTheme="majorHAnsi" w:eastAsia="Times New Roman" w:hAnsiTheme="majorHAnsi" w:cstheme="majorHAnsi"/>
                <w:i/>
                <w:sz w:val="24"/>
                <w:szCs w:val="24"/>
                <w:lang w:val="en-US" w:eastAsia="vi-VN"/>
              </w:rPr>
            </w:pPr>
            <w:r w:rsidRPr="00C67E1E">
              <w:rPr>
                <w:rFonts w:asciiTheme="majorHAnsi" w:eastAsia="Times New Roman" w:hAnsiTheme="majorHAnsi" w:cstheme="majorHAnsi"/>
                <w:i/>
                <w:sz w:val="24"/>
                <w:szCs w:val="24"/>
                <w:lang w:val="en-US" w:eastAsia="vi-VN"/>
              </w:rPr>
              <w:t>Tổ chức tín dụng, chi nhánh ngân hàng nước ngoài có trách nhiệm sau đây:</w:t>
            </w:r>
          </w:p>
          <w:p w:rsidR="00291596" w:rsidRPr="00C67E1E" w:rsidRDefault="00291596" w:rsidP="00291596">
            <w:pPr>
              <w:shd w:val="clear" w:color="auto" w:fill="FFFFFF"/>
              <w:spacing w:before="60" w:after="60"/>
              <w:rPr>
                <w:rFonts w:asciiTheme="majorHAnsi" w:eastAsia="Times New Roman" w:hAnsiTheme="majorHAnsi" w:cstheme="majorHAnsi"/>
                <w:i/>
                <w:sz w:val="24"/>
                <w:szCs w:val="24"/>
                <w:lang w:val="en-US" w:eastAsia="vi-VN"/>
              </w:rPr>
            </w:pPr>
            <w:r w:rsidRPr="00C67E1E">
              <w:rPr>
                <w:rFonts w:asciiTheme="majorHAnsi" w:eastAsia="Times New Roman" w:hAnsiTheme="majorHAnsi" w:cstheme="majorHAnsi"/>
                <w:i/>
                <w:sz w:val="24"/>
                <w:szCs w:val="24"/>
                <w:lang w:val="en-US" w:eastAsia="vi-VN"/>
              </w:rPr>
              <w:t>1. Tham gia tổ chức bảo toàn, bảo hiểm tiền gửi theo quy định của pháp luật và công bố công khai việc tham gia tổ chức bảo toàn, bảo hiểm tiền gửi tại trụ sở chính và chi nhánh;</w:t>
            </w:r>
          </w:p>
          <w:p w:rsidR="00F044E5" w:rsidRPr="00C67E1E" w:rsidRDefault="00F044E5" w:rsidP="00F044E5">
            <w:pPr>
              <w:shd w:val="clear" w:color="auto" w:fill="FFFFFF"/>
              <w:spacing w:before="60" w:after="60"/>
              <w:rPr>
                <w:rFonts w:asciiTheme="majorHAnsi" w:eastAsia="Times New Roman" w:hAnsiTheme="majorHAnsi" w:cstheme="majorHAnsi"/>
                <w:b/>
                <w:i/>
                <w:sz w:val="24"/>
                <w:szCs w:val="24"/>
                <w:lang w:eastAsia="vi-VN"/>
              </w:rPr>
            </w:pPr>
            <w:r w:rsidRPr="00C67E1E">
              <w:rPr>
                <w:rFonts w:asciiTheme="majorHAnsi" w:eastAsia="Times New Roman" w:hAnsiTheme="majorHAnsi" w:cstheme="majorHAnsi"/>
                <w:b/>
                <w:bCs/>
                <w:i/>
                <w:sz w:val="24"/>
                <w:szCs w:val="24"/>
                <w:lang w:eastAsia="vi-VN"/>
              </w:rPr>
              <w:t xml:space="preserve">Điều 139. Quỹ dự trữ </w:t>
            </w:r>
          </w:p>
          <w:p w:rsidR="00F044E5" w:rsidRPr="00C67E1E" w:rsidRDefault="00F044E5" w:rsidP="00F044E5">
            <w:pPr>
              <w:shd w:val="clear" w:color="auto" w:fill="FFFFFF"/>
              <w:spacing w:before="60" w:after="60"/>
              <w:rPr>
                <w:rFonts w:asciiTheme="majorHAnsi" w:eastAsia="Times New Roman" w:hAnsiTheme="majorHAnsi" w:cstheme="majorHAnsi"/>
                <w:i/>
                <w:sz w:val="24"/>
                <w:szCs w:val="24"/>
                <w:lang w:eastAsia="vi-VN"/>
              </w:rPr>
            </w:pPr>
            <w:r w:rsidRPr="00C67E1E">
              <w:rPr>
                <w:rFonts w:asciiTheme="majorHAnsi" w:eastAsia="Times New Roman" w:hAnsiTheme="majorHAnsi" w:cstheme="majorHAnsi"/>
                <w:i/>
                <w:sz w:val="24"/>
                <w:szCs w:val="24"/>
                <w:lang w:eastAsia="vi-VN"/>
              </w:rPr>
              <w:t>1. Hằng năm, tổ chức tín dụng, chi nhánh ngân hàng nước ngoài phải trích từ lợi nhuận sau thuế để lập và duy trì các quỹ dự trữ sau đây:</w:t>
            </w:r>
          </w:p>
          <w:p w:rsidR="00F044E5" w:rsidRPr="00C67E1E" w:rsidRDefault="00F044E5" w:rsidP="00F044E5">
            <w:pPr>
              <w:shd w:val="clear" w:color="auto" w:fill="FFFFFF"/>
              <w:spacing w:before="60" w:after="60"/>
              <w:rPr>
                <w:rFonts w:asciiTheme="majorHAnsi" w:eastAsia="Times New Roman" w:hAnsiTheme="majorHAnsi" w:cstheme="majorHAnsi"/>
                <w:i/>
                <w:sz w:val="24"/>
                <w:szCs w:val="24"/>
                <w:lang w:eastAsia="vi-VN"/>
              </w:rPr>
            </w:pPr>
            <w:r w:rsidRPr="00C67E1E">
              <w:rPr>
                <w:rFonts w:asciiTheme="majorHAnsi" w:eastAsia="Times New Roman" w:hAnsiTheme="majorHAnsi" w:cstheme="majorHAnsi"/>
                <w:i/>
                <w:sz w:val="24"/>
                <w:szCs w:val="24"/>
                <w:lang w:eastAsia="vi-VN"/>
              </w:rPr>
              <w:t>a) Quỹ dự trữ bổ sung vốn điều lệ, vốn được cấp được trích hằng năm theo tỷ lệ 5% lợi nhuận sau thuế. Mức tối đa của quỹ này không vượt quá mức vốn điều lệ, vốn được cấp của tổ chức tín dụng, chi nhánh ngân hàng nước ngoài;</w:t>
            </w:r>
          </w:p>
          <w:p w:rsidR="00F044E5" w:rsidRPr="00C67E1E" w:rsidRDefault="00F044E5" w:rsidP="00F044E5">
            <w:pPr>
              <w:shd w:val="clear" w:color="auto" w:fill="FFFFFF"/>
              <w:spacing w:before="60" w:after="60"/>
              <w:rPr>
                <w:rFonts w:asciiTheme="majorHAnsi" w:eastAsia="Times New Roman" w:hAnsiTheme="majorHAnsi" w:cstheme="majorHAnsi"/>
                <w:i/>
                <w:sz w:val="24"/>
                <w:szCs w:val="24"/>
                <w:lang w:eastAsia="vi-VN"/>
              </w:rPr>
            </w:pPr>
            <w:r w:rsidRPr="00C67E1E">
              <w:rPr>
                <w:rFonts w:asciiTheme="majorHAnsi" w:eastAsia="Times New Roman" w:hAnsiTheme="majorHAnsi" w:cstheme="majorHAnsi"/>
                <w:i/>
                <w:sz w:val="24"/>
                <w:szCs w:val="24"/>
                <w:lang w:eastAsia="vi-VN"/>
              </w:rPr>
              <w:t xml:space="preserve">b) Quỹ dự phòng tài chính; </w:t>
            </w:r>
          </w:p>
          <w:p w:rsidR="00F044E5" w:rsidRPr="00C67E1E" w:rsidRDefault="00F044E5" w:rsidP="00F044E5">
            <w:pPr>
              <w:shd w:val="clear" w:color="auto" w:fill="FFFFFF"/>
              <w:spacing w:before="60" w:after="60"/>
              <w:rPr>
                <w:rFonts w:asciiTheme="majorHAnsi" w:eastAsia="Times New Roman" w:hAnsiTheme="majorHAnsi" w:cstheme="majorHAnsi"/>
                <w:i/>
                <w:sz w:val="24"/>
                <w:szCs w:val="24"/>
                <w:lang w:eastAsia="vi-VN"/>
              </w:rPr>
            </w:pPr>
            <w:r w:rsidRPr="00C67E1E">
              <w:rPr>
                <w:rFonts w:asciiTheme="majorHAnsi" w:eastAsia="Times New Roman" w:hAnsiTheme="majorHAnsi" w:cstheme="majorHAnsi"/>
                <w:i/>
                <w:sz w:val="24"/>
                <w:szCs w:val="24"/>
                <w:lang w:eastAsia="vi-VN"/>
              </w:rPr>
              <w:t>c) Các quỹ dự trữ khác theo quy định của pháp luật.</w:t>
            </w:r>
          </w:p>
          <w:p w:rsidR="00F044E5" w:rsidRPr="00C67E1E" w:rsidRDefault="00F044E5" w:rsidP="00F044E5">
            <w:pPr>
              <w:shd w:val="clear" w:color="auto" w:fill="FFFFFF"/>
              <w:spacing w:before="60" w:after="60"/>
              <w:rPr>
                <w:rFonts w:asciiTheme="majorHAnsi" w:eastAsia="Times New Roman" w:hAnsiTheme="majorHAnsi" w:cstheme="majorHAnsi"/>
                <w:i/>
                <w:sz w:val="24"/>
                <w:szCs w:val="24"/>
                <w:lang w:eastAsia="vi-VN"/>
              </w:rPr>
            </w:pPr>
            <w:r w:rsidRPr="00C67E1E">
              <w:rPr>
                <w:rFonts w:asciiTheme="majorHAnsi" w:eastAsia="Times New Roman" w:hAnsiTheme="majorHAnsi" w:cstheme="majorHAnsi"/>
                <w:i/>
                <w:sz w:val="24"/>
                <w:szCs w:val="24"/>
                <w:lang w:eastAsia="vi-VN"/>
              </w:rPr>
              <w:t xml:space="preserve">2. Tổ chức tín dụng không được dùng các quỹ quy định tại khoản 1 Điều này để trả cổ tức cho cổ đông hoặc phân chia lợi nhuận cho chủ sở hữu, thành viên góp vốn. </w:t>
            </w:r>
          </w:p>
          <w:p w:rsidR="00291596" w:rsidRPr="00C67E1E" w:rsidRDefault="00291596" w:rsidP="00291596">
            <w:pPr>
              <w:shd w:val="clear" w:color="auto" w:fill="FFFFFF"/>
              <w:spacing w:before="60" w:after="60"/>
              <w:rPr>
                <w:rFonts w:asciiTheme="majorHAnsi" w:eastAsia="Times New Roman" w:hAnsiTheme="majorHAnsi" w:cstheme="majorHAnsi"/>
                <w:b/>
                <w:i/>
                <w:sz w:val="24"/>
                <w:szCs w:val="24"/>
                <w:lang w:eastAsia="vi-VN"/>
              </w:rPr>
            </w:pPr>
            <w:r w:rsidRPr="00C67E1E">
              <w:rPr>
                <w:rFonts w:asciiTheme="majorHAnsi" w:eastAsia="Times New Roman" w:hAnsiTheme="majorHAnsi" w:cstheme="majorHAnsi"/>
                <w:b/>
                <w:i/>
                <w:sz w:val="24"/>
                <w:szCs w:val="24"/>
                <w:lang w:eastAsia="vi-VN"/>
              </w:rPr>
              <w:t>Điều 146. Thẩm quyền quyết định cơ cấu lại tổ chức tín dụng được kiểm soát đặc biệt</w:t>
            </w:r>
          </w:p>
          <w:p w:rsidR="00291596" w:rsidRPr="00C67E1E" w:rsidRDefault="00291596" w:rsidP="00291596">
            <w:pPr>
              <w:shd w:val="clear" w:color="auto" w:fill="FFFFFF"/>
              <w:spacing w:before="60" w:after="60"/>
              <w:rPr>
                <w:rFonts w:asciiTheme="majorHAnsi" w:eastAsia="Times New Roman" w:hAnsiTheme="majorHAnsi" w:cstheme="majorHAnsi"/>
                <w:i/>
                <w:sz w:val="24"/>
                <w:szCs w:val="24"/>
                <w:lang w:eastAsia="vi-VN"/>
              </w:rPr>
            </w:pPr>
            <w:r w:rsidRPr="00C67E1E">
              <w:rPr>
                <w:rFonts w:asciiTheme="majorHAnsi" w:eastAsia="Times New Roman" w:hAnsiTheme="majorHAnsi" w:cstheme="majorHAnsi"/>
                <w:i/>
                <w:sz w:val="24"/>
                <w:szCs w:val="24"/>
                <w:lang w:eastAsia="vi-VN"/>
              </w:rPr>
              <w:lastRenderedPageBreak/>
              <w:t>3. Ngân hàng Nhà nước có thẩm quyền sau đây:</w:t>
            </w:r>
          </w:p>
          <w:p w:rsidR="00EE25FD" w:rsidRPr="00C67E1E" w:rsidRDefault="00291596" w:rsidP="00291596">
            <w:pPr>
              <w:shd w:val="clear" w:color="auto" w:fill="FFFFFF"/>
              <w:spacing w:before="60" w:after="60"/>
              <w:rPr>
                <w:rFonts w:asciiTheme="majorHAnsi" w:eastAsia="Times New Roman" w:hAnsiTheme="majorHAnsi" w:cstheme="majorHAnsi"/>
                <w:i/>
                <w:sz w:val="24"/>
                <w:szCs w:val="24"/>
                <w:lang w:val="en-US" w:eastAsia="vi-VN"/>
              </w:rPr>
            </w:pPr>
            <w:r w:rsidRPr="00C67E1E">
              <w:rPr>
                <w:rFonts w:asciiTheme="majorHAnsi" w:eastAsia="Times New Roman" w:hAnsiTheme="majorHAnsi" w:cstheme="majorHAnsi"/>
                <w:i/>
                <w:sz w:val="24"/>
                <w:szCs w:val="24"/>
                <w:lang w:eastAsia="vi-VN"/>
              </w:rPr>
              <w:t>c) Quyết định việc Bảo hiểm tiền gửi Việt Nam mua trái phiếu dài hạn của tổ chức tín dụng hỗ trợ.</w:t>
            </w:r>
          </w:p>
          <w:p w:rsidR="00291596" w:rsidRPr="00C67E1E" w:rsidRDefault="00291596" w:rsidP="00291596">
            <w:pPr>
              <w:shd w:val="clear" w:color="auto" w:fill="FFFFFF"/>
              <w:spacing w:before="60" w:after="60"/>
              <w:rPr>
                <w:rFonts w:asciiTheme="majorHAnsi" w:eastAsia="Times New Roman" w:hAnsiTheme="majorHAnsi" w:cstheme="majorHAnsi"/>
                <w:b/>
                <w:i/>
                <w:sz w:val="24"/>
                <w:szCs w:val="24"/>
                <w:lang w:val="en-US" w:eastAsia="vi-VN"/>
              </w:rPr>
            </w:pPr>
            <w:r w:rsidRPr="00C67E1E">
              <w:rPr>
                <w:rFonts w:asciiTheme="majorHAnsi" w:eastAsia="Times New Roman" w:hAnsiTheme="majorHAnsi" w:cstheme="majorHAnsi"/>
                <w:b/>
                <w:i/>
                <w:sz w:val="24"/>
                <w:szCs w:val="24"/>
                <w:lang w:val="en-US" w:eastAsia="vi-VN"/>
              </w:rPr>
              <w:t>Điều 146d. Khoản vay đặc biệt</w:t>
            </w:r>
          </w:p>
          <w:p w:rsidR="00291596" w:rsidRPr="00C67E1E" w:rsidRDefault="00291596" w:rsidP="00291596">
            <w:pPr>
              <w:shd w:val="clear" w:color="auto" w:fill="FFFFFF"/>
              <w:spacing w:before="60" w:after="60"/>
              <w:rPr>
                <w:rFonts w:asciiTheme="majorHAnsi" w:eastAsia="Times New Roman" w:hAnsiTheme="majorHAnsi" w:cstheme="majorHAnsi"/>
                <w:i/>
                <w:sz w:val="24"/>
                <w:szCs w:val="24"/>
                <w:lang w:val="en-US" w:eastAsia="vi-VN"/>
              </w:rPr>
            </w:pPr>
            <w:r w:rsidRPr="00C67E1E">
              <w:rPr>
                <w:rFonts w:asciiTheme="majorHAnsi" w:eastAsia="Times New Roman" w:hAnsiTheme="majorHAnsi" w:cstheme="majorHAnsi"/>
                <w:i/>
                <w:sz w:val="24"/>
                <w:szCs w:val="24"/>
                <w:lang w:val="en-US" w:eastAsia="vi-VN"/>
              </w:rPr>
              <w:t>1. Tổ chức tín dụng được kiểm soát đặc biệt được vay đặc biệt của Ngân hàng Nhà nước, Bảo hiểm tiền gửi Việt Nam, Ngân hàng Hợp tác xã Việt Nam và các tổ chức tín dụng khác trong trường hợp sau đây:</w:t>
            </w:r>
          </w:p>
          <w:p w:rsidR="00291596" w:rsidRPr="00C67E1E" w:rsidRDefault="00291596" w:rsidP="00291596">
            <w:pPr>
              <w:shd w:val="clear" w:color="auto" w:fill="FFFFFF"/>
              <w:spacing w:before="60" w:after="60"/>
              <w:rPr>
                <w:rFonts w:asciiTheme="majorHAnsi" w:eastAsia="Times New Roman" w:hAnsiTheme="majorHAnsi" w:cstheme="majorHAnsi"/>
                <w:i/>
                <w:sz w:val="24"/>
                <w:szCs w:val="24"/>
                <w:lang w:val="en-US" w:eastAsia="vi-VN"/>
              </w:rPr>
            </w:pPr>
            <w:r w:rsidRPr="00C67E1E">
              <w:rPr>
                <w:rFonts w:asciiTheme="majorHAnsi" w:eastAsia="Times New Roman" w:hAnsiTheme="majorHAnsi" w:cstheme="majorHAnsi"/>
                <w:i/>
                <w:sz w:val="24"/>
                <w:szCs w:val="24"/>
                <w:lang w:val="en-US" w:eastAsia="vi-VN"/>
              </w:rPr>
              <w:t>a) Để hỗ trợ thanh khoản khi tổ chức tín dụng có nguy cơ mất khả năng chi trả hoặc lâm vào tình trạng mất khả năng chi trả, đe dọa sự ổn định của hệ thống trong thời gian tổ chức tín dụng được kiểm soát đặc biệt, bao gồm cả trường hợp tổ chức tín dụng đang thực hiện phương án cơ cấu lại đã được phê duyệt;</w:t>
            </w:r>
          </w:p>
          <w:p w:rsidR="00F044E5" w:rsidRPr="00C67E1E" w:rsidRDefault="00291596" w:rsidP="00F044E5">
            <w:pPr>
              <w:shd w:val="clear" w:color="auto" w:fill="FFFFFF"/>
              <w:spacing w:before="60" w:after="60"/>
              <w:rPr>
                <w:rFonts w:asciiTheme="majorHAnsi" w:eastAsia="Times New Roman" w:hAnsiTheme="majorHAnsi" w:cstheme="majorHAnsi"/>
                <w:i/>
                <w:sz w:val="24"/>
                <w:szCs w:val="24"/>
                <w:lang w:val="en-US" w:eastAsia="vi-VN"/>
              </w:rPr>
            </w:pPr>
            <w:r w:rsidRPr="00C67E1E">
              <w:rPr>
                <w:rFonts w:asciiTheme="majorHAnsi" w:eastAsia="Times New Roman" w:hAnsiTheme="majorHAnsi" w:cstheme="majorHAnsi"/>
                <w:i/>
                <w:sz w:val="24"/>
                <w:szCs w:val="24"/>
                <w:lang w:val="en-US" w:eastAsia="vi-VN"/>
              </w:rPr>
              <w:t>b) Để hỗ trợ phục hồi theo phương án phục hồi, phương án chuyển giao bắt buộc đã được phê duyệt.</w:t>
            </w:r>
          </w:p>
          <w:p w:rsidR="00F044E5" w:rsidRPr="00C67E1E" w:rsidRDefault="00F044E5" w:rsidP="00F044E5">
            <w:pPr>
              <w:shd w:val="clear" w:color="auto" w:fill="FFFFFF"/>
              <w:spacing w:before="60" w:after="60"/>
              <w:rPr>
                <w:rFonts w:asciiTheme="majorHAnsi" w:eastAsia="Times New Roman" w:hAnsiTheme="majorHAnsi" w:cstheme="majorHAnsi"/>
                <w:b/>
                <w:i/>
                <w:sz w:val="24"/>
                <w:szCs w:val="24"/>
                <w:lang w:val="en-US" w:eastAsia="vi-VN"/>
              </w:rPr>
            </w:pPr>
            <w:r w:rsidRPr="00C67E1E">
              <w:rPr>
                <w:rFonts w:asciiTheme="majorHAnsi" w:eastAsia="Times New Roman" w:hAnsiTheme="majorHAnsi" w:cstheme="majorHAnsi"/>
                <w:b/>
                <w:i/>
                <w:sz w:val="24"/>
                <w:szCs w:val="24"/>
                <w:lang w:val="en-US" w:eastAsia="vi-VN"/>
              </w:rPr>
              <w:t>Điều 146đ. Quản trị, điều hành và hoạt động của tổ chức tín dụng được kiểm soát đặc biệt</w:t>
            </w:r>
          </w:p>
          <w:p w:rsidR="00F044E5" w:rsidRPr="00C67E1E" w:rsidRDefault="00F044E5" w:rsidP="00F044E5">
            <w:pPr>
              <w:shd w:val="clear" w:color="auto" w:fill="FFFFFF"/>
              <w:spacing w:before="60" w:after="60"/>
              <w:rPr>
                <w:rFonts w:asciiTheme="majorHAnsi" w:eastAsia="Times New Roman" w:hAnsiTheme="majorHAnsi" w:cstheme="majorHAnsi"/>
                <w:i/>
                <w:sz w:val="24"/>
                <w:szCs w:val="24"/>
                <w:lang w:val="en-US" w:eastAsia="vi-VN"/>
              </w:rPr>
            </w:pPr>
            <w:r w:rsidRPr="00C67E1E">
              <w:rPr>
                <w:rFonts w:asciiTheme="majorHAnsi" w:eastAsia="Times New Roman" w:hAnsiTheme="majorHAnsi" w:cstheme="majorHAnsi"/>
                <w:i/>
                <w:sz w:val="24"/>
                <w:szCs w:val="24"/>
                <w:lang w:val="en-US" w:eastAsia="vi-VN"/>
              </w:rPr>
              <w:t>4. Tổ chức tín dụng được kiểm soát đặc biệt được miễn nộp phí bảo hiểm tiền gửi, phí tham gia Quỹ bảo đảm an toàn hệ thống quỹ tín dụng nhân dân.</w:t>
            </w:r>
          </w:p>
          <w:p w:rsidR="00F044E5" w:rsidRPr="00C67E1E" w:rsidRDefault="00F044E5" w:rsidP="00F044E5">
            <w:pPr>
              <w:shd w:val="clear" w:color="auto" w:fill="FFFFFF"/>
              <w:spacing w:before="60" w:after="60"/>
              <w:rPr>
                <w:rFonts w:asciiTheme="majorHAnsi" w:eastAsia="Times New Roman" w:hAnsiTheme="majorHAnsi" w:cstheme="majorHAnsi"/>
                <w:b/>
                <w:i/>
                <w:sz w:val="24"/>
                <w:szCs w:val="24"/>
                <w:lang w:val="en-US" w:eastAsia="vi-VN"/>
              </w:rPr>
            </w:pPr>
            <w:r w:rsidRPr="00C67E1E">
              <w:rPr>
                <w:rFonts w:asciiTheme="majorHAnsi" w:eastAsia="Times New Roman" w:hAnsiTheme="majorHAnsi" w:cstheme="majorHAnsi"/>
                <w:b/>
                <w:i/>
                <w:sz w:val="24"/>
                <w:szCs w:val="24"/>
                <w:lang w:val="en-US" w:eastAsia="vi-VN"/>
              </w:rPr>
              <w:t>Điều 148b. Biện pháp hỗ trợ thực hiện phương án phục hồi</w:t>
            </w:r>
          </w:p>
          <w:p w:rsidR="00F044E5" w:rsidRPr="00C67E1E" w:rsidRDefault="00F044E5" w:rsidP="00F044E5">
            <w:pPr>
              <w:shd w:val="clear" w:color="auto" w:fill="FFFFFF"/>
              <w:spacing w:before="60" w:after="60"/>
              <w:rPr>
                <w:rFonts w:asciiTheme="majorHAnsi" w:eastAsia="Times New Roman" w:hAnsiTheme="majorHAnsi" w:cstheme="majorHAnsi"/>
                <w:i/>
                <w:sz w:val="24"/>
                <w:szCs w:val="24"/>
                <w:lang w:val="en-US" w:eastAsia="vi-VN"/>
              </w:rPr>
            </w:pPr>
            <w:r w:rsidRPr="00C67E1E">
              <w:rPr>
                <w:rFonts w:asciiTheme="majorHAnsi" w:eastAsia="Times New Roman" w:hAnsiTheme="majorHAnsi" w:cstheme="majorHAnsi"/>
                <w:i/>
                <w:sz w:val="24"/>
                <w:szCs w:val="24"/>
                <w:lang w:val="en-US" w:eastAsia="vi-VN"/>
              </w:rPr>
              <w:t>1. Tổ chức tín dụng được kiểm soát đặc biệt là ngân hàng thương mại, ngân hàng hợp tác xã, công ty tài chính được áp dụng một hoặc một số biện pháp hỗ trợ sau đây:</w:t>
            </w:r>
          </w:p>
          <w:p w:rsidR="00F044E5" w:rsidRPr="00C67E1E" w:rsidRDefault="00F044E5" w:rsidP="00F044E5">
            <w:pPr>
              <w:shd w:val="clear" w:color="auto" w:fill="FFFFFF"/>
              <w:spacing w:before="60" w:after="60"/>
              <w:rPr>
                <w:rFonts w:asciiTheme="majorHAnsi" w:eastAsia="Times New Roman" w:hAnsiTheme="majorHAnsi" w:cstheme="majorHAnsi"/>
                <w:i/>
                <w:sz w:val="24"/>
                <w:szCs w:val="24"/>
                <w:lang w:val="en-US" w:eastAsia="vi-VN"/>
              </w:rPr>
            </w:pPr>
            <w:r w:rsidRPr="00C67E1E">
              <w:rPr>
                <w:rFonts w:asciiTheme="majorHAnsi" w:eastAsia="Times New Roman" w:hAnsiTheme="majorHAnsi" w:cstheme="majorHAnsi"/>
                <w:i/>
                <w:sz w:val="24"/>
                <w:szCs w:val="24"/>
                <w:lang w:val="en-US" w:eastAsia="vi-VN"/>
              </w:rPr>
              <w:t>đ) Công ty tài chính được vay đặc biệt với lãi suất ưu đãi đến mức 0% của Bảo hiểm tiền gửi Việt Nam từ Quỹ dự phòng nghiệp vụ;</w:t>
            </w:r>
          </w:p>
          <w:p w:rsidR="00F044E5" w:rsidRPr="00C67E1E" w:rsidRDefault="00F044E5" w:rsidP="00F044E5">
            <w:pPr>
              <w:shd w:val="clear" w:color="auto" w:fill="FFFFFF"/>
              <w:spacing w:before="60" w:after="60"/>
              <w:rPr>
                <w:rFonts w:asciiTheme="majorHAnsi" w:eastAsia="Times New Roman" w:hAnsiTheme="majorHAnsi" w:cstheme="majorHAnsi"/>
                <w:i/>
                <w:sz w:val="24"/>
                <w:szCs w:val="24"/>
                <w:lang w:val="en-US" w:eastAsia="vi-VN"/>
              </w:rPr>
            </w:pPr>
            <w:r w:rsidRPr="00C67E1E">
              <w:rPr>
                <w:rFonts w:asciiTheme="majorHAnsi" w:eastAsia="Times New Roman" w:hAnsiTheme="majorHAnsi" w:cstheme="majorHAnsi"/>
                <w:i/>
                <w:sz w:val="24"/>
                <w:szCs w:val="24"/>
                <w:lang w:val="en-US" w:eastAsia="vi-VN"/>
              </w:rPr>
              <w:t>2. Tổ chức tín dụng được kiểm soát đặc biệt là quỹ tín dụng nhân dân, tổ chức tài chính vi mô được áp dụng một hoặc một số biện pháp hỗ trợ sau đây:</w:t>
            </w:r>
          </w:p>
          <w:p w:rsidR="00F044E5" w:rsidRPr="00C67E1E" w:rsidRDefault="00F044E5" w:rsidP="00F044E5">
            <w:pPr>
              <w:shd w:val="clear" w:color="auto" w:fill="FFFFFF"/>
              <w:spacing w:before="60" w:after="60"/>
              <w:rPr>
                <w:rFonts w:asciiTheme="majorHAnsi" w:eastAsia="Times New Roman" w:hAnsiTheme="majorHAnsi" w:cstheme="majorHAnsi"/>
                <w:i/>
                <w:sz w:val="24"/>
                <w:szCs w:val="24"/>
                <w:lang w:val="en-US" w:eastAsia="vi-VN"/>
              </w:rPr>
            </w:pPr>
            <w:r w:rsidRPr="00C67E1E">
              <w:rPr>
                <w:rFonts w:asciiTheme="majorHAnsi" w:eastAsia="Times New Roman" w:hAnsiTheme="majorHAnsi" w:cstheme="majorHAnsi"/>
                <w:i/>
                <w:sz w:val="24"/>
                <w:szCs w:val="24"/>
                <w:lang w:val="en-US" w:eastAsia="vi-VN"/>
              </w:rPr>
              <w:lastRenderedPageBreak/>
              <w:t>b) Vay đặc biệt với lãi suất ưu đãi đến mức 0% của Bảo hiểm tiền gửi Việt Nam từ Quỹ dự phòng nghiệp vụ;</w:t>
            </w:r>
          </w:p>
          <w:p w:rsidR="00291596" w:rsidRPr="00C67E1E" w:rsidRDefault="00F044E5" w:rsidP="00F044E5">
            <w:pPr>
              <w:shd w:val="clear" w:color="auto" w:fill="FFFFFF"/>
              <w:spacing w:before="60" w:after="60"/>
              <w:rPr>
                <w:rFonts w:asciiTheme="majorHAnsi" w:eastAsia="Times New Roman" w:hAnsiTheme="majorHAnsi" w:cstheme="majorHAnsi"/>
                <w:sz w:val="24"/>
                <w:szCs w:val="24"/>
                <w:lang w:val="en-US" w:eastAsia="vi-VN"/>
              </w:rPr>
            </w:pPr>
            <w:r w:rsidRPr="00C67E1E">
              <w:rPr>
                <w:rFonts w:asciiTheme="majorHAnsi" w:eastAsia="Times New Roman" w:hAnsiTheme="majorHAnsi" w:cstheme="majorHAnsi"/>
                <w:i/>
                <w:sz w:val="24"/>
                <w:szCs w:val="24"/>
                <w:lang w:val="en-US" w:eastAsia="vi-VN"/>
              </w:rPr>
              <w:t>3. Bảo hiểm tiền gửi Việt Nam được hạch toán giảm Quỹ dự phòng nghiệp vụ để xử lý số tiền cho vay đặc biệt không thu hồi được.</w:t>
            </w:r>
          </w:p>
        </w:tc>
        <w:tc>
          <w:tcPr>
            <w:tcW w:w="2007" w:type="dxa"/>
          </w:tcPr>
          <w:p w:rsidR="00EE25FD" w:rsidRPr="00C67E1E" w:rsidRDefault="00EE25FD" w:rsidP="00895816">
            <w:pPr>
              <w:spacing w:before="60" w:after="60"/>
              <w:rPr>
                <w:rFonts w:asciiTheme="majorHAnsi" w:hAnsiTheme="majorHAnsi" w:cstheme="majorHAnsi"/>
                <w:sz w:val="24"/>
                <w:szCs w:val="24"/>
              </w:rPr>
            </w:pPr>
            <w:r w:rsidRPr="00C67E1E">
              <w:rPr>
                <w:rFonts w:asciiTheme="majorHAnsi" w:hAnsiTheme="majorHAnsi" w:cstheme="majorHAnsi"/>
                <w:sz w:val="24"/>
                <w:szCs w:val="24"/>
              </w:rPr>
              <w:lastRenderedPageBreak/>
              <w:t>Nội dung sửa đổi, bổ sung dự thảo Luật phù hợp với quy định hiện hành.</w:t>
            </w:r>
          </w:p>
        </w:tc>
      </w:tr>
      <w:tr w:rsidR="00C67E1E" w:rsidRPr="00C67E1E" w:rsidTr="00F218B1">
        <w:trPr>
          <w:trHeight w:val="608"/>
        </w:trPr>
        <w:tc>
          <w:tcPr>
            <w:tcW w:w="809" w:type="dxa"/>
          </w:tcPr>
          <w:p w:rsidR="00EE25FD" w:rsidRPr="00C67E1E" w:rsidRDefault="00EE25FD" w:rsidP="00895816">
            <w:pPr>
              <w:spacing w:before="60" w:after="60"/>
              <w:jc w:val="center"/>
              <w:rPr>
                <w:rFonts w:asciiTheme="majorHAnsi" w:hAnsiTheme="majorHAnsi" w:cstheme="majorHAnsi"/>
                <w:b/>
                <w:sz w:val="24"/>
                <w:szCs w:val="24"/>
                <w:lang w:val="sv-SE"/>
              </w:rPr>
            </w:pPr>
            <w:r w:rsidRPr="00C67E1E">
              <w:rPr>
                <w:rFonts w:asciiTheme="majorHAnsi" w:hAnsiTheme="majorHAnsi" w:cstheme="majorHAnsi"/>
                <w:b/>
                <w:sz w:val="24"/>
                <w:szCs w:val="24"/>
                <w:lang w:val="sv-SE"/>
              </w:rPr>
              <w:lastRenderedPageBreak/>
              <w:t>55</w:t>
            </w:r>
          </w:p>
        </w:tc>
        <w:tc>
          <w:tcPr>
            <w:tcW w:w="1493" w:type="dxa"/>
          </w:tcPr>
          <w:p w:rsidR="00EE25FD" w:rsidRPr="00C67E1E" w:rsidRDefault="00EE25FD" w:rsidP="00895816">
            <w:pPr>
              <w:spacing w:before="60" w:after="60"/>
              <w:jc w:val="center"/>
              <w:rPr>
                <w:rFonts w:asciiTheme="majorHAnsi" w:hAnsiTheme="majorHAnsi" w:cstheme="majorHAnsi"/>
                <w:b/>
                <w:sz w:val="24"/>
                <w:szCs w:val="24"/>
                <w:lang w:val="en-US"/>
              </w:rPr>
            </w:pPr>
            <w:r w:rsidRPr="00C67E1E">
              <w:rPr>
                <w:rFonts w:asciiTheme="majorHAnsi" w:hAnsiTheme="majorHAnsi" w:cstheme="majorHAnsi"/>
                <w:b/>
                <w:sz w:val="24"/>
                <w:szCs w:val="24"/>
                <w:lang w:val="en-US"/>
              </w:rPr>
              <w:t>Đầu tư</w:t>
            </w:r>
          </w:p>
        </w:tc>
        <w:tc>
          <w:tcPr>
            <w:tcW w:w="4319" w:type="dxa"/>
          </w:tcPr>
          <w:p w:rsidR="00823459" w:rsidRPr="00C67E1E" w:rsidRDefault="00823459" w:rsidP="00823459">
            <w:pPr>
              <w:spacing w:before="60" w:after="60"/>
              <w:ind w:left="1"/>
              <w:rPr>
                <w:rStyle w:val="normal-h1"/>
                <w:rFonts w:asciiTheme="majorHAnsi" w:hAnsiTheme="majorHAnsi" w:cstheme="majorHAnsi"/>
                <w:b/>
                <w:bCs/>
                <w:noProof/>
                <w:sz w:val="24"/>
                <w:szCs w:val="24"/>
              </w:rPr>
            </w:pPr>
            <w:r w:rsidRPr="00C67E1E">
              <w:rPr>
                <w:rStyle w:val="normal-h1"/>
                <w:rFonts w:asciiTheme="majorHAnsi" w:hAnsiTheme="majorHAnsi" w:cstheme="majorHAnsi"/>
                <w:b/>
                <w:bCs/>
                <w:noProof/>
                <w:sz w:val="24"/>
                <w:szCs w:val="24"/>
              </w:rPr>
              <w:t xml:space="preserve">Điều 141. Quy định chung về đầu tư </w:t>
            </w:r>
          </w:p>
          <w:p w:rsidR="00823459" w:rsidRPr="00C67E1E" w:rsidRDefault="00823459" w:rsidP="00823459">
            <w:pPr>
              <w:spacing w:before="60" w:after="60"/>
              <w:ind w:left="1"/>
              <w:rPr>
                <w:rStyle w:val="normal-h1"/>
                <w:rFonts w:asciiTheme="majorHAnsi" w:hAnsiTheme="majorHAnsi" w:cstheme="majorHAnsi"/>
                <w:bCs/>
                <w:noProof/>
                <w:sz w:val="24"/>
                <w:szCs w:val="24"/>
              </w:rPr>
            </w:pPr>
            <w:r w:rsidRPr="00C67E1E">
              <w:rPr>
                <w:rStyle w:val="normal-h1"/>
                <w:rFonts w:asciiTheme="majorHAnsi" w:hAnsiTheme="majorHAnsi" w:cstheme="majorHAnsi"/>
                <w:bCs/>
                <w:noProof/>
                <w:sz w:val="24"/>
                <w:szCs w:val="24"/>
              </w:rPr>
              <w:t>1. Các nguồn đầu tư của doanh nghiệp bảo hiểm, doanh nghiệp tái bảo hiểm bao gồm:</w:t>
            </w:r>
          </w:p>
          <w:p w:rsidR="00823459" w:rsidRPr="00C67E1E" w:rsidRDefault="00823459" w:rsidP="00823459">
            <w:pPr>
              <w:spacing w:before="60" w:after="60"/>
              <w:ind w:left="1"/>
              <w:rPr>
                <w:rStyle w:val="normal-h1"/>
                <w:rFonts w:asciiTheme="majorHAnsi" w:hAnsiTheme="majorHAnsi" w:cstheme="majorHAnsi"/>
                <w:bCs/>
                <w:noProof/>
                <w:sz w:val="24"/>
                <w:szCs w:val="24"/>
              </w:rPr>
            </w:pPr>
            <w:r w:rsidRPr="00C67E1E">
              <w:rPr>
                <w:rStyle w:val="normal-h1"/>
                <w:rFonts w:asciiTheme="majorHAnsi" w:hAnsiTheme="majorHAnsi" w:cstheme="majorHAnsi"/>
                <w:bCs/>
                <w:noProof/>
                <w:sz w:val="24"/>
                <w:szCs w:val="24"/>
              </w:rPr>
              <w:t>a) Vốn chủ hữu;</w:t>
            </w:r>
          </w:p>
          <w:p w:rsidR="00823459" w:rsidRPr="00C67E1E" w:rsidRDefault="00823459" w:rsidP="00823459">
            <w:pPr>
              <w:spacing w:before="60" w:after="60"/>
              <w:ind w:left="1"/>
              <w:rPr>
                <w:rStyle w:val="normal-h1"/>
                <w:rFonts w:asciiTheme="majorHAnsi" w:hAnsiTheme="majorHAnsi" w:cstheme="majorHAnsi"/>
                <w:bCs/>
                <w:noProof/>
                <w:sz w:val="24"/>
                <w:szCs w:val="24"/>
              </w:rPr>
            </w:pPr>
            <w:r w:rsidRPr="00C67E1E">
              <w:rPr>
                <w:rStyle w:val="normal-h1"/>
                <w:rFonts w:asciiTheme="majorHAnsi" w:hAnsiTheme="majorHAnsi" w:cstheme="majorHAnsi"/>
                <w:bCs/>
                <w:noProof/>
                <w:sz w:val="24"/>
                <w:szCs w:val="24"/>
              </w:rPr>
              <w:t>b) Phần vốn nhàn rỗi từ dự phòng nghiệp vụ, là phần chênh lệch tại thời điểm mang đi đầu tư giữa dự phòng nghiệp vụ và các khoản chi thường xuyên từ dự phòng nghiệp vụ theo quy định của Chính phủ;</w:t>
            </w:r>
          </w:p>
          <w:p w:rsidR="00823459" w:rsidRPr="00C67E1E" w:rsidRDefault="00823459" w:rsidP="00823459">
            <w:pPr>
              <w:spacing w:before="60" w:after="60"/>
              <w:ind w:left="1"/>
              <w:rPr>
                <w:rStyle w:val="normal-h1"/>
                <w:rFonts w:asciiTheme="majorHAnsi" w:hAnsiTheme="majorHAnsi" w:cstheme="majorHAnsi"/>
                <w:bCs/>
                <w:noProof/>
                <w:sz w:val="24"/>
                <w:szCs w:val="24"/>
              </w:rPr>
            </w:pPr>
            <w:r w:rsidRPr="00C67E1E">
              <w:rPr>
                <w:rStyle w:val="normal-h1"/>
                <w:rFonts w:asciiTheme="majorHAnsi" w:hAnsiTheme="majorHAnsi" w:cstheme="majorHAnsi"/>
                <w:bCs/>
                <w:noProof/>
                <w:sz w:val="24"/>
                <w:szCs w:val="24"/>
              </w:rPr>
              <w:t>c) Các nguồn hợp pháp khác theo quy định pháp luật.</w:t>
            </w:r>
          </w:p>
          <w:p w:rsidR="00823459" w:rsidRPr="00C67E1E" w:rsidRDefault="00823459" w:rsidP="00823459">
            <w:pPr>
              <w:spacing w:before="60" w:after="60"/>
              <w:ind w:left="1"/>
              <w:rPr>
                <w:rStyle w:val="normal-h1"/>
                <w:rFonts w:asciiTheme="majorHAnsi" w:hAnsiTheme="majorHAnsi" w:cstheme="majorHAnsi"/>
                <w:bCs/>
                <w:noProof/>
                <w:sz w:val="24"/>
                <w:szCs w:val="24"/>
              </w:rPr>
            </w:pPr>
            <w:r w:rsidRPr="00C67E1E">
              <w:rPr>
                <w:rStyle w:val="normal-h1"/>
                <w:rFonts w:asciiTheme="majorHAnsi" w:hAnsiTheme="majorHAnsi" w:cstheme="majorHAnsi"/>
                <w:bCs/>
                <w:noProof/>
                <w:sz w:val="24"/>
                <w:szCs w:val="24"/>
              </w:rPr>
              <w:t>2. Nguyên tắc đối với hoạt động đầu tư:</w:t>
            </w:r>
          </w:p>
          <w:p w:rsidR="00823459" w:rsidRPr="00C67E1E" w:rsidRDefault="00823459" w:rsidP="00823459">
            <w:pPr>
              <w:spacing w:before="60" w:after="60"/>
              <w:ind w:left="1"/>
              <w:rPr>
                <w:rStyle w:val="normal-h1"/>
                <w:rFonts w:asciiTheme="majorHAnsi" w:hAnsiTheme="majorHAnsi" w:cstheme="majorHAnsi"/>
                <w:bCs/>
                <w:noProof/>
                <w:sz w:val="24"/>
                <w:szCs w:val="24"/>
              </w:rPr>
            </w:pPr>
            <w:r w:rsidRPr="00C67E1E">
              <w:rPr>
                <w:rStyle w:val="normal-h1"/>
                <w:rFonts w:asciiTheme="majorHAnsi" w:hAnsiTheme="majorHAnsi" w:cstheme="majorHAnsi"/>
                <w:bCs/>
                <w:noProof/>
                <w:sz w:val="24"/>
                <w:szCs w:val="24"/>
              </w:rPr>
              <w:t>a) Phải bảo đảm an toàn, thanh khoản, hiệu quả; tuân thủ quy định pháp luật, tự chịu trách nhiệm về hoạt động đầu tư;</w:t>
            </w:r>
          </w:p>
          <w:p w:rsidR="00823459" w:rsidRPr="00C67E1E" w:rsidRDefault="00823459" w:rsidP="00823459">
            <w:pPr>
              <w:spacing w:before="60" w:after="60"/>
              <w:ind w:left="1"/>
              <w:rPr>
                <w:rStyle w:val="normal-h1"/>
                <w:rFonts w:asciiTheme="majorHAnsi" w:hAnsiTheme="majorHAnsi" w:cstheme="majorHAnsi"/>
                <w:bCs/>
                <w:noProof/>
                <w:sz w:val="24"/>
                <w:szCs w:val="24"/>
              </w:rPr>
            </w:pPr>
            <w:r w:rsidRPr="00C67E1E">
              <w:rPr>
                <w:rStyle w:val="normal-h1"/>
                <w:rFonts w:asciiTheme="majorHAnsi" w:hAnsiTheme="majorHAnsi" w:cstheme="majorHAnsi"/>
                <w:bCs/>
                <w:noProof/>
                <w:sz w:val="24"/>
                <w:szCs w:val="24"/>
              </w:rPr>
              <w:t>b) Dự phòng nghiệp vụ chỉ được đầu tư tại Việt Nam, trừ trường hợp quy định tại khoản 2 Điều 142 Luật này.</w:t>
            </w:r>
          </w:p>
          <w:p w:rsidR="00823459" w:rsidRPr="00C67E1E" w:rsidRDefault="00823459" w:rsidP="00823459">
            <w:pPr>
              <w:spacing w:before="60" w:after="60"/>
              <w:ind w:left="1"/>
              <w:rPr>
                <w:rStyle w:val="normal-h1"/>
                <w:rFonts w:asciiTheme="majorHAnsi" w:hAnsiTheme="majorHAnsi" w:cstheme="majorHAnsi"/>
                <w:bCs/>
                <w:noProof/>
                <w:sz w:val="24"/>
                <w:szCs w:val="24"/>
              </w:rPr>
            </w:pPr>
            <w:r w:rsidRPr="00C67E1E">
              <w:rPr>
                <w:rStyle w:val="normal-h1"/>
                <w:rFonts w:asciiTheme="majorHAnsi" w:hAnsiTheme="majorHAnsi" w:cstheme="majorHAnsi"/>
                <w:bCs/>
                <w:noProof/>
                <w:sz w:val="24"/>
                <w:szCs w:val="24"/>
              </w:rPr>
              <w:t>3. Doanh nghiệp bảo hiểm, doanh nghiệp tái bảo hiểm không được phép thực hiện các hoạt động đầu tư sau đây:</w:t>
            </w:r>
          </w:p>
          <w:p w:rsidR="00823459" w:rsidRPr="00C67E1E" w:rsidRDefault="00823459" w:rsidP="00823459">
            <w:pPr>
              <w:spacing w:before="60" w:after="60"/>
              <w:ind w:left="1"/>
              <w:rPr>
                <w:rStyle w:val="normal-h1"/>
                <w:rFonts w:asciiTheme="majorHAnsi" w:hAnsiTheme="majorHAnsi" w:cstheme="majorHAnsi"/>
                <w:bCs/>
                <w:noProof/>
                <w:sz w:val="24"/>
                <w:szCs w:val="24"/>
              </w:rPr>
            </w:pPr>
            <w:r w:rsidRPr="00C67E1E">
              <w:rPr>
                <w:rStyle w:val="normal-h1"/>
                <w:rFonts w:asciiTheme="majorHAnsi" w:hAnsiTheme="majorHAnsi" w:cstheme="majorHAnsi"/>
                <w:bCs/>
                <w:noProof/>
                <w:sz w:val="24"/>
                <w:szCs w:val="24"/>
              </w:rPr>
              <w:t xml:space="preserve">a) Đi vay để đầu tư chứng khoán, bất động sản hoặc góp vốn vào doanh nghiệp khác, trừ trường hợp vay để đầu tư xây dựng trụ </w:t>
            </w:r>
            <w:r w:rsidRPr="00C67E1E">
              <w:rPr>
                <w:rStyle w:val="normal-h1"/>
                <w:rFonts w:asciiTheme="majorHAnsi" w:hAnsiTheme="majorHAnsi" w:cstheme="majorHAnsi"/>
                <w:bCs/>
                <w:noProof/>
                <w:sz w:val="24"/>
                <w:szCs w:val="24"/>
              </w:rPr>
              <w:lastRenderedPageBreak/>
              <w:t>sở kinh doanh, địa điểm làm việc, kho tàng phục vụ trực tiếp cho các hoạt động nghiệp vụ của doanh nghiệp bảo hiểm, doanh nghiệp tái bảo hiểm theo quy định tại điểm b khoản 3 Điều này;</w:t>
            </w:r>
          </w:p>
          <w:p w:rsidR="00823459" w:rsidRPr="00C67E1E" w:rsidRDefault="00823459" w:rsidP="00823459">
            <w:pPr>
              <w:spacing w:before="60" w:after="60"/>
              <w:ind w:left="1"/>
              <w:rPr>
                <w:rStyle w:val="normal-h1"/>
                <w:rFonts w:asciiTheme="majorHAnsi" w:hAnsiTheme="majorHAnsi" w:cstheme="majorHAnsi"/>
                <w:bCs/>
                <w:noProof/>
                <w:sz w:val="24"/>
                <w:szCs w:val="24"/>
              </w:rPr>
            </w:pPr>
            <w:r w:rsidRPr="00C67E1E">
              <w:rPr>
                <w:rStyle w:val="normal-h1"/>
                <w:rFonts w:asciiTheme="majorHAnsi" w:hAnsiTheme="majorHAnsi" w:cstheme="majorHAnsi"/>
                <w:bCs/>
                <w:noProof/>
                <w:sz w:val="24"/>
                <w:szCs w:val="24"/>
              </w:rPr>
              <w:t>b) Đầu tư trực tiếp bất động sản, trừ trường hợp:</w:t>
            </w:r>
          </w:p>
          <w:p w:rsidR="00823459" w:rsidRPr="00C67E1E" w:rsidRDefault="00823459" w:rsidP="00823459">
            <w:pPr>
              <w:spacing w:before="60" w:after="60"/>
              <w:ind w:left="1"/>
              <w:rPr>
                <w:rStyle w:val="normal-h1"/>
                <w:rFonts w:asciiTheme="majorHAnsi" w:hAnsiTheme="majorHAnsi" w:cstheme="majorHAnsi"/>
                <w:bCs/>
                <w:noProof/>
                <w:sz w:val="24"/>
                <w:szCs w:val="24"/>
              </w:rPr>
            </w:pPr>
            <w:r w:rsidRPr="00C67E1E">
              <w:rPr>
                <w:rStyle w:val="normal-h1"/>
                <w:rFonts w:asciiTheme="majorHAnsi" w:hAnsiTheme="majorHAnsi" w:cstheme="majorHAnsi"/>
                <w:bCs/>
                <w:noProof/>
                <w:sz w:val="24"/>
                <w:szCs w:val="24"/>
              </w:rPr>
              <w:t xml:space="preserve">- Mua, đầu tư sở hữu bất động sản để sử dụng làm trụ sở kinh doanh, địa điểm làm việc hoặc cơ sở kho tàng phục vụ trực tiếp cho các hoạt động nghiệp vụ của doanh nghiệp bảo hiểm, doanh nghiệp tái bảo hiểm; </w:t>
            </w:r>
          </w:p>
          <w:p w:rsidR="00823459" w:rsidRPr="00C67E1E" w:rsidRDefault="00823459" w:rsidP="00823459">
            <w:pPr>
              <w:spacing w:before="60" w:after="60"/>
              <w:ind w:left="1"/>
              <w:rPr>
                <w:rStyle w:val="normal-h1"/>
                <w:rFonts w:asciiTheme="majorHAnsi" w:hAnsiTheme="majorHAnsi" w:cstheme="majorHAnsi"/>
                <w:bCs/>
                <w:noProof/>
                <w:sz w:val="24"/>
                <w:szCs w:val="24"/>
              </w:rPr>
            </w:pPr>
            <w:r w:rsidRPr="00C67E1E">
              <w:rPr>
                <w:rStyle w:val="normal-h1"/>
                <w:rFonts w:asciiTheme="majorHAnsi" w:hAnsiTheme="majorHAnsi" w:cstheme="majorHAnsi"/>
                <w:bCs/>
                <w:noProof/>
                <w:sz w:val="24"/>
                <w:szCs w:val="24"/>
              </w:rPr>
              <w:t xml:space="preserve">- Cho thuê trụ sở kinh doanh chưa sử dụng hết thuộc quyền sở hữu hoặc sử dụng của doanh nghiệp, chi nhánh; </w:t>
            </w:r>
          </w:p>
          <w:p w:rsidR="00823459" w:rsidRPr="00C67E1E" w:rsidRDefault="00823459" w:rsidP="00823459">
            <w:pPr>
              <w:spacing w:before="60" w:after="60"/>
              <w:ind w:left="1"/>
              <w:rPr>
                <w:rStyle w:val="normal-h1"/>
                <w:rFonts w:asciiTheme="majorHAnsi" w:hAnsiTheme="majorHAnsi" w:cstheme="majorHAnsi"/>
                <w:bCs/>
                <w:noProof/>
                <w:sz w:val="24"/>
                <w:szCs w:val="24"/>
              </w:rPr>
            </w:pPr>
            <w:r w:rsidRPr="00C67E1E">
              <w:rPr>
                <w:rStyle w:val="normal-h1"/>
                <w:rFonts w:asciiTheme="majorHAnsi" w:hAnsiTheme="majorHAnsi" w:cstheme="majorHAnsi"/>
                <w:bCs/>
                <w:noProof/>
                <w:sz w:val="24"/>
                <w:szCs w:val="24"/>
              </w:rPr>
              <w:t>- Nắm giữ bất động sản, bao gồm quyền sử dụng đất do xử lý trái phiếu có bảo đảm bằng bất động sản, do đối trừ công nợ phải thu bằng bất động sản. Trong thời hạn 3 năm kể từ ngày xử lý trái phiếu bảo đảm bằng bất động sản hoặc đối trừ công nợ phải thu bằng bất động sản, doanh nghiệp bảo hiểm, doanh nghiệp tái bảo hiểm phải chuyển nhượng hoặc thanh lý bất động sản.</w:t>
            </w:r>
          </w:p>
          <w:p w:rsidR="00823459" w:rsidRPr="00C67E1E" w:rsidRDefault="00823459" w:rsidP="00823459">
            <w:pPr>
              <w:spacing w:before="60" w:after="60"/>
              <w:ind w:left="1"/>
              <w:rPr>
                <w:rStyle w:val="normal-h1"/>
                <w:rFonts w:asciiTheme="majorHAnsi" w:hAnsiTheme="majorHAnsi" w:cstheme="majorHAnsi"/>
                <w:bCs/>
                <w:noProof/>
                <w:sz w:val="24"/>
                <w:szCs w:val="24"/>
              </w:rPr>
            </w:pPr>
            <w:r w:rsidRPr="00C67E1E">
              <w:rPr>
                <w:rStyle w:val="normal-h1"/>
                <w:rFonts w:asciiTheme="majorHAnsi" w:hAnsiTheme="majorHAnsi" w:cstheme="majorHAnsi"/>
                <w:bCs/>
                <w:noProof/>
                <w:sz w:val="24"/>
                <w:szCs w:val="24"/>
              </w:rPr>
              <w:t>c) Đầu tư vào kim loại quý;</w:t>
            </w:r>
          </w:p>
          <w:p w:rsidR="00823459" w:rsidRPr="00C67E1E" w:rsidRDefault="00823459" w:rsidP="00823459">
            <w:pPr>
              <w:spacing w:before="60" w:after="60"/>
              <w:ind w:left="1"/>
              <w:rPr>
                <w:rStyle w:val="normal-h1"/>
                <w:rFonts w:asciiTheme="majorHAnsi" w:hAnsiTheme="majorHAnsi" w:cstheme="majorHAnsi"/>
                <w:bCs/>
                <w:noProof/>
                <w:sz w:val="24"/>
                <w:szCs w:val="24"/>
              </w:rPr>
            </w:pPr>
            <w:r w:rsidRPr="00C67E1E">
              <w:rPr>
                <w:rStyle w:val="normal-h1"/>
                <w:rFonts w:asciiTheme="majorHAnsi" w:hAnsiTheme="majorHAnsi" w:cstheme="majorHAnsi"/>
                <w:bCs/>
                <w:noProof/>
                <w:sz w:val="24"/>
                <w:szCs w:val="24"/>
              </w:rPr>
              <w:t>d) Đầu tư tài sản cố định vô hình, trừ trường hợp phục vụ cho hoạt động kinh doanh bảo hiểm của doanh nghiệp;</w:t>
            </w:r>
          </w:p>
          <w:p w:rsidR="00823459" w:rsidRPr="00C67E1E" w:rsidRDefault="00823459" w:rsidP="00823459">
            <w:pPr>
              <w:spacing w:before="60" w:after="60"/>
              <w:ind w:left="1"/>
              <w:rPr>
                <w:rStyle w:val="normal-h1"/>
                <w:rFonts w:asciiTheme="majorHAnsi" w:hAnsiTheme="majorHAnsi" w:cstheme="majorHAnsi"/>
                <w:bCs/>
                <w:noProof/>
                <w:sz w:val="24"/>
                <w:szCs w:val="24"/>
              </w:rPr>
            </w:pPr>
            <w:r w:rsidRPr="00C67E1E">
              <w:rPr>
                <w:rStyle w:val="normal-h1"/>
                <w:rFonts w:asciiTheme="majorHAnsi" w:hAnsiTheme="majorHAnsi" w:cstheme="majorHAnsi"/>
                <w:bCs/>
                <w:noProof/>
                <w:sz w:val="24"/>
                <w:szCs w:val="24"/>
              </w:rPr>
              <w:lastRenderedPageBreak/>
              <w:t>đ) Đầu tư chứng khoán phái sinh hoặc hợp đồng phái sinh theo quy định, trừ trường hợp chứng khoán phái sinh niêm yết nhằm mục đích phòng ngừa rủi ro phát sinh từ hợp đồng bảo hiểm hoặc hợp đồng tái bảo hiểm và từ danh mục đầu tư chứng khoán doanh nghiệp đang nắm giữ;</w:t>
            </w:r>
          </w:p>
          <w:p w:rsidR="00823459" w:rsidRPr="00C67E1E" w:rsidRDefault="00823459" w:rsidP="00823459">
            <w:pPr>
              <w:spacing w:before="60" w:after="60"/>
              <w:ind w:left="1"/>
              <w:rPr>
                <w:rStyle w:val="normal-h1"/>
                <w:rFonts w:asciiTheme="majorHAnsi" w:hAnsiTheme="majorHAnsi" w:cstheme="majorHAnsi"/>
                <w:bCs/>
                <w:noProof/>
                <w:sz w:val="24"/>
                <w:szCs w:val="24"/>
              </w:rPr>
            </w:pPr>
            <w:r w:rsidRPr="00C67E1E">
              <w:rPr>
                <w:rStyle w:val="normal-h1"/>
                <w:rFonts w:asciiTheme="majorHAnsi" w:hAnsiTheme="majorHAnsi" w:cstheme="majorHAnsi"/>
                <w:bCs/>
                <w:noProof/>
                <w:sz w:val="24"/>
                <w:szCs w:val="24"/>
              </w:rPr>
              <w:t>e) Các hoạt động đầu tư trực tiếp ra nước ngoài ngoại trừ thành lập hoặc góp vốn thành lập, sở hữu doanh nghiệp bảo hiểm, doanh nghiệp tái bảo hiểm ở nước ngoài, thành lập chi nhánh doanh nghiệp bảo hiểm, doanh nghiệp tái bảo hiểm ở nước ngoài.</w:t>
            </w:r>
          </w:p>
          <w:p w:rsidR="00823459" w:rsidRPr="00C67E1E" w:rsidRDefault="00823459" w:rsidP="00823459">
            <w:pPr>
              <w:spacing w:before="60" w:after="60"/>
              <w:ind w:left="1"/>
              <w:rPr>
                <w:rStyle w:val="normal-h1"/>
                <w:rFonts w:asciiTheme="majorHAnsi" w:hAnsiTheme="majorHAnsi" w:cstheme="majorHAnsi"/>
                <w:bCs/>
                <w:noProof/>
                <w:sz w:val="24"/>
                <w:szCs w:val="24"/>
              </w:rPr>
            </w:pPr>
            <w:r w:rsidRPr="00C67E1E">
              <w:rPr>
                <w:rStyle w:val="normal-h1"/>
                <w:rFonts w:asciiTheme="majorHAnsi" w:hAnsiTheme="majorHAnsi" w:cstheme="majorHAnsi"/>
                <w:bCs/>
                <w:noProof/>
                <w:sz w:val="24"/>
                <w:szCs w:val="24"/>
              </w:rPr>
              <w:t>4. Doanh nghiệp bảo hiểm, doanh nghiệp tái bảo hiểm thực hiện xác định giá trị tài sản đầu tư theo quy định của Bộ Tài chính.</w:t>
            </w:r>
          </w:p>
          <w:p w:rsidR="00EE25FD" w:rsidRPr="00C67E1E" w:rsidRDefault="00823459" w:rsidP="00823459">
            <w:pPr>
              <w:spacing w:before="60" w:after="60"/>
              <w:ind w:left="1"/>
              <w:rPr>
                <w:rStyle w:val="normal-h1"/>
                <w:rFonts w:asciiTheme="majorHAnsi" w:hAnsiTheme="majorHAnsi" w:cstheme="majorHAnsi"/>
                <w:bCs/>
                <w:noProof/>
                <w:sz w:val="24"/>
                <w:szCs w:val="24"/>
                <w:lang w:val="en-US"/>
              </w:rPr>
            </w:pPr>
            <w:r w:rsidRPr="00C67E1E">
              <w:rPr>
                <w:rStyle w:val="normal-h1"/>
                <w:rFonts w:asciiTheme="majorHAnsi" w:hAnsiTheme="majorHAnsi" w:cstheme="majorHAnsi"/>
                <w:bCs/>
                <w:noProof/>
                <w:sz w:val="24"/>
                <w:szCs w:val="24"/>
              </w:rPr>
              <w:t>5. Chính phủ quy định chi tiết về nguyên tắc đầu tư và hạn mức đầu tư của doanh nghiệp bảo hiểm, doanh nghiệp tái bảo hiểm.</w:t>
            </w:r>
          </w:p>
          <w:p w:rsidR="00104968" w:rsidRPr="00C67E1E" w:rsidRDefault="00104968" w:rsidP="00104968">
            <w:pPr>
              <w:spacing w:before="60" w:after="60"/>
              <w:ind w:left="1"/>
              <w:rPr>
                <w:rStyle w:val="normal-h1"/>
                <w:rFonts w:asciiTheme="majorHAnsi" w:hAnsiTheme="majorHAnsi" w:cstheme="majorHAnsi"/>
                <w:b/>
                <w:bCs/>
                <w:noProof/>
                <w:sz w:val="24"/>
                <w:szCs w:val="24"/>
                <w:lang w:val="en-US"/>
              </w:rPr>
            </w:pPr>
            <w:r w:rsidRPr="00C67E1E">
              <w:rPr>
                <w:rStyle w:val="normal-h1"/>
                <w:rFonts w:asciiTheme="majorHAnsi" w:hAnsiTheme="majorHAnsi" w:cstheme="majorHAnsi"/>
                <w:b/>
                <w:bCs/>
                <w:noProof/>
                <w:sz w:val="24"/>
                <w:szCs w:val="24"/>
                <w:lang w:val="en-US"/>
              </w:rPr>
              <w:t>Điều 142. Đầu tư ra nước ngoài</w:t>
            </w:r>
          </w:p>
          <w:p w:rsidR="00104968" w:rsidRPr="00C67E1E" w:rsidRDefault="00104968" w:rsidP="00104968">
            <w:pPr>
              <w:spacing w:before="60" w:after="60"/>
              <w:ind w:left="1"/>
              <w:rPr>
                <w:rStyle w:val="normal-h1"/>
                <w:rFonts w:asciiTheme="majorHAnsi" w:hAnsiTheme="majorHAnsi" w:cstheme="majorHAnsi"/>
                <w:bCs/>
                <w:noProof/>
                <w:sz w:val="24"/>
                <w:szCs w:val="24"/>
                <w:lang w:val="en-US"/>
              </w:rPr>
            </w:pPr>
            <w:r w:rsidRPr="00C67E1E">
              <w:rPr>
                <w:rStyle w:val="normal-h1"/>
                <w:rFonts w:asciiTheme="majorHAnsi" w:hAnsiTheme="majorHAnsi" w:cstheme="majorHAnsi"/>
                <w:bCs/>
                <w:noProof/>
                <w:sz w:val="24"/>
                <w:szCs w:val="24"/>
                <w:lang w:val="en-US"/>
              </w:rPr>
              <w:t>1. Doanh nghiệp bảo hiểm, doanh nghiệp tái bảo hiểm được đầu tư ra nước ngoài theo quy định pháp luật đối với:</w:t>
            </w:r>
          </w:p>
          <w:p w:rsidR="00104968" w:rsidRPr="00C67E1E" w:rsidRDefault="00104968" w:rsidP="00104968">
            <w:pPr>
              <w:spacing w:before="60" w:after="60"/>
              <w:ind w:left="1"/>
              <w:rPr>
                <w:rStyle w:val="normal-h1"/>
                <w:rFonts w:asciiTheme="majorHAnsi" w:hAnsiTheme="majorHAnsi" w:cstheme="majorHAnsi"/>
                <w:bCs/>
                <w:noProof/>
                <w:sz w:val="24"/>
                <w:szCs w:val="24"/>
                <w:lang w:val="en-US"/>
              </w:rPr>
            </w:pPr>
            <w:r w:rsidRPr="00C67E1E">
              <w:rPr>
                <w:rStyle w:val="normal-h1"/>
                <w:rFonts w:asciiTheme="majorHAnsi" w:hAnsiTheme="majorHAnsi" w:cstheme="majorHAnsi"/>
                <w:bCs/>
                <w:noProof/>
                <w:sz w:val="24"/>
                <w:szCs w:val="24"/>
                <w:lang w:val="en-US"/>
              </w:rPr>
              <w:t>a) Phần vốn chủ sở hữu còn lại sau khi trừ đi phần vốn đáp ứng yêu cầu tỷ lệ an toàn vốn và khả năng thanh toán theo quy định của Luật này;</w:t>
            </w:r>
          </w:p>
          <w:p w:rsidR="00104968" w:rsidRPr="00C67E1E" w:rsidRDefault="00104968" w:rsidP="00104968">
            <w:pPr>
              <w:spacing w:before="60" w:after="60"/>
              <w:ind w:left="1"/>
              <w:rPr>
                <w:rStyle w:val="normal-h1"/>
                <w:rFonts w:asciiTheme="majorHAnsi" w:hAnsiTheme="majorHAnsi" w:cstheme="majorHAnsi"/>
                <w:bCs/>
                <w:noProof/>
                <w:sz w:val="24"/>
                <w:szCs w:val="24"/>
                <w:lang w:val="en-US"/>
              </w:rPr>
            </w:pPr>
            <w:r w:rsidRPr="00C67E1E">
              <w:rPr>
                <w:rStyle w:val="normal-h1"/>
                <w:rFonts w:asciiTheme="majorHAnsi" w:hAnsiTheme="majorHAnsi" w:cstheme="majorHAnsi"/>
                <w:bCs/>
                <w:noProof/>
                <w:sz w:val="24"/>
                <w:szCs w:val="24"/>
                <w:lang w:val="en-US"/>
              </w:rPr>
              <w:lastRenderedPageBreak/>
              <w:t>b) Phần vốn nhàn rỗi từ dự phòng nghiệp vụ của các hợp đồng bảo hiểm  có quyền lợi liên kết các chỉ số đầu tư của nước ngoài và phần vốn nhàn rỗi từ dự phòng nghiệp vụ của các hợp đồng bảo hiểm được giao kết cho các tổ chức, cá nhân tại nước ngoài.</w:t>
            </w:r>
          </w:p>
          <w:p w:rsidR="00104968" w:rsidRPr="00C67E1E" w:rsidRDefault="00104968" w:rsidP="00104968">
            <w:pPr>
              <w:spacing w:before="60" w:after="60"/>
              <w:ind w:left="1"/>
              <w:rPr>
                <w:rStyle w:val="normal-h1"/>
                <w:rFonts w:asciiTheme="majorHAnsi" w:hAnsiTheme="majorHAnsi" w:cstheme="majorHAnsi"/>
                <w:bCs/>
                <w:noProof/>
                <w:sz w:val="24"/>
                <w:szCs w:val="24"/>
                <w:lang w:val="en-US"/>
              </w:rPr>
            </w:pPr>
            <w:r w:rsidRPr="00C67E1E">
              <w:rPr>
                <w:rStyle w:val="normal-h1"/>
                <w:rFonts w:asciiTheme="majorHAnsi" w:hAnsiTheme="majorHAnsi" w:cstheme="majorHAnsi"/>
                <w:bCs/>
                <w:noProof/>
                <w:sz w:val="24"/>
                <w:szCs w:val="24"/>
                <w:lang w:val="en-US"/>
              </w:rPr>
              <w:t>2. Việc đầu tư ra nước ngoài của doanh nghiệp bảo hiểm, doanh nghiệp tái bảo hiểm phải bảo đảm:</w:t>
            </w:r>
          </w:p>
          <w:p w:rsidR="00104968" w:rsidRPr="00C67E1E" w:rsidRDefault="00104968" w:rsidP="00104968">
            <w:pPr>
              <w:spacing w:before="60" w:after="60"/>
              <w:ind w:left="1"/>
              <w:rPr>
                <w:rStyle w:val="normal-h1"/>
                <w:rFonts w:asciiTheme="majorHAnsi" w:hAnsiTheme="majorHAnsi" w:cstheme="majorHAnsi"/>
                <w:bCs/>
                <w:noProof/>
                <w:sz w:val="24"/>
                <w:szCs w:val="24"/>
                <w:lang w:val="en-US"/>
              </w:rPr>
            </w:pPr>
            <w:r w:rsidRPr="00C67E1E">
              <w:rPr>
                <w:rStyle w:val="normal-h1"/>
                <w:rFonts w:asciiTheme="majorHAnsi" w:hAnsiTheme="majorHAnsi" w:cstheme="majorHAnsi"/>
                <w:bCs/>
                <w:noProof/>
                <w:sz w:val="24"/>
                <w:szCs w:val="24"/>
                <w:lang w:val="en-US"/>
              </w:rPr>
              <w:t>a) Theo quy định tại Điều 141 Luật này;</w:t>
            </w:r>
          </w:p>
          <w:p w:rsidR="00104968" w:rsidRPr="00C67E1E" w:rsidRDefault="00104968" w:rsidP="00104968">
            <w:pPr>
              <w:spacing w:before="60" w:after="60"/>
              <w:ind w:left="1"/>
              <w:rPr>
                <w:rStyle w:val="normal-h1"/>
                <w:rFonts w:asciiTheme="majorHAnsi" w:hAnsiTheme="majorHAnsi" w:cstheme="majorHAnsi"/>
                <w:bCs/>
                <w:noProof/>
                <w:sz w:val="24"/>
                <w:szCs w:val="24"/>
                <w:lang w:val="en-US"/>
              </w:rPr>
            </w:pPr>
            <w:r w:rsidRPr="00C67E1E">
              <w:rPr>
                <w:rStyle w:val="normal-h1"/>
                <w:rFonts w:asciiTheme="majorHAnsi" w:hAnsiTheme="majorHAnsi" w:cstheme="majorHAnsi"/>
                <w:bCs/>
                <w:noProof/>
                <w:sz w:val="24"/>
                <w:szCs w:val="24"/>
                <w:lang w:val="en-US"/>
              </w:rPr>
              <w:t>b) Không được ảnh hưởng đến an toàn vốn và khả năng thanh toán của doanh nghiệp bảo hiểm;</w:t>
            </w:r>
          </w:p>
          <w:p w:rsidR="00104968" w:rsidRPr="00C67E1E" w:rsidRDefault="00104968" w:rsidP="00104968">
            <w:pPr>
              <w:spacing w:before="60" w:after="60"/>
              <w:ind w:left="1"/>
              <w:rPr>
                <w:rStyle w:val="normal-h1"/>
                <w:rFonts w:asciiTheme="majorHAnsi" w:hAnsiTheme="majorHAnsi" w:cstheme="majorHAnsi"/>
                <w:bCs/>
                <w:noProof/>
                <w:sz w:val="24"/>
                <w:szCs w:val="24"/>
                <w:lang w:val="en-US"/>
              </w:rPr>
            </w:pPr>
            <w:r w:rsidRPr="00C67E1E">
              <w:rPr>
                <w:rStyle w:val="normal-h1"/>
                <w:rFonts w:asciiTheme="majorHAnsi" w:hAnsiTheme="majorHAnsi" w:cstheme="majorHAnsi"/>
                <w:bCs/>
                <w:noProof/>
                <w:sz w:val="24"/>
                <w:szCs w:val="24"/>
                <w:lang w:val="en-US"/>
              </w:rPr>
              <w:t>c) Tuân thủ theo quy định pháp luật về kinh doanh bảo hiểm, pháp luật về đầu tư ra nước ngoài, pháp luật về quản lý ngoại hối;</w:t>
            </w:r>
          </w:p>
          <w:p w:rsidR="00104968" w:rsidRPr="00C67E1E" w:rsidRDefault="00104968" w:rsidP="00104968">
            <w:pPr>
              <w:spacing w:before="60" w:after="60"/>
              <w:ind w:left="1"/>
              <w:rPr>
                <w:rStyle w:val="normal-h1"/>
                <w:rFonts w:asciiTheme="majorHAnsi" w:hAnsiTheme="majorHAnsi" w:cstheme="majorHAnsi"/>
                <w:bCs/>
                <w:noProof/>
                <w:sz w:val="24"/>
                <w:szCs w:val="24"/>
                <w:lang w:val="en-US"/>
              </w:rPr>
            </w:pPr>
            <w:r w:rsidRPr="00C67E1E">
              <w:rPr>
                <w:rStyle w:val="normal-h1"/>
                <w:rFonts w:asciiTheme="majorHAnsi" w:hAnsiTheme="majorHAnsi" w:cstheme="majorHAnsi"/>
                <w:bCs/>
                <w:noProof/>
                <w:sz w:val="24"/>
                <w:szCs w:val="24"/>
                <w:lang w:val="en-US"/>
              </w:rPr>
              <w:t>d) Thực hiện dưới tên của doanh nghiệp đó;</w:t>
            </w:r>
          </w:p>
          <w:p w:rsidR="00104968" w:rsidRPr="00C67E1E" w:rsidRDefault="00104968" w:rsidP="00104968">
            <w:pPr>
              <w:spacing w:before="60" w:after="60"/>
              <w:ind w:left="1"/>
              <w:rPr>
                <w:rStyle w:val="normal-h1"/>
                <w:rFonts w:asciiTheme="majorHAnsi" w:hAnsiTheme="majorHAnsi" w:cstheme="majorHAnsi"/>
                <w:bCs/>
                <w:noProof/>
                <w:sz w:val="24"/>
                <w:szCs w:val="24"/>
                <w:lang w:val="en-US"/>
              </w:rPr>
            </w:pPr>
            <w:r w:rsidRPr="00C67E1E">
              <w:rPr>
                <w:rStyle w:val="normal-h1"/>
                <w:rFonts w:asciiTheme="majorHAnsi" w:hAnsiTheme="majorHAnsi" w:cstheme="majorHAnsi"/>
                <w:bCs/>
                <w:noProof/>
                <w:sz w:val="24"/>
                <w:szCs w:val="24"/>
                <w:lang w:val="en-US"/>
              </w:rPr>
              <w:t>đ) Được Bộ Tài chính chấp thuận trước khi thành lập hoặc góp vốn thành lập, sở hữu doanh nghiệp bảo hiểm, doanh nghiệp tái bảo hiểm ở nước ngoài, thành lập chi nhánh doanh nghiệp bảo hiểm, doanh nghiệp tái bảo hiểm ở nước ngoài;</w:t>
            </w:r>
          </w:p>
          <w:p w:rsidR="00104968" w:rsidRPr="00C67E1E" w:rsidRDefault="00104968" w:rsidP="00104968">
            <w:pPr>
              <w:spacing w:before="60" w:after="60"/>
              <w:ind w:left="1"/>
              <w:rPr>
                <w:rStyle w:val="normal-h1"/>
                <w:rFonts w:asciiTheme="majorHAnsi" w:hAnsiTheme="majorHAnsi" w:cstheme="majorHAnsi"/>
                <w:bCs/>
                <w:noProof/>
                <w:sz w:val="24"/>
                <w:szCs w:val="24"/>
                <w:lang w:val="en-US"/>
              </w:rPr>
            </w:pPr>
            <w:r w:rsidRPr="00C67E1E">
              <w:rPr>
                <w:rStyle w:val="normal-h1"/>
                <w:rFonts w:asciiTheme="majorHAnsi" w:hAnsiTheme="majorHAnsi" w:cstheme="majorHAnsi"/>
                <w:bCs/>
                <w:noProof/>
                <w:sz w:val="24"/>
                <w:szCs w:val="24"/>
                <w:lang w:val="en-US"/>
              </w:rPr>
              <w:t xml:space="preserve">e) Thực hiện quản lý và theo dõi tách biệt nguồn vốn đầu tư, tài sản đầu tư, doanh thu, chi phí của hoạt động đầu tư ra nước ngoài; </w:t>
            </w:r>
          </w:p>
          <w:p w:rsidR="00104968" w:rsidRPr="00C67E1E" w:rsidRDefault="00104968" w:rsidP="00104968">
            <w:pPr>
              <w:spacing w:before="60" w:after="60"/>
              <w:ind w:left="1"/>
              <w:rPr>
                <w:rStyle w:val="normal-h1"/>
                <w:rFonts w:asciiTheme="majorHAnsi" w:hAnsiTheme="majorHAnsi" w:cstheme="majorHAnsi"/>
                <w:bCs/>
                <w:noProof/>
                <w:sz w:val="24"/>
                <w:szCs w:val="24"/>
                <w:lang w:val="en-US"/>
              </w:rPr>
            </w:pPr>
            <w:r w:rsidRPr="00C67E1E">
              <w:rPr>
                <w:rStyle w:val="normal-h1"/>
                <w:rFonts w:asciiTheme="majorHAnsi" w:hAnsiTheme="majorHAnsi" w:cstheme="majorHAnsi"/>
                <w:bCs/>
                <w:noProof/>
                <w:sz w:val="24"/>
                <w:szCs w:val="24"/>
                <w:lang w:val="en-US"/>
              </w:rPr>
              <w:lastRenderedPageBreak/>
              <w:t>g) Không được sử dụng tiền, tài sản của bên mua bảo hiểm trong nước để bù đắp lỗ, thiếu hụt tiền của hoạt động đầu tư ra nước ngoài trừ trường hợp pháp luật có quy định khác.</w:t>
            </w:r>
          </w:p>
          <w:p w:rsidR="00104968" w:rsidRPr="00C67E1E" w:rsidRDefault="00104968" w:rsidP="00104968">
            <w:pPr>
              <w:spacing w:before="60" w:after="60"/>
              <w:ind w:left="1"/>
              <w:rPr>
                <w:rStyle w:val="normal-h1"/>
                <w:rFonts w:asciiTheme="majorHAnsi" w:hAnsiTheme="majorHAnsi" w:cstheme="majorHAnsi"/>
                <w:bCs/>
                <w:noProof/>
                <w:sz w:val="24"/>
                <w:szCs w:val="24"/>
                <w:lang w:val="en-US"/>
              </w:rPr>
            </w:pPr>
            <w:r w:rsidRPr="00C67E1E">
              <w:rPr>
                <w:rStyle w:val="normal-h1"/>
                <w:rFonts w:asciiTheme="majorHAnsi" w:hAnsiTheme="majorHAnsi" w:cstheme="majorHAnsi"/>
                <w:bCs/>
                <w:noProof/>
                <w:sz w:val="24"/>
                <w:szCs w:val="24"/>
                <w:lang w:val="en-US"/>
              </w:rPr>
              <w:t>3. Chính phủ quy định chi tiết điều kiện, thủ tục đề nghị chấp thuận đầu tư ra nước ngoài, hạn chế đầu tư ra nước ngoài của doanh nghiệp bảo hiểm, doanh nghiệp tái bảo hiểm.</w:t>
            </w:r>
          </w:p>
        </w:tc>
        <w:tc>
          <w:tcPr>
            <w:tcW w:w="6966" w:type="dxa"/>
          </w:tcPr>
          <w:p w:rsidR="00EE25FD" w:rsidRPr="00C67E1E" w:rsidRDefault="00EE25FD" w:rsidP="00895816">
            <w:pPr>
              <w:shd w:val="clear" w:color="auto" w:fill="FFFFFF"/>
              <w:spacing w:before="60" w:after="60"/>
              <w:rPr>
                <w:rFonts w:asciiTheme="majorHAnsi" w:eastAsia="Times New Roman" w:hAnsiTheme="majorHAnsi" w:cstheme="majorHAnsi"/>
                <w:b/>
                <w:bCs/>
                <w:sz w:val="24"/>
                <w:szCs w:val="24"/>
                <w:lang w:eastAsia="vi-VN"/>
              </w:rPr>
            </w:pPr>
            <w:r w:rsidRPr="00C67E1E">
              <w:rPr>
                <w:rFonts w:asciiTheme="majorHAnsi" w:eastAsia="Times New Roman" w:hAnsiTheme="majorHAnsi" w:cstheme="majorHAnsi"/>
                <w:b/>
                <w:bCs/>
                <w:sz w:val="24"/>
                <w:szCs w:val="24"/>
                <w:lang w:eastAsia="vi-VN"/>
              </w:rPr>
              <w:lastRenderedPageBreak/>
              <w:t>- Luật doanh nghiệp</w:t>
            </w:r>
          </w:p>
          <w:p w:rsidR="00EE25FD" w:rsidRPr="00C67E1E" w:rsidRDefault="00EE25FD" w:rsidP="00895816">
            <w:pPr>
              <w:shd w:val="clear" w:color="auto" w:fill="FFFFFF"/>
              <w:spacing w:before="60" w:after="60"/>
              <w:rPr>
                <w:rFonts w:asciiTheme="majorHAnsi" w:eastAsia="Times New Roman" w:hAnsiTheme="majorHAnsi" w:cstheme="majorHAnsi"/>
                <w:bCs/>
                <w:i/>
                <w:sz w:val="24"/>
                <w:szCs w:val="24"/>
                <w:lang w:eastAsia="vi-VN"/>
              </w:rPr>
            </w:pPr>
            <w:r w:rsidRPr="00C67E1E">
              <w:rPr>
                <w:rFonts w:asciiTheme="majorHAnsi" w:eastAsia="Times New Roman" w:hAnsiTheme="majorHAnsi" w:cstheme="majorHAnsi"/>
                <w:bCs/>
                <w:i/>
                <w:sz w:val="24"/>
                <w:szCs w:val="24"/>
                <w:lang w:eastAsia="vi-VN"/>
              </w:rPr>
              <w:t>Khoản 3 Điều 7- Quyền của doanh nghiệp quy định “Lựa chọn hình thức, phương thức huy động, phân bổ và sử dụng vốn”.</w:t>
            </w:r>
          </w:p>
          <w:p w:rsidR="00EE25FD" w:rsidRPr="00C67E1E" w:rsidRDefault="00EE25FD" w:rsidP="00895816">
            <w:pPr>
              <w:shd w:val="clear" w:color="auto" w:fill="FFFFFF"/>
              <w:spacing w:before="60" w:after="60"/>
              <w:rPr>
                <w:rFonts w:asciiTheme="majorHAnsi" w:eastAsia="Times New Roman" w:hAnsiTheme="majorHAnsi" w:cstheme="majorHAnsi"/>
                <w:b/>
                <w:bCs/>
                <w:sz w:val="24"/>
                <w:szCs w:val="24"/>
                <w:lang w:eastAsia="vi-VN"/>
              </w:rPr>
            </w:pPr>
            <w:r w:rsidRPr="00C67E1E">
              <w:rPr>
                <w:rFonts w:asciiTheme="majorHAnsi" w:eastAsia="Times New Roman" w:hAnsiTheme="majorHAnsi" w:cstheme="majorHAnsi"/>
                <w:b/>
                <w:bCs/>
                <w:sz w:val="24"/>
                <w:szCs w:val="24"/>
                <w:lang w:eastAsia="vi-VN"/>
              </w:rPr>
              <w:t>- Luật các tổ chức tín dụng</w:t>
            </w:r>
          </w:p>
          <w:p w:rsidR="00EE25FD" w:rsidRPr="00C67E1E" w:rsidRDefault="00EE25FD" w:rsidP="00895816">
            <w:pPr>
              <w:shd w:val="clear" w:color="auto" w:fill="FFFFFF"/>
              <w:spacing w:before="60" w:after="60"/>
              <w:rPr>
                <w:rFonts w:asciiTheme="majorHAnsi" w:eastAsia="Times New Roman" w:hAnsiTheme="majorHAnsi" w:cstheme="majorHAnsi"/>
                <w:b/>
                <w:bCs/>
                <w:i/>
                <w:sz w:val="24"/>
                <w:szCs w:val="24"/>
                <w:lang w:eastAsia="vi-VN"/>
              </w:rPr>
            </w:pPr>
            <w:r w:rsidRPr="00C67E1E">
              <w:rPr>
                <w:rFonts w:asciiTheme="majorHAnsi" w:eastAsia="Times New Roman" w:hAnsiTheme="majorHAnsi" w:cstheme="majorHAnsi"/>
                <w:b/>
                <w:bCs/>
                <w:i/>
                <w:sz w:val="24"/>
                <w:szCs w:val="24"/>
                <w:lang w:eastAsia="vi-VN"/>
              </w:rPr>
              <w:t>Điều 132. Kinh doanh bất động sản</w:t>
            </w:r>
          </w:p>
          <w:p w:rsidR="00EE25FD" w:rsidRPr="00C67E1E" w:rsidRDefault="00EE25FD" w:rsidP="00895816">
            <w:pPr>
              <w:shd w:val="clear" w:color="auto" w:fill="FFFFFF"/>
              <w:spacing w:before="60" w:after="60"/>
              <w:rPr>
                <w:rFonts w:asciiTheme="majorHAnsi" w:eastAsia="Times New Roman" w:hAnsiTheme="majorHAnsi" w:cstheme="majorHAnsi"/>
                <w:bCs/>
                <w:i/>
                <w:sz w:val="24"/>
                <w:szCs w:val="24"/>
                <w:lang w:eastAsia="vi-VN"/>
              </w:rPr>
            </w:pPr>
            <w:r w:rsidRPr="00C67E1E">
              <w:rPr>
                <w:rFonts w:asciiTheme="majorHAnsi" w:eastAsia="Times New Roman" w:hAnsiTheme="majorHAnsi" w:cstheme="majorHAnsi"/>
                <w:bCs/>
                <w:i/>
                <w:sz w:val="24"/>
                <w:szCs w:val="24"/>
                <w:lang w:eastAsia="vi-VN"/>
              </w:rPr>
              <w:t xml:space="preserve">Tổ chức tín dụng không được kinh doanh bất động sản, trừ các trường hợp sau đây: </w:t>
            </w:r>
          </w:p>
          <w:p w:rsidR="00EE25FD" w:rsidRPr="00C67E1E" w:rsidRDefault="00EE25FD" w:rsidP="00895816">
            <w:pPr>
              <w:shd w:val="clear" w:color="auto" w:fill="FFFFFF"/>
              <w:spacing w:before="60" w:after="60"/>
              <w:rPr>
                <w:rFonts w:asciiTheme="majorHAnsi" w:eastAsia="Times New Roman" w:hAnsiTheme="majorHAnsi" w:cstheme="majorHAnsi"/>
                <w:bCs/>
                <w:i/>
                <w:sz w:val="24"/>
                <w:szCs w:val="24"/>
                <w:lang w:eastAsia="vi-VN"/>
              </w:rPr>
            </w:pPr>
            <w:r w:rsidRPr="00C67E1E">
              <w:rPr>
                <w:rFonts w:asciiTheme="majorHAnsi" w:eastAsia="Times New Roman" w:hAnsiTheme="majorHAnsi" w:cstheme="majorHAnsi"/>
                <w:bCs/>
                <w:i/>
                <w:sz w:val="24"/>
                <w:szCs w:val="24"/>
                <w:lang w:eastAsia="vi-VN"/>
              </w:rPr>
              <w:t>1. Mua, đầu tư, sở hữu bất động sản để sử dụng làm trụ sở kinh doanh, địa điểm làm việc hoặc cơ sở kho tàng phục vụ trực tiếp cho các hoạt động nghiệp vụ của tổ chức tín dụng;</w:t>
            </w:r>
          </w:p>
          <w:p w:rsidR="00EE25FD" w:rsidRPr="00C67E1E" w:rsidRDefault="00EE25FD" w:rsidP="00895816">
            <w:pPr>
              <w:shd w:val="clear" w:color="auto" w:fill="FFFFFF"/>
              <w:spacing w:before="60" w:after="60"/>
              <w:rPr>
                <w:rFonts w:asciiTheme="majorHAnsi" w:eastAsia="Times New Roman" w:hAnsiTheme="majorHAnsi" w:cstheme="majorHAnsi"/>
                <w:bCs/>
                <w:i/>
                <w:sz w:val="24"/>
                <w:szCs w:val="24"/>
                <w:lang w:eastAsia="vi-VN"/>
              </w:rPr>
            </w:pPr>
            <w:r w:rsidRPr="00C67E1E">
              <w:rPr>
                <w:rFonts w:asciiTheme="majorHAnsi" w:eastAsia="Times New Roman" w:hAnsiTheme="majorHAnsi" w:cstheme="majorHAnsi"/>
                <w:bCs/>
                <w:i/>
                <w:sz w:val="24"/>
                <w:szCs w:val="24"/>
                <w:lang w:eastAsia="vi-VN"/>
              </w:rPr>
              <w:t>2. Cho thuê một phần trụ sở kinh doanh chưa sử dụng hết, thuộc sở hữu của tổ chức tín dụng;</w:t>
            </w:r>
          </w:p>
          <w:p w:rsidR="00EE25FD" w:rsidRPr="00C67E1E" w:rsidRDefault="00EE25FD" w:rsidP="00895816">
            <w:pPr>
              <w:shd w:val="clear" w:color="auto" w:fill="FFFFFF"/>
              <w:spacing w:before="60" w:after="60"/>
              <w:rPr>
                <w:rFonts w:asciiTheme="majorHAnsi" w:eastAsia="Times New Roman" w:hAnsiTheme="majorHAnsi" w:cstheme="majorHAnsi"/>
                <w:bCs/>
                <w:i/>
                <w:sz w:val="24"/>
                <w:szCs w:val="24"/>
                <w:lang w:eastAsia="vi-VN"/>
              </w:rPr>
            </w:pPr>
            <w:r w:rsidRPr="00C67E1E">
              <w:rPr>
                <w:rFonts w:asciiTheme="majorHAnsi" w:eastAsia="Times New Roman" w:hAnsiTheme="majorHAnsi" w:cstheme="majorHAnsi"/>
                <w:bCs/>
                <w:i/>
                <w:sz w:val="24"/>
                <w:szCs w:val="24"/>
                <w:lang w:eastAsia="vi-VN"/>
              </w:rPr>
              <w:t>3. Nắm giữ bất động sản do việc xử lý nợ vay. Trong thời hạn 03 năm, kể từ ngày quyết định xử lý tài sản bảo đảm là bất động sản, tổ chức tín dụng phải bán, chuyển nhượng hoặc mua lại bất động sản này để bảo đảm tỷ lệ đầu tư vào tài sản cố định và mục đích sử dụng tài sản cố định quy định tại Điều 140 của Luật này.</w:t>
            </w:r>
          </w:p>
          <w:p w:rsidR="00EE25FD" w:rsidRPr="00C67E1E" w:rsidRDefault="00EE25FD" w:rsidP="00895816">
            <w:pPr>
              <w:shd w:val="clear" w:color="auto" w:fill="FFFFFF"/>
              <w:spacing w:before="60" w:after="60"/>
              <w:rPr>
                <w:rFonts w:asciiTheme="majorHAnsi" w:eastAsia="Times New Roman" w:hAnsiTheme="majorHAnsi" w:cstheme="majorHAnsi"/>
                <w:b/>
                <w:bCs/>
                <w:sz w:val="24"/>
                <w:szCs w:val="24"/>
                <w:lang w:eastAsia="vi-VN"/>
              </w:rPr>
            </w:pPr>
            <w:r w:rsidRPr="00C67E1E">
              <w:rPr>
                <w:rFonts w:asciiTheme="majorHAnsi" w:eastAsia="Times New Roman" w:hAnsiTheme="majorHAnsi" w:cstheme="majorHAnsi"/>
                <w:b/>
                <w:bCs/>
                <w:sz w:val="24"/>
                <w:szCs w:val="24"/>
                <w:lang w:eastAsia="vi-VN"/>
              </w:rPr>
              <w:t>- Luật chứng khoán:</w:t>
            </w:r>
          </w:p>
          <w:p w:rsidR="00EE25FD" w:rsidRPr="00C67E1E" w:rsidRDefault="00EE25FD" w:rsidP="00895816">
            <w:pPr>
              <w:shd w:val="clear" w:color="auto" w:fill="FFFFFF"/>
              <w:spacing w:before="60" w:after="60"/>
              <w:rPr>
                <w:rFonts w:asciiTheme="majorHAnsi" w:eastAsia="Times New Roman" w:hAnsiTheme="majorHAnsi" w:cstheme="majorHAnsi"/>
                <w:b/>
                <w:bCs/>
                <w:i/>
                <w:sz w:val="24"/>
                <w:szCs w:val="24"/>
                <w:lang w:eastAsia="vi-VN"/>
              </w:rPr>
            </w:pPr>
            <w:r w:rsidRPr="00C67E1E">
              <w:rPr>
                <w:rFonts w:asciiTheme="majorHAnsi" w:eastAsia="Times New Roman" w:hAnsiTheme="majorHAnsi" w:cstheme="majorHAnsi"/>
                <w:b/>
                <w:bCs/>
                <w:i/>
                <w:sz w:val="24"/>
                <w:szCs w:val="24"/>
                <w:lang w:eastAsia="vi-VN"/>
              </w:rPr>
              <w:t>Điều 110. Hạn chế đối với quỹ đại chúng</w:t>
            </w:r>
          </w:p>
          <w:p w:rsidR="00EE25FD" w:rsidRPr="00C67E1E" w:rsidRDefault="00EE25FD" w:rsidP="00895816">
            <w:pPr>
              <w:shd w:val="clear" w:color="auto" w:fill="FFFFFF"/>
              <w:spacing w:before="60" w:after="60"/>
              <w:rPr>
                <w:rFonts w:asciiTheme="majorHAnsi" w:eastAsia="Times New Roman" w:hAnsiTheme="majorHAnsi" w:cstheme="majorHAnsi"/>
                <w:bCs/>
                <w:i/>
                <w:sz w:val="24"/>
                <w:szCs w:val="24"/>
                <w:lang w:eastAsia="vi-VN"/>
              </w:rPr>
            </w:pPr>
            <w:r w:rsidRPr="00C67E1E">
              <w:rPr>
                <w:rFonts w:asciiTheme="majorHAnsi" w:eastAsia="Times New Roman" w:hAnsiTheme="majorHAnsi" w:cstheme="majorHAnsi"/>
                <w:bCs/>
                <w:i/>
                <w:sz w:val="24"/>
                <w:szCs w:val="24"/>
                <w:lang w:eastAsia="vi-VN"/>
              </w:rPr>
              <w:t>1. Công ty quản lý quỹ đầu tư chứng khoán không được sử dụng vốn và tài sản của quỹ đại chúng để thực hiện các hoạt động sau đây:</w:t>
            </w:r>
          </w:p>
          <w:p w:rsidR="00EE25FD" w:rsidRPr="00C67E1E" w:rsidRDefault="00EE25FD" w:rsidP="00895816">
            <w:pPr>
              <w:shd w:val="clear" w:color="auto" w:fill="FFFFFF"/>
              <w:spacing w:before="60" w:after="60"/>
              <w:rPr>
                <w:rFonts w:asciiTheme="majorHAnsi" w:eastAsia="Times New Roman" w:hAnsiTheme="majorHAnsi" w:cstheme="majorHAnsi"/>
                <w:bCs/>
                <w:i/>
                <w:sz w:val="24"/>
                <w:szCs w:val="24"/>
                <w:lang w:eastAsia="vi-VN"/>
              </w:rPr>
            </w:pPr>
            <w:r w:rsidRPr="00C67E1E">
              <w:rPr>
                <w:rFonts w:asciiTheme="majorHAnsi" w:eastAsia="Times New Roman" w:hAnsiTheme="majorHAnsi" w:cstheme="majorHAnsi"/>
                <w:bCs/>
                <w:i/>
                <w:sz w:val="24"/>
                <w:szCs w:val="24"/>
                <w:lang w:eastAsia="vi-VN"/>
              </w:rPr>
              <w:t>a) Đầu tư vào chứng chỉ quỹ của chính quỹ đại chúng đó;</w:t>
            </w:r>
          </w:p>
          <w:p w:rsidR="00EE25FD" w:rsidRPr="00C67E1E" w:rsidRDefault="00EE25FD" w:rsidP="00895816">
            <w:pPr>
              <w:shd w:val="clear" w:color="auto" w:fill="FFFFFF"/>
              <w:spacing w:before="60" w:after="60"/>
              <w:rPr>
                <w:rFonts w:asciiTheme="majorHAnsi" w:eastAsia="Times New Roman" w:hAnsiTheme="majorHAnsi" w:cstheme="majorHAnsi"/>
                <w:bCs/>
                <w:i/>
                <w:sz w:val="24"/>
                <w:szCs w:val="24"/>
                <w:lang w:eastAsia="vi-VN"/>
              </w:rPr>
            </w:pPr>
            <w:r w:rsidRPr="00C67E1E">
              <w:rPr>
                <w:rFonts w:asciiTheme="majorHAnsi" w:eastAsia="Times New Roman" w:hAnsiTheme="majorHAnsi" w:cstheme="majorHAnsi"/>
                <w:bCs/>
                <w:i/>
                <w:sz w:val="24"/>
                <w:szCs w:val="24"/>
                <w:lang w:eastAsia="vi-VN"/>
              </w:rPr>
              <w:t xml:space="preserve">b) Đầu tư vào chứng khoán của 01 tổ chức phát hành quá 10% tổng giá trị chứng khoán đang lưu hành của tổ chức đó, trừ trái phiếu </w:t>
            </w:r>
            <w:r w:rsidRPr="00C67E1E">
              <w:rPr>
                <w:rFonts w:asciiTheme="majorHAnsi" w:eastAsia="Times New Roman" w:hAnsiTheme="majorHAnsi" w:cstheme="majorHAnsi"/>
                <w:bCs/>
                <w:i/>
                <w:sz w:val="24"/>
                <w:szCs w:val="24"/>
                <w:lang w:eastAsia="vi-VN"/>
              </w:rPr>
              <w:lastRenderedPageBreak/>
              <w:t>Chính phủ;</w:t>
            </w:r>
          </w:p>
          <w:p w:rsidR="00EE25FD" w:rsidRPr="00C67E1E" w:rsidRDefault="00EE25FD" w:rsidP="00895816">
            <w:pPr>
              <w:shd w:val="clear" w:color="auto" w:fill="FFFFFF"/>
              <w:spacing w:before="60" w:after="60"/>
              <w:rPr>
                <w:rFonts w:asciiTheme="majorHAnsi" w:eastAsia="Times New Roman" w:hAnsiTheme="majorHAnsi" w:cstheme="majorHAnsi"/>
                <w:bCs/>
                <w:i/>
                <w:sz w:val="24"/>
                <w:szCs w:val="24"/>
                <w:lang w:eastAsia="vi-VN"/>
              </w:rPr>
            </w:pPr>
            <w:r w:rsidRPr="00C67E1E">
              <w:rPr>
                <w:rFonts w:asciiTheme="majorHAnsi" w:eastAsia="Times New Roman" w:hAnsiTheme="majorHAnsi" w:cstheme="majorHAnsi"/>
                <w:bCs/>
                <w:i/>
                <w:sz w:val="24"/>
                <w:szCs w:val="24"/>
                <w:lang w:eastAsia="vi-VN"/>
              </w:rPr>
              <w:t>c) Đầu tư quá 20% tổng giá trị tài sản của quỹ đại chúng vào chứng khoán đang lưu hành của 01 tổ chức phát hành, trừ trái phiếu Chính phủ;</w:t>
            </w:r>
          </w:p>
          <w:p w:rsidR="00EE25FD" w:rsidRPr="00C67E1E" w:rsidRDefault="00EE25FD" w:rsidP="00895816">
            <w:pPr>
              <w:shd w:val="clear" w:color="auto" w:fill="FFFFFF"/>
              <w:spacing w:before="60" w:after="60"/>
              <w:rPr>
                <w:rFonts w:asciiTheme="majorHAnsi" w:eastAsia="Times New Roman" w:hAnsiTheme="majorHAnsi" w:cstheme="majorHAnsi"/>
                <w:bCs/>
                <w:i/>
                <w:sz w:val="24"/>
                <w:szCs w:val="24"/>
                <w:lang w:eastAsia="vi-VN"/>
              </w:rPr>
            </w:pPr>
            <w:r w:rsidRPr="00C67E1E">
              <w:rPr>
                <w:rFonts w:asciiTheme="majorHAnsi" w:eastAsia="Times New Roman" w:hAnsiTheme="majorHAnsi" w:cstheme="majorHAnsi"/>
                <w:bCs/>
                <w:i/>
                <w:sz w:val="24"/>
                <w:szCs w:val="24"/>
                <w:lang w:eastAsia="vi-VN"/>
              </w:rPr>
              <w:t>d) Đầu tư quá 10% tổng giá trị tài sản của quỹ đóng vào bất động sản, trừ trường hợp là quỹ đầu tư bất động sản; đầu tư vốn của quỹ mở vào bất động sản;</w:t>
            </w:r>
          </w:p>
          <w:p w:rsidR="00EE25FD" w:rsidRPr="00C67E1E" w:rsidRDefault="00EE25FD" w:rsidP="00895816">
            <w:pPr>
              <w:shd w:val="clear" w:color="auto" w:fill="FFFFFF"/>
              <w:spacing w:before="60" w:after="60"/>
              <w:rPr>
                <w:rFonts w:asciiTheme="majorHAnsi" w:eastAsia="Times New Roman" w:hAnsiTheme="majorHAnsi" w:cstheme="majorHAnsi"/>
                <w:bCs/>
                <w:i/>
                <w:sz w:val="24"/>
                <w:szCs w:val="24"/>
                <w:lang w:eastAsia="vi-VN"/>
              </w:rPr>
            </w:pPr>
            <w:r w:rsidRPr="00C67E1E">
              <w:rPr>
                <w:rFonts w:asciiTheme="majorHAnsi" w:eastAsia="Times New Roman" w:hAnsiTheme="majorHAnsi" w:cstheme="majorHAnsi"/>
                <w:bCs/>
                <w:i/>
                <w:sz w:val="24"/>
                <w:szCs w:val="24"/>
                <w:lang w:eastAsia="vi-VN"/>
              </w:rPr>
              <w:t>đ) Đầu tư quá 30% tổng giá trị tài sản của quỹ đại chúng vào các công ty trong cùng một nhóm công ty có quan hệ sở hữu với nhau thuộc các trường hợp sau đây: công ty mẹ, công ty con; các công ty sở hữu trên 35% cổ phần, phần vốn góp của nhau; nhóm công ty con có cùng một công ty mẹ;</w:t>
            </w:r>
          </w:p>
          <w:p w:rsidR="00EE25FD" w:rsidRPr="00C67E1E" w:rsidRDefault="00EE25FD" w:rsidP="00895816">
            <w:pPr>
              <w:shd w:val="clear" w:color="auto" w:fill="FFFFFF"/>
              <w:spacing w:before="60" w:after="60"/>
              <w:rPr>
                <w:rFonts w:asciiTheme="majorHAnsi" w:eastAsia="Times New Roman" w:hAnsiTheme="majorHAnsi" w:cstheme="majorHAnsi"/>
                <w:bCs/>
                <w:i/>
                <w:sz w:val="24"/>
                <w:szCs w:val="24"/>
                <w:lang w:eastAsia="vi-VN"/>
              </w:rPr>
            </w:pPr>
            <w:r w:rsidRPr="00C67E1E">
              <w:rPr>
                <w:rFonts w:asciiTheme="majorHAnsi" w:eastAsia="Times New Roman" w:hAnsiTheme="majorHAnsi" w:cstheme="majorHAnsi"/>
                <w:bCs/>
                <w:i/>
                <w:sz w:val="24"/>
                <w:szCs w:val="24"/>
                <w:lang w:eastAsia="vi-VN"/>
              </w:rPr>
              <w:t>e) Cho vay hoặc bảo lãnh cho bất kỳ khoản vay nào;</w:t>
            </w:r>
          </w:p>
          <w:p w:rsidR="00EE25FD" w:rsidRPr="00C67E1E" w:rsidRDefault="00EE25FD" w:rsidP="00895816">
            <w:pPr>
              <w:shd w:val="clear" w:color="auto" w:fill="FFFFFF"/>
              <w:spacing w:before="60" w:after="60"/>
              <w:rPr>
                <w:rFonts w:asciiTheme="majorHAnsi" w:eastAsia="Times New Roman" w:hAnsiTheme="majorHAnsi" w:cstheme="majorHAnsi"/>
                <w:bCs/>
                <w:i/>
                <w:sz w:val="24"/>
                <w:szCs w:val="24"/>
                <w:lang w:eastAsia="vi-VN"/>
              </w:rPr>
            </w:pPr>
            <w:r w:rsidRPr="00C67E1E">
              <w:rPr>
                <w:rFonts w:asciiTheme="majorHAnsi" w:eastAsia="Times New Roman" w:hAnsiTheme="majorHAnsi" w:cstheme="majorHAnsi"/>
                <w:bCs/>
                <w:i/>
                <w:sz w:val="24"/>
                <w:szCs w:val="24"/>
                <w:lang w:eastAsia="vi-VN"/>
              </w:rPr>
              <w:t>g) Các hạn chế đầu tư vào quỹ đầu tư chứng khoán khác và đối với từng loại hình quỹ cụ thể được thực hiện theo quy định của Bộ trưởng Bộ Tài chính.</w:t>
            </w:r>
          </w:p>
          <w:p w:rsidR="00EE25FD" w:rsidRPr="00C67E1E" w:rsidRDefault="00EE25FD" w:rsidP="00895816">
            <w:pPr>
              <w:shd w:val="clear" w:color="auto" w:fill="FFFFFF"/>
              <w:spacing w:before="60" w:after="60"/>
              <w:rPr>
                <w:rFonts w:asciiTheme="majorHAnsi" w:eastAsia="Times New Roman" w:hAnsiTheme="majorHAnsi" w:cstheme="majorHAnsi"/>
                <w:bCs/>
                <w:i/>
                <w:sz w:val="24"/>
                <w:szCs w:val="24"/>
                <w:lang w:eastAsia="vi-VN"/>
              </w:rPr>
            </w:pPr>
            <w:r w:rsidRPr="00C67E1E">
              <w:rPr>
                <w:rFonts w:asciiTheme="majorHAnsi" w:eastAsia="Times New Roman" w:hAnsiTheme="majorHAnsi" w:cstheme="majorHAnsi"/>
                <w:bCs/>
                <w:i/>
                <w:sz w:val="24"/>
                <w:szCs w:val="24"/>
                <w:lang w:eastAsia="vi-VN"/>
              </w:rPr>
              <w:t>2. Công ty quản lý quỹ đầu tư chứng khoán không được phép vay để tài trợ cho hoạt động của quỹ đại chúng, trừ trường hợp vay ngắn hạn theo quy định của pháp luật về ngân hàng để trang trải các chi phí cần thiết cho quỹ đại chúng hoặc thực hiện thanh toán các giao dịch chứng chỉ quỹ với nhà đầu tư. Tổng giá trị các khoản vay ngắn hạn của quỹ đại chúng không được quá 5% giá trị tài sản ròng của quỹ đại chúng tại mọi thời điểm và thời hạn vay tối đa là 30 ngày.</w:t>
            </w:r>
          </w:p>
          <w:p w:rsidR="00EE25FD" w:rsidRPr="00C67E1E" w:rsidRDefault="00EE25FD" w:rsidP="00895816">
            <w:pPr>
              <w:shd w:val="clear" w:color="auto" w:fill="FFFFFF"/>
              <w:spacing w:before="60" w:after="60"/>
              <w:rPr>
                <w:rFonts w:asciiTheme="majorHAnsi" w:eastAsia="Times New Roman" w:hAnsiTheme="majorHAnsi" w:cstheme="majorHAnsi"/>
                <w:bCs/>
                <w:i/>
                <w:sz w:val="24"/>
                <w:szCs w:val="24"/>
                <w:lang w:eastAsia="vi-VN"/>
              </w:rPr>
            </w:pPr>
            <w:r w:rsidRPr="00C67E1E">
              <w:rPr>
                <w:rFonts w:asciiTheme="majorHAnsi" w:eastAsia="Times New Roman" w:hAnsiTheme="majorHAnsi" w:cstheme="majorHAnsi"/>
                <w:bCs/>
                <w:i/>
                <w:sz w:val="24"/>
                <w:szCs w:val="24"/>
                <w:lang w:eastAsia="vi-VN"/>
              </w:rPr>
              <w:t>3. Cơ cấu đầu tư của quỹ đại chúng chỉ được vượt mức so với hạn chế đầu tư trong trường hợp quy định tại các điểm b, c, d, đ và g khoản 1 Điều này và chỉ do nguyên nhân sau đây:</w:t>
            </w:r>
          </w:p>
          <w:p w:rsidR="00EE25FD" w:rsidRPr="00C67E1E" w:rsidRDefault="00EE25FD" w:rsidP="00895816">
            <w:pPr>
              <w:shd w:val="clear" w:color="auto" w:fill="FFFFFF"/>
              <w:spacing w:before="60" w:after="60"/>
              <w:rPr>
                <w:rFonts w:asciiTheme="majorHAnsi" w:eastAsia="Times New Roman" w:hAnsiTheme="majorHAnsi" w:cstheme="majorHAnsi"/>
                <w:bCs/>
                <w:i/>
                <w:sz w:val="24"/>
                <w:szCs w:val="24"/>
                <w:lang w:eastAsia="vi-VN"/>
              </w:rPr>
            </w:pPr>
            <w:r w:rsidRPr="00C67E1E">
              <w:rPr>
                <w:rFonts w:asciiTheme="majorHAnsi" w:eastAsia="Times New Roman" w:hAnsiTheme="majorHAnsi" w:cstheme="majorHAnsi"/>
                <w:bCs/>
                <w:i/>
                <w:sz w:val="24"/>
                <w:szCs w:val="24"/>
                <w:lang w:eastAsia="vi-VN"/>
              </w:rPr>
              <w:t>a) Biến động giá trên thị trường của tài sản trong danh mục đầu tư của quỹ;</w:t>
            </w:r>
          </w:p>
          <w:p w:rsidR="00EE25FD" w:rsidRPr="00C67E1E" w:rsidRDefault="00EE25FD" w:rsidP="00895816">
            <w:pPr>
              <w:shd w:val="clear" w:color="auto" w:fill="FFFFFF"/>
              <w:spacing w:before="60" w:after="60"/>
              <w:rPr>
                <w:rFonts w:asciiTheme="majorHAnsi" w:eastAsia="Times New Roman" w:hAnsiTheme="majorHAnsi" w:cstheme="majorHAnsi"/>
                <w:bCs/>
                <w:i/>
                <w:sz w:val="24"/>
                <w:szCs w:val="24"/>
                <w:lang w:eastAsia="vi-VN"/>
              </w:rPr>
            </w:pPr>
            <w:r w:rsidRPr="00C67E1E">
              <w:rPr>
                <w:rFonts w:asciiTheme="majorHAnsi" w:eastAsia="Times New Roman" w:hAnsiTheme="majorHAnsi" w:cstheme="majorHAnsi"/>
                <w:bCs/>
                <w:i/>
                <w:sz w:val="24"/>
                <w:szCs w:val="24"/>
                <w:lang w:eastAsia="vi-VN"/>
              </w:rPr>
              <w:t>b) Thực hiện các khoản thanh toán của quỹ theo quy định của pháp luật;</w:t>
            </w:r>
          </w:p>
          <w:p w:rsidR="00EE25FD" w:rsidRPr="00C67E1E" w:rsidRDefault="00EE25FD" w:rsidP="00895816">
            <w:pPr>
              <w:shd w:val="clear" w:color="auto" w:fill="FFFFFF"/>
              <w:spacing w:before="60" w:after="60"/>
              <w:rPr>
                <w:rFonts w:asciiTheme="majorHAnsi" w:eastAsia="Times New Roman" w:hAnsiTheme="majorHAnsi" w:cstheme="majorHAnsi"/>
                <w:bCs/>
                <w:i/>
                <w:sz w:val="24"/>
                <w:szCs w:val="24"/>
                <w:lang w:eastAsia="vi-VN"/>
              </w:rPr>
            </w:pPr>
            <w:r w:rsidRPr="00C67E1E">
              <w:rPr>
                <w:rFonts w:asciiTheme="majorHAnsi" w:eastAsia="Times New Roman" w:hAnsiTheme="majorHAnsi" w:cstheme="majorHAnsi"/>
                <w:bCs/>
                <w:i/>
                <w:sz w:val="24"/>
                <w:szCs w:val="24"/>
                <w:lang w:eastAsia="vi-VN"/>
              </w:rPr>
              <w:lastRenderedPageBreak/>
              <w:t>c) Hoạt động hợp nhất, sáp nhập các tổ chức phát hành;</w:t>
            </w:r>
          </w:p>
          <w:p w:rsidR="00EE25FD" w:rsidRPr="00C67E1E" w:rsidRDefault="00EE25FD" w:rsidP="00895816">
            <w:pPr>
              <w:shd w:val="clear" w:color="auto" w:fill="FFFFFF"/>
              <w:spacing w:before="60" w:after="60"/>
              <w:rPr>
                <w:rFonts w:asciiTheme="majorHAnsi" w:eastAsia="Times New Roman" w:hAnsiTheme="majorHAnsi" w:cstheme="majorHAnsi"/>
                <w:bCs/>
                <w:i/>
                <w:sz w:val="24"/>
                <w:szCs w:val="24"/>
                <w:lang w:eastAsia="vi-VN"/>
              </w:rPr>
            </w:pPr>
            <w:r w:rsidRPr="00C67E1E">
              <w:rPr>
                <w:rFonts w:asciiTheme="majorHAnsi" w:eastAsia="Times New Roman" w:hAnsiTheme="majorHAnsi" w:cstheme="majorHAnsi"/>
                <w:bCs/>
                <w:i/>
                <w:sz w:val="24"/>
                <w:szCs w:val="24"/>
                <w:lang w:eastAsia="vi-VN"/>
              </w:rPr>
              <w:t>d) Quỹ mới được cấp phép thành lập hoặc do tách quỹ, hợp nhất quỹ, sáp nhập quỹ mà thời gian hoạt động chưa quá 06 tháng kể từ ngày được cấp giấy chứng nhận đăng ký lập quỹ;</w:t>
            </w:r>
          </w:p>
          <w:p w:rsidR="00EE25FD" w:rsidRPr="00C67E1E" w:rsidRDefault="00EE25FD" w:rsidP="00895816">
            <w:pPr>
              <w:shd w:val="clear" w:color="auto" w:fill="FFFFFF"/>
              <w:spacing w:before="60" w:after="60"/>
              <w:rPr>
                <w:rFonts w:asciiTheme="majorHAnsi" w:eastAsia="Times New Roman" w:hAnsiTheme="majorHAnsi" w:cstheme="majorHAnsi"/>
                <w:bCs/>
                <w:i/>
                <w:sz w:val="24"/>
                <w:szCs w:val="24"/>
                <w:lang w:val="en-US" w:eastAsia="vi-VN"/>
              </w:rPr>
            </w:pPr>
            <w:r w:rsidRPr="00C67E1E">
              <w:rPr>
                <w:rFonts w:asciiTheme="majorHAnsi" w:eastAsia="Times New Roman" w:hAnsiTheme="majorHAnsi" w:cstheme="majorHAnsi"/>
                <w:bCs/>
                <w:i/>
                <w:sz w:val="24"/>
                <w:szCs w:val="24"/>
                <w:lang w:val="en-US" w:eastAsia="vi-VN"/>
              </w:rPr>
              <w:t>đ) Quỹ đang trong thời gian giải thể.</w:t>
            </w:r>
          </w:p>
          <w:p w:rsidR="00EE25FD" w:rsidRPr="00C67E1E" w:rsidRDefault="00EE25FD" w:rsidP="00895816">
            <w:pPr>
              <w:shd w:val="clear" w:color="auto" w:fill="FFFFFF"/>
              <w:spacing w:before="60" w:after="60"/>
              <w:rPr>
                <w:rFonts w:asciiTheme="majorHAnsi" w:eastAsia="Times New Roman" w:hAnsiTheme="majorHAnsi" w:cstheme="majorHAnsi"/>
                <w:bCs/>
                <w:i/>
                <w:sz w:val="24"/>
                <w:szCs w:val="24"/>
                <w:lang w:val="en-US" w:eastAsia="vi-VN"/>
              </w:rPr>
            </w:pPr>
            <w:r w:rsidRPr="00C67E1E">
              <w:rPr>
                <w:rFonts w:asciiTheme="majorHAnsi" w:eastAsia="Times New Roman" w:hAnsiTheme="majorHAnsi" w:cstheme="majorHAnsi"/>
                <w:bCs/>
                <w:i/>
                <w:sz w:val="24"/>
                <w:szCs w:val="24"/>
                <w:lang w:val="en-US" w:eastAsia="vi-VN"/>
              </w:rPr>
              <w:t>4. Công ty quản lý quỹ đầu tư chứng khoán có nghĩa vụ báo cáo Ủy ban Chứng khoán Nhà nước và công bố thông tin về việc vượt mức các hạn chế đầu tư quy định tại khoản 1 Điều này. Trong thời hạn 03 tháng kể từ ngày phát sinh vượt mức hạn chế đầu tư, công ty quản lý quỹ đầu tư chứng khoán phải điều chỉnh lại danh mục đầu tư để bảo đảm các hạn mức đầu tư quy định tại khoản 1 Điều này.</w:t>
            </w:r>
          </w:p>
          <w:p w:rsidR="00EE25FD" w:rsidRPr="00C67E1E" w:rsidRDefault="00EE25FD" w:rsidP="00895816">
            <w:pPr>
              <w:shd w:val="clear" w:color="auto" w:fill="FFFFFF"/>
              <w:spacing w:before="60" w:after="60"/>
              <w:rPr>
                <w:rFonts w:asciiTheme="majorHAnsi" w:eastAsia="Times New Roman" w:hAnsiTheme="majorHAnsi" w:cstheme="majorHAnsi"/>
                <w:bCs/>
                <w:sz w:val="24"/>
                <w:szCs w:val="24"/>
                <w:lang w:val="en-US" w:eastAsia="vi-VN"/>
              </w:rPr>
            </w:pPr>
            <w:r w:rsidRPr="00C67E1E">
              <w:rPr>
                <w:rFonts w:asciiTheme="majorHAnsi" w:eastAsia="Times New Roman" w:hAnsiTheme="majorHAnsi" w:cstheme="majorHAnsi"/>
                <w:bCs/>
                <w:sz w:val="24"/>
                <w:szCs w:val="24"/>
                <w:lang w:val="en-US" w:eastAsia="vi-VN"/>
              </w:rPr>
              <w:t xml:space="preserve">- </w:t>
            </w:r>
            <w:r w:rsidRPr="00C67E1E">
              <w:rPr>
                <w:rFonts w:asciiTheme="majorHAnsi" w:eastAsia="Times New Roman" w:hAnsiTheme="majorHAnsi" w:cstheme="majorHAnsi"/>
                <w:b/>
                <w:bCs/>
                <w:sz w:val="24"/>
                <w:szCs w:val="24"/>
                <w:lang w:val="en-US" w:eastAsia="vi-VN"/>
              </w:rPr>
              <w:t>Luật đầu tư:</w:t>
            </w:r>
          </w:p>
          <w:p w:rsidR="00EE25FD" w:rsidRPr="00C67E1E" w:rsidRDefault="00EE25FD" w:rsidP="00895816">
            <w:pPr>
              <w:shd w:val="clear" w:color="auto" w:fill="FFFFFF"/>
              <w:spacing w:before="60" w:after="60"/>
              <w:rPr>
                <w:rFonts w:asciiTheme="majorHAnsi" w:eastAsia="Times New Roman" w:hAnsiTheme="majorHAnsi" w:cstheme="majorHAnsi"/>
                <w:bCs/>
                <w:sz w:val="24"/>
                <w:szCs w:val="24"/>
                <w:lang w:val="en-US" w:eastAsia="vi-VN"/>
              </w:rPr>
            </w:pPr>
            <w:r w:rsidRPr="00C67E1E">
              <w:rPr>
                <w:rFonts w:asciiTheme="majorHAnsi" w:eastAsia="Times New Roman" w:hAnsiTheme="majorHAnsi" w:cstheme="majorHAnsi"/>
                <w:bCs/>
                <w:sz w:val="24"/>
                <w:szCs w:val="24"/>
                <w:lang w:val="en-US" w:eastAsia="vi-VN"/>
              </w:rPr>
              <w:t xml:space="preserve">+ </w:t>
            </w:r>
            <w:r w:rsidRPr="00C67E1E">
              <w:rPr>
                <w:rFonts w:asciiTheme="majorHAnsi" w:eastAsia="Times New Roman" w:hAnsiTheme="majorHAnsi" w:cstheme="majorHAnsi"/>
                <w:b/>
                <w:bCs/>
                <w:i/>
                <w:sz w:val="24"/>
                <w:szCs w:val="24"/>
                <w:lang w:val="en-US" w:eastAsia="vi-VN"/>
              </w:rPr>
              <w:t>Khoản 13</w:t>
            </w:r>
            <w:r w:rsidRPr="00C67E1E">
              <w:rPr>
                <w:rFonts w:asciiTheme="majorHAnsi" w:eastAsia="Times New Roman" w:hAnsiTheme="majorHAnsi" w:cstheme="majorHAnsi"/>
                <w:bCs/>
                <w:sz w:val="24"/>
                <w:szCs w:val="24"/>
                <w:lang w:val="en-US" w:eastAsia="vi-VN"/>
              </w:rPr>
              <w:t xml:space="preserve"> </w:t>
            </w:r>
            <w:r w:rsidRPr="00C67E1E">
              <w:rPr>
                <w:rFonts w:asciiTheme="majorHAnsi" w:eastAsia="Times New Roman" w:hAnsiTheme="majorHAnsi" w:cstheme="majorHAnsi"/>
                <w:b/>
                <w:bCs/>
                <w:i/>
                <w:sz w:val="24"/>
                <w:szCs w:val="24"/>
                <w:lang w:val="en-US" w:eastAsia="vi-VN"/>
              </w:rPr>
              <w:t>Điều 3. Giải thích từ ngữ</w:t>
            </w:r>
            <w:r w:rsidRPr="00C67E1E">
              <w:rPr>
                <w:rFonts w:asciiTheme="majorHAnsi" w:eastAsia="Times New Roman" w:hAnsiTheme="majorHAnsi" w:cstheme="majorHAnsi"/>
                <w:bCs/>
                <w:sz w:val="24"/>
                <w:szCs w:val="24"/>
                <w:lang w:val="en-US" w:eastAsia="vi-VN"/>
              </w:rPr>
              <w:t>: “</w:t>
            </w:r>
            <w:r w:rsidRPr="00C67E1E">
              <w:rPr>
                <w:rFonts w:asciiTheme="majorHAnsi" w:eastAsia="Times New Roman" w:hAnsiTheme="majorHAnsi" w:cstheme="majorHAnsi"/>
                <w:bCs/>
                <w:i/>
                <w:sz w:val="24"/>
                <w:szCs w:val="24"/>
                <w:lang w:val="en-US" w:eastAsia="vi-VN"/>
              </w:rPr>
              <w:t>13. Hoạt động đầu tư ra nước ngoài là việc nhà đầu tư chuyển vốn đầu tư từ Việt Nam ra nước ngoài, sử dụng lợi nhuận thu được từ nguồn vốn đầu tư này để thực hiện hoạt động đầu tư kinh doanh ở nước ngoài</w:t>
            </w:r>
            <w:r w:rsidRPr="00C67E1E">
              <w:rPr>
                <w:rFonts w:asciiTheme="majorHAnsi" w:eastAsia="Times New Roman" w:hAnsiTheme="majorHAnsi" w:cstheme="majorHAnsi"/>
                <w:bCs/>
                <w:sz w:val="24"/>
                <w:szCs w:val="24"/>
                <w:lang w:val="en-US" w:eastAsia="vi-VN"/>
              </w:rPr>
              <w:t>.”</w:t>
            </w:r>
          </w:p>
          <w:p w:rsidR="00EE25FD" w:rsidRPr="00C67E1E" w:rsidRDefault="00EE25FD" w:rsidP="00895816">
            <w:pPr>
              <w:shd w:val="clear" w:color="auto" w:fill="FFFFFF"/>
              <w:spacing w:before="60" w:after="60"/>
              <w:rPr>
                <w:rFonts w:asciiTheme="majorHAnsi" w:eastAsia="Times New Roman" w:hAnsiTheme="majorHAnsi" w:cstheme="majorHAnsi"/>
                <w:b/>
                <w:bCs/>
                <w:i/>
                <w:sz w:val="24"/>
                <w:szCs w:val="24"/>
                <w:lang w:val="en-US" w:eastAsia="vi-VN"/>
              </w:rPr>
            </w:pPr>
            <w:r w:rsidRPr="00C67E1E">
              <w:rPr>
                <w:rFonts w:asciiTheme="majorHAnsi" w:eastAsia="Times New Roman" w:hAnsiTheme="majorHAnsi" w:cstheme="majorHAnsi"/>
                <w:bCs/>
                <w:sz w:val="24"/>
                <w:szCs w:val="24"/>
                <w:lang w:val="en-US" w:eastAsia="vi-VN"/>
              </w:rPr>
              <w:t xml:space="preserve">+ </w:t>
            </w:r>
            <w:r w:rsidRPr="00C67E1E">
              <w:rPr>
                <w:rFonts w:asciiTheme="majorHAnsi" w:eastAsia="Times New Roman" w:hAnsiTheme="majorHAnsi" w:cstheme="majorHAnsi"/>
                <w:b/>
                <w:bCs/>
                <w:i/>
                <w:sz w:val="24"/>
                <w:szCs w:val="24"/>
                <w:lang w:val="en-US" w:eastAsia="vi-VN"/>
              </w:rPr>
              <w:t>Khoản 2 Điều 51. Nguyên tắc thực hiện hoạt động đầu tư ra nước ngoài</w:t>
            </w:r>
          </w:p>
          <w:p w:rsidR="00EE25FD" w:rsidRPr="00C67E1E" w:rsidRDefault="00EE25FD" w:rsidP="00895816">
            <w:pPr>
              <w:shd w:val="clear" w:color="auto" w:fill="FFFFFF"/>
              <w:spacing w:before="60" w:after="60"/>
              <w:rPr>
                <w:rFonts w:asciiTheme="majorHAnsi" w:eastAsia="Times New Roman" w:hAnsiTheme="majorHAnsi" w:cstheme="majorHAnsi"/>
                <w:bCs/>
                <w:sz w:val="24"/>
                <w:szCs w:val="24"/>
                <w:lang w:val="en-US" w:eastAsia="vi-VN"/>
              </w:rPr>
            </w:pPr>
            <w:r w:rsidRPr="00C67E1E">
              <w:rPr>
                <w:rFonts w:asciiTheme="majorHAnsi" w:eastAsia="Times New Roman" w:hAnsiTheme="majorHAnsi" w:cstheme="majorHAnsi"/>
                <w:bCs/>
                <w:sz w:val="24"/>
                <w:szCs w:val="24"/>
                <w:lang w:val="en-US" w:eastAsia="vi-VN"/>
              </w:rPr>
              <w:t>“</w:t>
            </w:r>
            <w:r w:rsidRPr="00C67E1E">
              <w:rPr>
                <w:rFonts w:asciiTheme="majorHAnsi" w:eastAsia="Times New Roman" w:hAnsiTheme="majorHAnsi" w:cstheme="majorHAnsi"/>
                <w:bCs/>
                <w:i/>
                <w:sz w:val="24"/>
                <w:szCs w:val="24"/>
                <w:lang w:val="en-US" w:eastAsia="vi-VN"/>
              </w:rPr>
              <w:t>2. Nhà đầu tư thực hiện hoạt động đầu tư ra nước ngoài phải tuân thủ quy định của Luật này, quy định khác của pháp luật có liên quan, pháp luật của quốc gia, vùng lãnh thổ tiếp nhận đầu tư (sau đây gọi là nước tiếp nhận đầu tư) và điều ước quốc tế có liên quan; tự chịu trách nhiệm về hiệu quả hoạt động đầu tư ở nước ngoài</w:t>
            </w:r>
            <w:r w:rsidRPr="00C67E1E">
              <w:rPr>
                <w:rFonts w:asciiTheme="majorHAnsi" w:eastAsia="Times New Roman" w:hAnsiTheme="majorHAnsi" w:cstheme="majorHAnsi"/>
                <w:bCs/>
                <w:sz w:val="24"/>
                <w:szCs w:val="24"/>
                <w:lang w:val="en-US" w:eastAsia="vi-VN"/>
              </w:rPr>
              <w:t>.</w:t>
            </w:r>
          </w:p>
          <w:p w:rsidR="00EE25FD" w:rsidRPr="00C67E1E" w:rsidRDefault="00EE25FD" w:rsidP="00895816">
            <w:pPr>
              <w:shd w:val="clear" w:color="auto" w:fill="FFFFFF"/>
              <w:spacing w:before="60" w:after="60"/>
              <w:rPr>
                <w:rFonts w:asciiTheme="majorHAnsi" w:eastAsia="Times New Roman" w:hAnsiTheme="majorHAnsi" w:cstheme="majorHAnsi"/>
                <w:b/>
                <w:bCs/>
                <w:i/>
                <w:sz w:val="24"/>
                <w:szCs w:val="24"/>
                <w:lang w:val="en-US" w:eastAsia="vi-VN"/>
              </w:rPr>
            </w:pPr>
            <w:r w:rsidRPr="00C67E1E">
              <w:rPr>
                <w:rFonts w:asciiTheme="majorHAnsi" w:eastAsia="Times New Roman" w:hAnsiTheme="majorHAnsi" w:cstheme="majorHAnsi"/>
                <w:b/>
                <w:bCs/>
                <w:i/>
                <w:sz w:val="24"/>
                <w:szCs w:val="24"/>
                <w:lang w:val="en-US" w:eastAsia="vi-VN"/>
              </w:rPr>
              <w:t>+ Điều 54. Ngành, nghề đầu tư ra nước ngoài có điều kiện</w:t>
            </w:r>
          </w:p>
          <w:p w:rsidR="00EE25FD" w:rsidRPr="00C67E1E" w:rsidRDefault="00EE25FD" w:rsidP="00895816">
            <w:pPr>
              <w:shd w:val="clear" w:color="auto" w:fill="FFFFFF"/>
              <w:spacing w:before="60" w:after="60"/>
              <w:rPr>
                <w:rFonts w:asciiTheme="majorHAnsi" w:eastAsia="Times New Roman" w:hAnsiTheme="majorHAnsi" w:cstheme="majorHAnsi"/>
                <w:bCs/>
                <w:i/>
                <w:sz w:val="24"/>
                <w:szCs w:val="24"/>
                <w:lang w:val="en-US" w:eastAsia="vi-VN"/>
              </w:rPr>
            </w:pPr>
            <w:r w:rsidRPr="00C67E1E">
              <w:rPr>
                <w:rFonts w:asciiTheme="majorHAnsi" w:eastAsia="Times New Roman" w:hAnsiTheme="majorHAnsi" w:cstheme="majorHAnsi"/>
                <w:bCs/>
                <w:i/>
                <w:sz w:val="24"/>
                <w:szCs w:val="24"/>
                <w:lang w:val="en-US" w:eastAsia="vi-VN"/>
              </w:rPr>
              <w:t>1. Ngành, nghề đầu tư ra nước ngoài có điều kiện bao gồm:</w:t>
            </w:r>
          </w:p>
          <w:p w:rsidR="00EE25FD" w:rsidRPr="00C67E1E" w:rsidRDefault="00EE25FD" w:rsidP="00895816">
            <w:pPr>
              <w:shd w:val="clear" w:color="auto" w:fill="FFFFFF"/>
              <w:spacing w:before="60" w:after="60"/>
              <w:rPr>
                <w:rFonts w:asciiTheme="majorHAnsi" w:eastAsia="Times New Roman" w:hAnsiTheme="majorHAnsi" w:cstheme="majorHAnsi"/>
                <w:bCs/>
                <w:i/>
                <w:sz w:val="24"/>
                <w:szCs w:val="24"/>
                <w:lang w:val="en-US" w:eastAsia="vi-VN"/>
              </w:rPr>
            </w:pPr>
            <w:r w:rsidRPr="00C67E1E">
              <w:rPr>
                <w:rFonts w:asciiTheme="majorHAnsi" w:eastAsia="Times New Roman" w:hAnsiTheme="majorHAnsi" w:cstheme="majorHAnsi"/>
                <w:bCs/>
                <w:i/>
                <w:sz w:val="24"/>
                <w:szCs w:val="24"/>
                <w:lang w:val="en-US" w:eastAsia="vi-VN"/>
              </w:rPr>
              <w:t>a) Ngân hàng;</w:t>
            </w:r>
          </w:p>
          <w:p w:rsidR="00EE25FD" w:rsidRPr="00C67E1E" w:rsidRDefault="00EE25FD" w:rsidP="00895816">
            <w:pPr>
              <w:shd w:val="clear" w:color="auto" w:fill="FFFFFF"/>
              <w:spacing w:before="60" w:after="60"/>
              <w:rPr>
                <w:rFonts w:asciiTheme="majorHAnsi" w:eastAsia="Times New Roman" w:hAnsiTheme="majorHAnsi" w:cstheme="majorHAnsi"/>
                <w:bCs/>
                <w:i/>
                <w:sz w:val="24"/>
                <w:szCs w:val="24"/>
                <w:lang w:val="en-US" w:eastAsia="vi-VN"/>
              </w:rPr>
            </w:pPr>
            <w:r w:rsidRPr="00C67E1E">
              <w:rPr>
                <w:rFonts w:asciiTheme="majorHAnsi" w:eastAsia="Times New Roman" w:hAnsiTheme="majorHAnsi" w:cstheme="majorHAnsi"/>
                <w:bCs/>
                <w:i/>
                <w:sz w:val="24"/>
                <w:szCs w:val="24"/>
                <w:lang w:val="en-US" w:eastAsia="vi-VN"/>
              </w:rPr>
              <w:t>b) Bảo hiểm;</w:t>
            </w:r>
          </w:p>
          <w:p w:rsidR="00EE25FD" w:rsidRPr="00C67E1E" w:rsidRDefault="00EE25FD" w:rsidP="00895816">
            <w:pPr>
              <w:shd w:val="clear" w:color="auto" w:fill="FFFFFF"/>
              <w:spacing w:before="60" w:after="60"/>
              <w:rPr>
                <w:rFonts w:asciiTheme="majorHAnsi" w:eastAsia="Times New Roman" w:hAnsiTheme="majorHAnsi" w:cstheme="majorHAnsi"/>
                <w:bCs/>
                <w:i/>
                <w:sz w:val="24"/>
                <w:szCs w:val="24"/>
                <w:lang w:val="en-US" w:eastAsia="vi-VN"/>
              </w:rPr>
            </w:pPr>
            <w:r w:rsidRPr="00C67E1E">
              <w:rPr>
                <w:rFonts w:asciiTheme="majorHAnsi" w:eastAsia="Times New Roman" w:hAnsiTheme="majorHAnsi" w:cstheme="majorHAnsi"/>
                <w:bCs/>
                <w:i/>
                <w:sz w:val="24"/>
                <w:szCs w:val="24"/>
                <w:lang w:val="en-US" w:eastAsia="vi-VN"/>
              </w:rPr>
              <w:t>c) Chứng khoán;</w:t>
            </w:r>
          </w:p>
          <w:p w:rsidR="00EE25FD" w:rsidRPr="00C67E1E" w:rsidRDefault="00EE25FD" w:rsidP="00895816">
            <w:pPr>
              <w:shd w:val="clear" w:color="auto" w:fill="FFFFFF"/>
              <w:spacing w:before="60" w:after="60"/>
              <w:rPr>
                <w:rFonts w:asciiTheme="majorHAnsi" w:eastAsia="Times New Roman" w:hAnsiTheme="majorHAnsi" w:cstheme="majorHAnsi"/>
                <w:bCs/>
                <w:i/>
                <w:sz w:val="24"/>
                <w:szCs w:val="24"/>
                <w:lang w:val="en-US" w:eastAsia="vi-VN"/>
              </w:rPr>
            </w:pPr>
            <w:r w:rsidRPr="00C67E1E">
              <w:rPr>
                <w:rFonts w:asciiTheme="majorHAnsi" w:eastAsia="Times New Roman" w:hAnsiTheme="majorHAnsi" w:cstheme="majorHAnsi"/>
                <w:bCs/>
                <w:i/>
                <w:sz w:val="24"/>
                <w:szCs w:val="24"/>
                <w:lang w:val="en-US" w:eastAsia="vi-VN"/>
              </w:rPr>
              <w:t>d) Báo chí, phát thanh, truyền hình;</w:t>
            </w:r>
          </w:p>
          <w:p w:rsidR="00EE25FD" w:rsidRPr="00C67E1E" w:rsidRDefault="00EE25FD" w:rsidP="00895816">
            <w:pPr>
              <w:shd w:val="clear" w:color="auto" w:fill="FFFFFF"/>
              <w:spacing w:before="60" w:after="60"/>
              <w:rPr>
                <w:rFonts w:asciiTheme="majorHAnsi" w:eastAsia="Times New Roman" w:hAnsiTheme="majorHAnsi" w:cstheme="majorHAnsi"/>
                <w:bCs/>
                <w:i/>
                <w:sz w:val="24"/>
                <w:szCs w:val="24"/>
                <w:lang w:val="en-US" w:eastAsia="vi-VN"/>
              </w:rPr>
            </w:pPr>
            <w:r w:rsidRPr="00C67E1E">
              <w:rPr>
                <w:rFonts w:asciiTheme="majorHAnsi" w:eastAsia="Times New Roman" w:hAnsiTheme="majorHAnsi" w:cstheme="majorHAnsi"/>
                <w:bCs/>
                <w:i/>
                <w:sz w:val="24"/>
                <w:szCs w:val="24"/>
                <w:lang w:val="en-US" w:eastAsia="vi-VN"/>
              </w:rPr>
              <w:lastRenderedPageBreak/>
              <w:t>đ) Kinh doanh bất động sản.</w:t>
            </w:r>
          </w:p>
          <w:p w:rsidR="00EE25FD" w:rsidRPr="00C67E1E" w:rsidRDefault="00EE25FD" w:rsidP="00895816">
            <w:pPr>
              <w:shd w:val="clear" w:color="auto" w:fill="FFFFFF"/>
              <w:spacing w:before="60" w:after="60"/>
              <w:rPr>
                <w:rFonts w:asciiTheme="majorHAnsi" w:eastAsia="Times New Roman" w:hAnsiTheme="majorHAnsi" w:cstheme="majorHAnsi"/>
                <w:bCs/>
                <w:sz w:val="24"/>
                <w:szCs w:val="24"/>
                <w:lang w:val="en-US" w:eastAsia="vi-VN"/>
              </w:rPr>
            </w:pPr>
            <w:r w:rsidRPr="00C67E1E">
              <w:rPr>
                <w:rFonts w:asciiTheme="majorHAnsi" w:eastAsia="Times New Roman" w:hAnsiTheme="majorHAnsi" w:cstheme="majorHAnsi"/>
                <w:bCs/>
                <w:i/>
                <w:sz w:val="24"/>
                <w:szCs w:val="24"/>
                <w:lang w:val="en-US" w:eastAsia="vi-VN"/>
              </w:rPr>
              <w:t>2. Điều kiện đầu tư ra nước ngoài trong ngành, nghề quy định tại khoản 1 Điều này được quy định tại luật, nghị quyết của Quốc hội, pháp lệnh, nghị quyết của Ủy ban Thường vụ Quốc hội, nghị định của Chính phủ và điều ước quốc tế về đầu tư mà nước Cộng hòa xã hội chủ nghĩa Việt Nam là thành viên</w:t>
            </w:r>
            <w:r w:rsidRPr="00C67E1E">
              <w:rPr>
                <w:rFonts w:asciiTheme="majorHAnsi" w:eastAsia="Times New Roman" w:hAnsiTheme="majorHAnsi" w:cstheme="majorHAnsi"/>
                <w:bCs/>
                <w:sz w:val="24"/>
                <w:szCs w:val="24"/>
                <w:lang w:val="en-US" w:eastAsia="vi-VN"/>
              </w:rPr>
              <w:t>.</w:t>
            </w:r>
          </w:p>
          <w:p w:rsidR="00EE25FD" w:rsidRPr="00C67E1E" w:rsidRDefault="00EE25FD" w:rsidP="00895816">
            <w:pPr>
              <w:shd w:val="clear" w:color="auto" w:fill="FFFFFF"/>
              <w:spacing w:before="60" w:after="60"/>
              <w:rPr>
                <w:rFonts w:asciiTheme="majorHAnsi" w:eastAsia="Times New Roman" w:hAnsiTheme="majorHAnsi" w:cstheme="majorHAnsi"/>
                <w:bCs/>
                <w:sz w:val="24"/>
                <w:szCs w:val="24"/>
                <w:lang w:val="en-US" w:eastAsia="vi-VN"/>
              </w:rPr>
            </w:pPr>
            <w:r w:rsidRPr="00C67E1E">
              <w:rPr>
                <w:rFonts w:asciiTheme="majorHAnsi" w:eastAsia="Times New Roman" w:hAnsiTheme="majorHAnsi" w:cstheme="majorHAnsi"/>
                <w:b/>
                <w:bCs/>
                <w:i/>
                <w:sz w:val="24"/>
                <w:szCs w:val="24"/>
                <w:lang w:val="en-US" w:eastAsia="vi-VN"/>
              </w:rPr>
              <w:t xml:space="preserve">+ Điểm d khoản 2 </w:t>
            </w:r>
            <w:r w:rsidRPr="00C67E1E">
              <w:rPr>
                <w:rFonts w:asciiTheme="majorHAnsi" w:hAnsiTheme="majorHAnsi" w:cstheme="majorHAnsi"/>
                <w:b/>
                <w:i/>
                <w:noProof/>
                <w:sz w:val="24"/>
                <w:szCs w:val="24"/>
                <w:lang w:val="en-US"/>
              </w:rPr>
              <w:t>Điều 61. Thủ tục cấp Giấy chứng nhận đăng ký đầu tư ra nước ngoài</w:t>
            </w:r>
            <w:r w:rsidRPr="00C67E1E">
              <w:rPr>
                <w:rFonts w:asciiTheme="majorHAnsi" w:hAnsiTheme="majorHAnsi" w:cstheme="majorHAnsi"/>
                <w:noProof/>
                <w:sz w:val="24"/>
                <w:szCs w:val="24"/>
                <w:lang w:val="en-US"/>
              </w:rPr>
              <w:t xml:space="preserve"> </w:t>
            </w:r>
            <w:r w:rsidRPr="00C67E1E">
              <w:rPr>
                <w:rFonts w:asciiTheme="majorHAnsi" w:eastAsia="Times New Roman" w:hAnsiTheme="majorHAnsi" w:cstheme="majorHAnsi"/>
                <w:bCs/>
                <w:sz w:val="24"/>
                <w:szCs w:val="24"/>
                <w:lang w:val="en-US" w:eastAsia="vi-VN"/>
              </w:rPr>
              <w:t>“</w:t>
            </w:r>
            <w:r w:rsidRPr="00C67E1E">
              <w:rPr>
                <w:rFonts w:asciiTheme="majorHAnsi" w:eastAsia="Times New Roman" w:hAnsiTheme="majorHAnsi" w:cstheme="majorHAnsi"/>
                <w:bCs/>
                <w:i/>
                <w:sz w:val="24"/>
                <w:szCs w:val="24"/>
                <w:lang w:val="en-US" w:eastAsia="vi-VN"/>
              </w:rPr>
              <w:t>đ) Đối với dự án đầu tư ra nước ngoài trong các ngành, nghề quy định tại khoản 1 Điều 54 của Luật này, nhà đầu tư nộp văn bản chấp thuận của cơ quan nhà nước có thẩm quyền về việc đáp ứng điều kiện đầu tư ra nước ngoài theo quy định của pháp luật có liên quan (nếu có).”</w:t>
            </w:r>
          </w:p>
        </w:tc>
        <w:tc>
          <w:tcPr>
            <w:tcW w:w="2007" w:type="dxa"/>
          </w:tcPr>
          <w:p w:rsidR="00EE25FD" w:rsidRPr="00C67E1E" w:rsidRDefault="00EE25FD" w:rsidP="00895816">
            <w:pPr>
              <w:spacing w:before="60" w:after="60"/>
              <w:rPr>
                <w:rFonts w:asciiTheme="majorHAnsi" w:hAnsiTheme="majorHAnsi" w:cstheme="majorHAnsi"/>
                <w:sz w:val="24"/>
                <w:szCs w:val="24"/>
                <w:lang w:val="en-US"/>
              </w:rPr>
            </w:pPr>
            <w:r w:rsidRPr="00C67E1E">
              <w:rPr>
                <w:rFonts w:asciiTheme="majorHAnsi" w:hAnsiTheme="majorHAnsi" w:cstheme="majorHAnsi"/>
                <w:sz w:val="24"/>
                <w:szCs w:val="24"/>
              </w:rPr>
              <w:lastRenderedPageBreak/>
              <w:t xml:space="preserve">Nội dung sửa đổi, bổ sung dự thảo Luật phù hợp với quy định </w:t>
            </w:r>
            <w:r w:rsidRPr="00C67E1E">
              <w:rPr>
                <w:rFonts w:asciiTheme="majorHAnsi" w:hAnsiTheme="majorHAnsi" w:cstheme="majorHAnsi"/>
                <w:sz w:val="24"/>
                <w:szCs w:val="24"/>
                <w:lang w:val="en-US"/>
              </w:rPr>
              <w:t>Luật đầu tư, Luật doanh nghiệp, Luật chứng khoán, Luật các tổ chức tín dụng.</w:t>
            </w:r>
          </w:p>
        </w:tc>
      </w:tr>
      <w:tr w:rsidR="00C67E1E" w:rsidRPr="00C67E1E" w:rsidTr="00F218B1">
        <w:trPr>
          <w:trHeight w:val="608"/>
        </w:trPr>
        <w:tc>
          <w:tcPr>
            <w:tcW w:w="809" w:type="dxa"/>
          </w:tcPr>
          <w:p w:rsidR="00EE25FD" w:rsidRPr="00C67E1E" w:rsidRDefault="00EE25FD" w:rsidP="00895816">
            <w:pPr>
              <w:spacing w:before="60" w:after="60"/>
              <w:jc w:val="center"/>
              <w:rPr>
                <w:rFonts w:asciiTheme="majorHAnsi" w:hAnsiTheme="majorHAnsi" w:cstheme="majorHAnsi"/>
                <w:b/>
                <w:sz w:val="24"/>
                <w:szCs w:val="24"/>
                <w:lang w:val="sv-SE"/>
              </w:rPr>
            </w:pPr>
            <w:r w:rsidRPr="00C67E1E">
              <w:rPr>
                <w:rFonts w:asciiTheme="majorHAnsi" w:hAnsiTheme="majorHAnsi" w:cstheme="majorHAnsi"/>
                <w:b/>
                <w:sz w:val="24"/>
                <w:szCs w:val="24"/>
                <w:lang w:val="sv-SE"/>
              </w:rPr>
              <w:lastRenderedPageBreak/>
              <w:t>56</w:t>
            </w:r>
          </w:p>
        </w:tc>
        <w:tc>
          <w:tcPr>
            <w:tcW w:w="1493" w:type="dxa"/>
          </w:tcPr>
          <w:p w:rsidR="00EE25FD" w:rsidRPr="00C67E1E" w:rsidRDefault="00EE25FD" w:rsidP="00895816">
            <w:pPr>
              <w:spacing w:before="60" w:after="60"/>
              <w:jc w:val="center"/>
              <w:rPr>
                <w:rFonts w:asciiTheme="majorHAnsi" w:hAnsiTheme="majorHAnsi" w:cstheme="majorHAnsi"/>
                <w:b/>
                <w:sz w:val="24"/>
                <w:szCs w:val="24"/>
                <w:lang w:val="en-US"/>
              </w:rPr>
            </w:pPr>
            <w:r w:rsidRPr="00C67E1E">
              <w:rPr>
                <w:rFonts w:asciiTheme="majorHAnsi" w:hAnsiTheme="majorHAnsi" w:cstheme="majorHAnsi"/>
                <w:b/>
                <w:sz w:val="24"/>
                <w:szCs w:val="24"/>
                <w:lang w:val="en-US"/>
              </w:rPr>
              <w:t>Kiểm toán độc lập</w:t>
            </w:r>
          </w:p>
        </w:tc>
        <w:tc>
          <w:tcPr>
            <w:tcW w:w="4319" w:type="dxa"/>
          </w:tcPr>
          <w:p w:rsidR="009C5D9B" w:rsidRPr="00C67E1E" w:rsidRDefault="009C5D9B" w:rsidP="009C5D9B">
            <w:pPr>
              <w:spacing w:before="60" w:after="60"/>
              <w:ind w:left="1"/>
              <w:rPr>
                <w:rFonts w:asciiTheme="majorHAnsi" w:hAnsiTheme="majorHAnsi" w:cstheme="majorHAnsi"/>
                <w:b/>
                <w:noProof/>
                <w:sz w:val="24"/>
                <w:szCs w:val="24"/>
              </w:rPr>
            </w:pPr>
            <w:r w:rsidRPr="00C67E1E">
              <w:rPr>
                <w:rFonts w:asciiTheme="majorHAnsi" w:hAnsiTheme="majorHAnsi" w:cstheme="majorHAnsi"/>
                <w:b/>
                <w:noProof/>
                <w:sz w:val="24"/>
                <w:szCs w:val="24"/>
              </w:rPr>
              <w:t>Điều 147. Kiểm toán độc lập</w:t>
            </w:r>
          </w:p>
          <w:p w:rsidR="009C5D9B" w:rsidRPr="00C67E1E" w:rsidRDefault="009C5D9B" w:rsidP="009C5D9B">
            <w:pPr>
              <w:spacing w:before="60" w:after="60"/>
              <w:ind w:left="1"/>
              <w:rPr>
                <w:rFonts w:asciiTheme="majorHAnsi" w:hAnsiTheme="majorHAnsi" w:cstheme="majorHAnsi"/>
                <w:noProof/>
                <w:sz w:val="24"/>
                <w:szCs w:val="24"/>
              </w:rPr>
            </w:pPr>
            <w:r w:rsidRPr="00C67E1E">
              <w:rPr>
                <w:rFonts w:asciiTheme="majorHAnsi" w:hAnsiTheme="majorHAnsi" w:cstheme="majorHAnsi"/>
                <w:noProof/>
                <w:sz w:val="24"/>
                <w:szCs w:val="24"/>
              </w:rPr>
              <w:t xml:space="preserve">1. Doanh nghiệp bảo hiểm, doanh nghiệp tái bảo hiểm phải thực hiện kiểm toán độc lập hàng năm đối với Báo cáo tài chính. </w:t>
            </w:r>
          </w:p>
          <w:p w:rsidR="009C5D9B" w:rsidRPr="00C67E1E" w:rsidRDefault="009C5D9B" w:rsidP="009C5D9B">
            <w:pPr>
              <w:spacing w:before="60" w:after="60"/>
              <w:ind w:left="1"/>
              <w:rPr>
                <w:rFonts w:asciiTheme="majorHAnsi" w:hAnsiTheme="majorHAnsi" w:cstheme="majorHAnsi"/>
                <w:noProof/>
                <w:sz w:val="24"/>
                <w:szCs w:val="24"/>
              </w:rPr>
            </w:pPr>
            <w:r w:rsidRPr="00C67E1E">
              <w:rPr>
                <w:rFonts w:asciiTheme="majorHAnsi" w:hAnsiTheme="majorHAnsi" w:cstheme="majorHAnsi"/>
                <w:noProof/>
                <w:sz w:val="24"/>
                <w:szCs w:val="24"/>
              </w:rPr>
              <w:t xml:space="preserve">2. Doanh nghiệp bảo hiểm, doanh nghiệp tái bảo hiểm phải có ý kiến xác nhận của tổ chức kiểm toán độc lập đối với Báo cáo đánh giá khả năng thanh toán và quản trị rủi ro. </w:t>
            </w:r>
          </w:p>
          <w:p w:rsidR="009C5D9B" w:rsidRPr="00C67E1E" w:rsidRDefault="009C5D9B" w:rsidP="009C5D9B">
            <w:pPr>
              <w:spacing w:before="60" w:after="60"/>
              <w:ind w:left="1"/>
              <w:rPr>
                <w:rFonts w:asciiTheme="majorHAnsi" w:hAnsiTheme="majorHAnsi" w:cstheme="majorHAnsi"/>
                <w:noProof/>
                <w:sz w:val="24"/>
                <w:szCs w:val="24"/>
              </w:rPr>
            </w:pPr>
            <w:r w:rsidRPr="00C67E1E">
              <w:rPr>
                <w:rFonts w:asciiTheme="majorHAnsi" w:hAnsiTheme="majorHAnsi" w:cstheme="majorHAnsi"/>
                <w:noProof/>
                <w:sz w:val="24"/>
                <w:szCs w:val="24"/>
              </w:rPr>
              <w:t>3. Tổ chức kiểm toán độc lập có trách nhiệm:</w:t>
            </w:r>
          </w:p>
          <w:p w:rsidR="009C5D9B" w:rsidRPr="00C67E1E" w:rsidRDefault="009C5D9B" w:rsidP="009C5D9B">
            <w:pPr>
              <w:spacing w:before="60" w:after="60"/>
              <w:ind w:left="1"/>
              <w:rPr>
                <w:rFonts w:asciiTheme="majorHAnsi" w:hAnsiTheme="majorHAnsi" w:cstheme="majorHAnsi"/>
                <w:noProof/>
                <w:sz w:val="24"/>
                <w:szCs w:val="24"/>
              </w:rPr>
            </w:pPr>
            <w:r w:rsidRPr="00C67E1E">
              <w:rPr>
                <w:rFonts w:asciiTheme="majorHAnsi" w:hAnsiTheme="majorHAnsi" w:cstheme="majorHAnsi"/>
                <w:noProof/>
                <w:sz w:val="24"/>
                <w:szCs w:val="24"/>
              </w:rPr>
              <w:t>a) Tuân thủ quy định của pháp luật về kiểm toán độc lập;</w:t>
            </w:r>
          </w:p>
          <w:p w:rsidR="009C5D9B" w:rsidRPr="00C67E1E" w:rsidRDefault="009C5D9B" w:rsidP="009C5D9B">
            <w:pPr>
              <w:spacing w:before="60" w:after="60"/>
              <w:ind w:left="1"/>
              <w:rPr>
                <w:rFonts w:asciiTheme="majorHAnsi" w:hAnsiTheme="majorHAnsi" w:cstheme="majorHAnsi"/>
                <w:noProof/>
                <w:sz w:val="24"/>
                <w:szCs w:val="24"/>
              </w:rPr>
            </w:pPr>
            <w:r w:rsidRPr="00C67E1E">
              <w:rPr>
                <w:rFonts w:asciiTheme="majorHAnsi" w:hAnsiTheme="majorHAnsi" w:cstheme="majorHAnsi"/>
                <w:noProof/>
                <w:sz w:val="24"/>
                <w:szCs w:val="24"/>
              </w:rPr>
              <w:t>b) Sử dụng chuyên gia tính toán khi kiểm toán tỷ lệ an toàn vốn, dự phòng nghiệp vụ bảo hiểm; chuyên gia về quản trị rủi ro khi kiểm toán quản trị rủi ro và các chuyên gia khác tương ứng với nội dung kiểm toán độc lập;</w:t>
            </w:r>
          </w:p>
          <w:p w:rsidR="009C5D9B" w:rsidRPr="00C67E1E" w:rsidRDefault="009C5D9B" w:rsidP="009C5D9B">
            <w:pPr>
              <w:spacing w:before="60" w:after="60"/>
              <w:ind w:left="1"/>
              <w:rPr>
                <w:rFonts w:asciiTheme="majorHAnsi" w:hAnsiTheme="majorHAnsi" w:cstheme="majorHAnsi"/>
                <w:noProof/>
                <w:sz w:val="24"/>
                <w:szCs w:val="24"/>
              </w:rPr>
            </w:pPr>
            <w:r w:rsidRPr="00C67E1E">
              <w:rPr>
                <w:rFonts w:asciiTheme="majorHAnsi" w:hAnsiTheme="majorHAnsi" w:cstheme="majorHAnsi"/>
                <w:noProof/>
                <w:sz w:val="24"/>
                <w:szCs w:val="24"/>
              </w:rPr>
              <w:t xml:space="preserve">c) Giải trình, cung cấp thông tin, số liệu </w:t>
            </w:r>
            <w:r w:rsidRPr="00C67E1E">
              <w:rPr>
                <w:rFonts w:asciiTheme="majorHAnsi" w:hAnsiTheme="majorHAnsi" w:cstheme="majorHAnsi"/>
                <w:noProof/>
                <w:sz w:val="24"/>
                <w:szCs w:val="24"/>
              </w:rPr>
              <w:lastRenderedPageBreak/>
              <w:t>liên quan đến hoạt động kiểm toán doanh nghiệp bảo hiểm, doanh nghiệp tái bảo hiểm trong trường hợp có yêu cầu của Bộ Tài chính;</w:t>
            </w:r>
          </w:p>
          <w:p w:rsidR="009C5D9B" w:rsidRPr="00C67E1E" w:rsidRDefault="009C5D9B" w:rsidP="009C5D9B">
            <w:pPr>
              <w:spacing w:before="60" w:after="60"/>
              <w:ind w:left="1"/>
              <w:rPr>
                <w:rFonts w:asciiTheme="majorHAnsi" w:hAnsiTheme="majorHAnsi" w:cstheme="majorHAnsi"/>
                <w:noProof/>
                <w:sz w:val="24"/>
                <w:szCs w:val="24"/>
              </w:rPr>
            </w:pPr>
            <w:r w:rsidRPr="00C67E1E">
              <w:rPr>
                <w:rFonts w:asciiTheme="majorHAnsi" w:hAnsiTheme="majorHAnsi" w:cstheme="majorHAnsi"/>
                <w:noProof/>
                <w:sz w:val="24"/>
                <w:szCs w:val="24"/>
              </w:rPr>
              <w:t>d) Thông báo bằng văn bản cho Bộ Tài chính trường hợp phát hiện doanh nghiệp bảo hiểm, doanh nghiệp tái bảo hiểm được kiểm toán có sai phạm trọng yếu đối với các báo cáo được kiểm toán do không tuân thủ pháp luật, có gian lận bảo hiểm hoặc có giao dịch bất thường ảnh hưởng nghiêm trọng đến an toàn tài chính hoặc quyền lợi của người tham gia bảo hiểm;</w:t>
            </w:r>
          </w:p>
          <w:p w:rsidR="009C5D9B" w:rsidRPr="00C67E1E" w:rsidRDefault="009C5D9B" w:rsidP="009C5D9B">
            <w:pPr>
              <w:spacing w:before="60" w:after="60"/>
              <w:ind w:left="1"/>
              <w:rPr>
                <w:rFonts w:asciiTheme="majorHAnsi" w:hAnsiTheme="majorHAnsi" w:cstheme="majorHAnsi"/>
                <w:noProof/>
                <w:sz w:val="24"/>
                <w:szCs w:val="24"/>
              </w:rPr>
            </w:pPr>
            <w:r w:rsidRPr="00C67E1E">
              <w:rPr>
                <w:rFonts w:asciiTheme="majorHAnsi" w:hAnsiTheme="majorHAnsi" w:cstheme="majorHAnsi"/>
                <w:noProof/>
                <w:sz w:val="24"/>
                <w:szCs w:val="24"/>
              </w:rPr>
              <w:t>đ) Bảo mật thông tin theo quy định của pháp luật.</w:t>
            </w:r>
          </w:p>
          <w:p w:rsidR="00EE25FD" w:rsidRPr="00C67E1E" w:rsidRDefault="009C5D9B" w:rsidP="009C5D9B">
            <w:pPr>
              <w:spacing w:before="60" w:after="60"/>
              <w:ind w:left="1"/>
              <w:rPr>
                <w:rFonts w:asciiTheme="majorHAnsi" w:hAnsiTheme="majorHAnsi" w:cstheme="majorHAnsi"/>
                <w:noProof/>
                <w:sz w:val="24"/>
                <w:szCs w:val="24"/>
              </w:rPr>
            </w:pPr>
            <w:r w:rsidRPr="00C67E1E">
              <w:rPr>
                <w:rFonts w:asciiTheme="majorHAnsi" w:hAnsiTheme="majorHAnsi" w:cstheme="majorHAnsi"/>
                <w:noProof/>
                <w:sz w:val="24"/>
                <w:szCs w:val="24"/>
              </w:rPr>
              <w:t>4. Bộ trưởng Bộ Tài chính hướng dẫn kiểm toán đối với các báo cáo nêu tại khoản 1, khoản 2 Điều này.</w:t>
            </w:r>
          </w:p>
        </w:tc>
        <w:tc>
          <w:tcPr>
            <w:tcW w:w="6966" w:type="dxa"/>
          </w:tcPr>
          <w:p w:rsidR="00EE25FD" w:rsidRPr="00C67E1E" w:rsidRDefault="00EE25FD" w:rsidP="00895816">
            <w:pPr>
              <w:shd w:val="clear" w:color="auto" w:fill="FFFFFF"/>
              <w:spacing w:before="60" w:after="60"/>
              <w:rPr>
                <w:rFonts w:asciiTheme="majorHAnsi" w:eastAsia="Times New Roman" w:hAnsiTheme="majorHAnsi" w:cstheme="majorHAnsi"/>
                <w:b/>
                <w:bCs/>
                <w:sz w:val="24"/>
                <w:szCs w:val="24"/>
                <w:lang w:eastAsia="vi-VN"/>
              </w:rPr>
            </w:pPr>
            <w:r w:rsidRPr="00C67E1E">
              <w:rPr>
                <w:rFonts w:asciiTheme="majorHAnsi" w:eastAsia="Times New Roman" w:hAnsiTheme="majorHAnsi" w:cstheme="majorHAnsi"/>
                <w:bCs/>
                <w:sz w:val="24"/>
                <w:szCs w:val="24"/>
                <w:lang w:eastAsia="vi-VN"/>
              </w:rPr>
              <w:lastRenderedPageBreak/>
              <w:t xml:space="preserve">- </w:t>
            </w:r>
            <w:r w:rsidRPr="00C67E1E">
              <w:rPr>
                <w:rFonts w:asciiTheme="majorHAnsi" w:eastAsia="Times New Roman" w:hAnsiTheme="majorHAnsi" w:cstheme="majorHAnsi"/>
                <w:b/>
                <w:bCs/>
                <w:sz w:val="24"/>
                <w:szCs w:val="24"/>
                <w:lang w:eastAsia="vi-VN"/>
              </w:rPr>
              <w:t>Luật các tổ chức tín dụng:</w:t>
            </w:r>
          </w:p>
          <w:p w:rsidR="00EE25FD" w:rsidRPr="00C67E1E" w:rsidRDefault="00EE25FD" w:rsidP="00895816">
            <w:pPr>
              <w:shd w:val="clear" w:color="auto" w:fill="FFFFFF"/>
              <w:spacing w:before="60" w:after="60"/>
              <w:rPr>
                <w:rFonts w:asciiTheme="majorHAnsi" w:eastAsia="Times New Roman" w:hAnsiTheme="majorHAnsi" w:cstheme="majorHAnsi"/>
                <w:b/>
                <w:bCs/>
                <w:i/>
                <w:sz w:val="24"/>
                <w:szCs w:val="24"/>
                <w:lang w:eastAsia="vi-VN"/>
              </w:rPr>
            </w:pPr>
            <w:r w:rsidRPr="00C67E1E">
              <w:rPr>
                <w:rFonts w:asciiTheme="majorHAnsi" w:eastAsia="Times New Roman" w:hAnsiTheme="majorHAnsi" w:cstheme="majorHAnsi"/>
                <w:b/>
                <w:bCs/>
                <w:i/>
                <w:sz w:val="24"/>
                <w:szCs w:val="24"/>
                <w:lang w:eastAsia="vi-VN"/>
              </w:rPr>
              <w:t xml:space="preserve">Điều 42. Kiểm toán độc lập </w:t>
            </w:r>
          </w:p>
          <w:p w:rsidR="00EE25FD" w:rsidRPr="00C67E1E" w:rsidRDefault="00EE25FD" w:rsidP="00895816">
            <w:pPr>
              <w:shd w:val="clear" w:color="auto" w:fill="FFFFFF"/>
              <w:spacing w:before="60" w:after="60"/>
              <w:rPr>
                <w:rFonts w:asciiTheme="majorHAnsi" w:eastAsia="Times New Roman" w:hAnsiTheme="majorHAnsi" w:cstheme="majorHAnsi"/>
                <w:bCs/>
                <w:i/>
                <w:sz w:val="24"/>
                <w:szCs w:val="24"/>
                <w:lang w:eastAsia="vi-VN"/>
              </w:rPr>
            </w:pPr>
            <w:r w:rsidRPr="00C67E1E">
              <w:rPr>
                <w:rFonts w:asciiTheme="majorHAnsi" w:eastAsia="Times New Roman" w:hAnsiTheme="majorHAnsi" w:cstheme="majorHAnsi"/>
                <w:bCs/>
                <w:i/>
                <w:sz w:val="24"/>
                <w:szCs w:val="24"/>
                <w:lang w:eastAsia="vi-VN"/>
              </w:rPr>
              <w:t xml:space="preserve">1. Trước khi kết thúc năm tài chính, tổ chức tín dụng, chi nhánh ngân hàng nước ngoài phải lựa chọn một tổ chức kiểm toán độc lập đủ điều kiện theo quy định của Ngân hàng Nhà nước để kiểm toán các hoạt động của mình trong năm tài chính tiếp theo. </w:t>
            </w:r>
          </w:p>
          <w:p w:rsidR="00EE25FD" w:rsidRPr="00C67E1E" w:rsidRDefault="00EE25FD" w:rsidP="00895816">
            <w:pPr>
              <w:shd w:val="clear" w:color="auto" w:fill="FFFFFF"/>
              <w:spacing w:before="60" w:after="60"/>
              <w:rPr>
                <w:rFonts w:asciiTheme="majorHAnsi" w:eastAsia="Times New Roman" w:hAnsiTheme="majorHAnsi" w:cstheme="majorHAnsi"/>
                <w:bCs/>
                <w:i/>
                <w:sz w:val="24"/>
                <w:szCs w:val="24"/>
                <w:lang w:eastAsia="vi-VN"/>
              </w:rPr>
            </w:pPr>
            <w:r w:rsidRPr="00C67E1E">
              <w:rPr>
                <w:rFonts w:asciiTheme="majorHAnsi" w:eastAsia="Times New Roman" w:hAnsiTheme="majorHAnsi" w:cstheme="majorHAnsi"/>
                <w:bCs/>
                <w:i/>
                <w:sz w:val="24"/>
                <w:szCs w:val="24"/>
                <w:lang w:eastAsia="vi-VN"/>
              </w:rPr>
              <w:t xml:space="preserve">2. Trong thời hạn 30 ngày, kể từ ngày quyết định chọn tổ chức kiểm toán độc lập, tổ chức tín dụng, chi nhánh ngân hàng nước ngoài phải thông báo cho Ngân hàng Nhà nước về tổ chức kiểm toán độc lập được lựa chọn. </w:t>
            </w:r>
          </w:p>
          <w:p w:rsidR="00EE25FD" w:rsidRPr="00C67E1E" w:rsidRDefault="00EE25FD" w:rsidP="00895816">
            <w:pPr>
              <w:shd w:val="clear" w:color="auto" w:fill="FFFFFF"/>
              <w:spacing w:before="60" w:after="60"/>
              <w:rPr>
                <w:rFonts w:asciiTheme="majorHAnsi" w:eastAsia="Times New Roman" w:hAnsiTheme="majorHAnsi" w:cstheme="majorHAnsi"/>
                <w:bCs/>
                <w:i/>
                <w:sz w:val="24"/>
                <w:szCs w:val="24"/>
                <w:lang w:eastAsia="vi-VN"/>
              </w:rPr>
            </w:pPr>
            <w:r w:rsidRPr="00C67E1E">
              <w:rPr>
                <w:rFonts w:asciiTheme="majorHAnsi" w:eastAsia="Times New Roman" w:hAnsiTheme="majorHAnsi" w:cstheme="majorHAnsi"/>
                <w:bCs/>
                <w:i/>
                <w:sz w:val="24"/>
                <w:szCs w:val="24"/>
                <w:lang w:eastAsia="vi-VN"/>
              </w:rPr>
              <w:t>3. Tổ chức tín dụng phải thực hiện kiểm toán độc lập lại trong trường hợp báo cáo kiểm toán có ý kiến ngoại trừ của tổ chức kiểm toán độc lập.</w:t>
            </w:r>
          </w:p>
          <w:p w:rsidR="00EE25FD" w:rsidRPr="00C67E1E" w:rsidRDefault="00EE25FD" w:rsidP="00895816">
            <w:pPr>
              <w:shd w:val="clear" w:color="auto" w:fill="FFFFFF"/>
              <w:spacing w:before="60" w:after="60"/>
              <w:rPr>
                <w:rFonts w:asciiTheme="majorHAnsi" w:eastAsia="Times New Roman" w:hAnsiTheme="majorHAnsi" w:cstheme="majorHAnsi"/>
                <w:bCs/>
                <w:i/>
                <w:sz w:val="24"/>
                <w:szCs w:val="24"/>
                <w:lang w:eastAsia="vi-VN"/>
              </w:rPr>
            </w:pPr>
            <w:r w:rsidRPr="00C67E1E">
              <w:rPr>
                <w:rFonts w:asciiTheme="majorHAnsi" w:eastAsia="Times New Roman" w:hAnsiTheme="majorHAnsi" w:cstheme="majorHAnsi"/>
                <w:bCs/>
                <w:i/>
                <w:sz w:val="24"/>
                <w:szCs w:val="24"/>
                <w:lang w:eastAsia="vi-VN"/>
              </w:rPr>
              <w:t>4. Việc kiểm toán độc lập đối với tổ chức tín dụng là hợp tác xã thực hiện theo quy định tại khoản 3 Điều 75 của Luật này.</w:t>
            </w:r>
          </w:p>
          <w:p w:rsidR="00EE25FD" w:rsidRPr="00C67E1E" w:rsidRDefault="00EE25FD" w:rsidP="00895816">
            <w:pPr>
              <w:shd w:val="clear" w:color="auto" w:fill="FFFFFF"/>
              <w:spacing w:before="60" w:after="60"/>
              <w:rPr>
                <w:rFonts w:asciiTheme="majorHAnsi" w:eastAsia="Times New Roman" w:hAnsiTheme="majorHAnsi" w:cstheme="majorHAnsi"/>
                <w:b/>
                <w:bCs/>
                <w:sz w:val="24"/>
                <w:szCs w:val="24"/>
                <w:lang w:eastAsia="vi-VN"/>
              </w:rPr>
            </w:pPr>
            <w:r w:rsidRPr="00C67E1E">
              <w:rPr>
                <w:rFonts w:asciiTheme="majorHAnsi" w:eastAsia="Times New Roman" w:hAnsiTheme="majorHAnsi" w:cstheme="majorHAnsi"/>
                <w:b/>
                <w:bCs/>
                <w:sz w:val="24"/>
                <w:szCs w:val="24"/>
                <w:lang w:eastAsia="vi-VN"/>
              </w:rPr>
              <w:t>- Luật chứng khoán:</w:t>
            </w:r>
          </w:p>
          <w:p w:rsidR="00EE25FD" w:rsidRPr="00C67E1E" w:rsidRDefault="00EE25FD" w:rsidP="00895816">
            <w:pPr>
              <w:spacing w:before="60" w:after="60"/>
              <w:rPr>
                <w:rFonts w:asciiTheme="majorHAnsi" w:hAnsiTheme="majorHAnsi" w:cstheme="majorHAnsi"/>
                <w:b/>
                <w:i/>
                <w:sz w:val="24"/>
                <w:szCs w:val="24"/>
              </w:rPr>
            </w:pPr>
            <w:r w:rsidRPr="00C67E1E">
              <w:rPr>
                <w:rFonts w:asciiTheme="majorHAnsi" w:hAnsiTheme="majorHAnsi" w:cstheme="majorHAnsi"/>
                <w:b/>
                <w:i/>
                <w:sz w:val="24"/>
                <w:szCs w:val="24"/>
              </w:rPr>
              <w:t>Điều 20. Báo cáo tài chính</w:t>
            </w:r>
          </w:p>
          <w:p w:rsidR="00EE25FD" w:rsidRPr="00C67E1E" w:rsidRDefault="00EE25FD" w:rsidP="00895816">
            <w:pPr>
              <w:spacing w:before="60" w:after="60"/>
              <w:rPr>
                <w:rFonts w:asciiTheme="majorHAnsi" w:hAnsiTheme="majorHAnsi" w:cstheme="majorHAnsi"/>
                <w:i/>
                <w:sz w:val="24"/>
                <w:szCs w:val="24"/>
              </w:rPr>
            </w:pPr>
            <w:r w:rsidRPr="00C67E1E">
              <w:rPr>
                <w:rFonts w:asciiTheme="majorHAnsi" w:hAnsiTheme="majorHAnsi" w:cstheme="majorHAnsi"/>
                <w:i/>
                <w:sz w:val="24"/>
                <w:szCs w:val="24"/>
              </w:rPr>
              <w:t>1. Báo cáo tài chính được lập theo quy định của pháp luật về kế toán.</w:t>
            </w:r>
          </w:p>
          <w:p w:rsidR="00EE25FD" w:rsidRPr="00C67E1E" w:rsidRDefault="00EE25FD" w:rsidP="00895816">
            <w:pPr>
              <w:spacing w:before="60" w:after="60"/>
              <w:rPr>
                <w:rFonts w:asciiTheme="majorHAnsi" w:hAnsiTheme="majorHAnsi" w:cstheme="majorHAnsi"/>
                <w:i/>
                <w:sz w:val="24"/>
                <w:szCs w:val="24"/>
              </w:rPr>
            </w:pPr>
            <w:r w:rsidRPr="00C67E1E">
              <w:rPr>
                <w:rFonts w:asciiTheme="majorHAnsi" w:hAnsiTheme="majorHAnsi" w:cstheme="majorHAnsi"/>
                <w:i/>
                <w:sz w:val="24"/>
                <w:szCs w:val="24"/>
              </w:rPr>
              <w:t xml:space="preserve">2. Trường hợp tổ chức phát hành là công ty mẹ thì tổ chức phát hành </w:t>
            </w:r>
            <w:r w:rsidRPr="00C67E1E">
              <w:rPr>
                <w:rFonts w:asciiTheme="majorHAnsi" w:hAnsiTheme="majorHAnsi" w:cstheme="majorHAnsi"/>
                <w:i/>
                <w:sz w:val="24"/>
                <w:szCs w:val="24"/>
              </w:rPr>
              <w:lastRenderedPageBreak/>
              <w:t>phải nộp báo cáo tài chính hợp nhất theo quy định của pháp luật về kế toán.</w:t>
            </w:r>
          </w:p>
          <w:p w:rsidR="00EE25FD" w:rsidRPr="00C67E1E" w:rsidRDefault="00EE25FD" w:rsidP="00895816">
            <w:pPr>
              <w:spacing w:before="60" w:after="60"/>
              <w:rPr>
                <w:rFonts w:asciiTheme="majorHAnsi" w:hAnsiTheme="majorHAnsi" w:cstheme="majorHAnsi"/>
                <w:i/>
                <w:sz w:val="24"/>
                <w:szCs w:val="24"/>
                <w:u w:val="single"/>
              </w:rPr>
            </w:pPr>
            <w:r w:rsidRPr="00C67E1E">
              <w:rPr>
                <w:rFonts w:asciiTheme="majorHAnsi" w:hAnsiTheme="majorHAnsi" w:cstheme="majorHAnsi"/>
                <w:i/>
                <w:sz w:val="24"/>
                <w:szCs w:val="24"/>
              </w:rPr>
              <w:t xml:space="preserve">3. </w:t>
            </w:r>
            <w:r w:rsidRPr="00C67E1E">
              <w:rPr>
                <w:rFonts w:asciiTheme="majorHAnsi" w:hAnsiTheme="majorHAnsi" w:cstheme="majorHAnsi"/>
                <w:i/>
                <w:sz w:val="24"/>
                <w:szCs w:val="24"/>
                <w:u w:val="single"/>
              </w:rPr>
              <w:t>Báo cáo tài chính năm phải được kiểm toán bởi tổ chức kiểm toán được chấp thuận thực hiện kiểm toán cho đơn vị có lợi ích công chúng thuộc lĩnh vực chứng khoán. Ý kiến kiểm toán đối với các báo cáo tài chính là ý kiến chấp nhận toàn phần; trường hợp ý kiến kiểm toán là ý kiến ngoại trừ thì khoản ngoại trừ không ảnh hưởng đến điều kiện chào bán; tổ chức phát hành phải có tài liệu giải thích hợp lý và có xác nhận của tổ chức kiểm toán về ảnh hưởng của việc ngoại trừ.</w:t>
            </w:r>
          </w:p>
          <w:p w:rsidR="00EE25FD" w:rsidRPr="00C67E1E" w:rsidRDefault="00EE25FD" w:rsidP="00895816">
            <w:pPr>
              <w:spacing w:before="60" w:after="60"/>
              <w:rPr>
                <w:rFonts w:asciiTheme="majorHAnsi" w:hAnsiTheme="majorHAnsi" w:cstheme="majorHAnsi"/>
                <w:i/>
                <w:sz w:val="24"/>
                <w:szCs w:val="24"/>
              </w:rPr>
            </w:pPr>
            <w:r w:rsidRPr="00C67E1E">
              <w:rPr>
                <w:rFonts w:asciiTheme="majorHAnsi" w:hAnsiTheme="majorHAnsi" w:cstheme="majorHAnsi"/>
                <w:i/>
                <w:sz w:val="24"/>
                <w:szCs w:val="24"/>
              </w:rPr>
              <w:t>4. Trường hợp hồ sơ được nộp trong thời gian 60 ngày kể từ ngày kết thúc kỳ kế toán năm, báo cáo tài chính năm của năm trước đó trong hồ sơ ban đầu có thể là báo cáo tài chính chưa có kiểm toán, nhưng phải có báo cáo tài chính được kiểm toán của 02 năm trước liền kề.</w:t>
            </w:r>
          </w:p>
          <w:p w:rsidR="00EE25FD" w:rsidRPr="00C67E1E" w:rsidRDefault="00EE25FD" w:rsidP="00895816">
            <w:pPr>
              <w:spacing w:before="60" w:after="60"/>
              <w:rPr>
                <w:rFonts w:asciiTheme="majorHAnsi" w:hAnsiTheme="majorHAnsi" w:cstheme="majorHAnsi"/>
                <w:i/>
                <w:sz w:val="24"/>
                <w:szCs w:val="24"/>
              </w:rPr>
            </w:pPr>
            <w:r w:rsidRPr="00C67E1E">
              <w:rPr>
                <w:rFonts w:asciiTheme="majorHAnsi" w:hAnsiTheme="majorHAnsi" w:cstheme="majorHAnsi"/>
                <w:i/>
                <w:sz w:val="24"/>
                <w:szCs w:val="24"/>
              </w:rPr>
              <w:t>5. Trường hợp ngày kết thúc kỳ kế toán của báo cáo tài chính gần nhất cách thời điểm gửi hồ sơ đăng ký chào bán chứng khoán ra công chúng đầy đủ và hợp lệ đến Ủy ban Chứng khoán Nhà nước quá 90 ngày, tổ chức phát hành phải lập báo cáo tài chính bổ sung đến tháng hoặc quý gần nhất.</w:t>
            </w:r>
          </w:p>
          <w:p w:rsidR="00EE25FD" w:rsidRPr="00C67E1E" w:rsidRDefault="00EE25FD" w:rsidP="00895816">
            <w:pPr>
              <w:spacing w:before="60" w:after="60"/>
              <w:rPr>
                <w:rFonts w:asciiTheme="majorHAnsi" w:hAnsiTheme="majorHAnsi" w:cstheme="majorHAnsi"/>
                <w:b/>
                <w:i/>
                <w:sz w:val="24"/>
                <w:szCs w:val="24"/>
              </w:rPr>
            </w:pPr>
            <w:r w:rsidRPr="00C67E1E">
              <w:rPr>
                <w:rFonts w:asciiTheme="majorHAnsi" w:hAnsiTheme="majorHAnsi" w:cstheme="majorHAnsi"/>
                <w:b/>
                <w:i/>
                <w:sz w:val="24"/>
                <w:szCs w:val="24"/>
              </w:rPr>
              <w:t>Điều 21. Tổ chức kiểm toán và kiểm toán viên hành nghề được chấp thuận</w:t>
            </w:r>
          </w:p>
          <w:p w:rsidR="00EE25FD" w:rsidRPr="00C67E1E" w:rsidRDefault="00EE25FD" w:rsidP="00895816">
            <w:pPr>
              <w:spacing w:before="60" w:after="60"/>
              <w:rPr>
                <w:rFonts w:asciiTheme="majorHAnsi" w:hAnsiTheme="majorHAnsi" w:cstheme="majorHAnsi"/>
                <w:i/>
                <w:sz w:val="24"/>
                <w:szCs w:val="24"/>
              </w:rPr>
            </w:pPr>
            <w:r w:rsidRPr="00C67E1E">
              <w:rPr>
                <w:rFonts w:asciiTheme="majorHAnsi" w:hAnsiTheme="majorHAnsi" w:cstheme="majorHAnsi"/>
                <w:i/>
                <w:sz w:val="24"/>
                <w:szCs w:val="24"/>
              </w:rPr>
              <w:t>1. Ủy ban Chứng khoán Nhà nước xem xét, chấp thuận và công khai danh sách tổ chức kiểm toán và danh sách kiểm toán viên hành nghề được chấp thuận để thực hiện kiểm toán cho đơn vị có lợi ích công chúng thuộc lĩnh vực chứng khoán.</w:t>
            </w:r>
          </w:p>
          <w:p w:rsidR="00EE25FD" w:rsidRPr="00C67E1E" w:rsidRDefault="00EE25FD" w:rsidP="00895816">
            <w:pPr>
              <w:spacing w:before="60" w:after="60"/>
              <w:rPr>
                <w:rFonts w:asciiTheme="majorHAnsi" w:hAnsiTheme="majorHAnsi" w:cstheme="majorHAnsi"/>
                <w:i/>
                <w:sz w:val="24"/>
                <w:szCs w:val="24"/>
              </w:rPr>
            </w:pPr>
            <w:r w:rsidRPr="00C67E1E">
              <w:rPr>
                <w:rFonts w:asciiTheme="majorHAnsi" w:hAnsiTheme="majorHAnsi" w:cstheme="majorHAnsi"/>
                <w:i/>
                <w:sz w:val="24"/>
                <w:szCs w:val="24"/>
              </w:rPr>
              <w:t>2. Đơn vị có lợi ích công chúng thuộc lĩnh vực chứng khoán bao gồm công ty đại chúng, tổ chức niêm yết, tổ chức đăng ký giao dịch, tổ chức chào bán chứng khoán ra công chúng, công ty chứng khoán, công ty quản lý quỹ đầu tư chứng khoán, công ty đầu tư chứng khoán, quỹ đầu tư chứng khoán.</w:t>
            </w:r>
          </w:p>
          <w:p w:rsidR="00EE25FD" w:rsidRPr="00C67E1E" w:rsidRDefault="00EE25FD" w:rsidP="00895816">
            <w:pPr>
              <w:spacing w:before="60" w:after="60"/>
              <w:rPr>
                <w:rFonts w:asciiTheme="majorHAnsi" w:hAnsiTheme="majorHAnsi" w:cstheme="majorHAnsi"/>
                <w:i/>
                <w:sz w:val="24"/>
                <w:szCs w:val="24"/>
              </w:rPr>
            </w:pPr>
            <w:r w:rsidRPr="00C67E1E">
              <w:rPr>
                <w:rFonts w:asciiTheme="majorHAnsi" w:hAnsiTheme="majorHAnsi" w:cstheme="majorHAnsi"/>
                <w:i/>
                <w:sz w:val="24"/>
                <w:szCs w:val="24"/>
              </w:rPr>
              <w:lastRenderedPageBreak/>
              <w:t>3. Tổ chức kiểm toán được chấp thuận thực hiện kiểm toán cho đơn vị có lợi ích công chúng thuộc lĩnh vực chứng khoán phải tuân thủ quy định của pháp luật về kiểm toán độc lập và có các nghĩa vụ sau đây:</w:t>
            </w:r>
          </w:p>
          <w:p w:rsidR="00EE25FD" w:rsidRPr="00C67E1E" w:rsidRDefault="00EE25FD" w:rsidP="00895816">
            <w:pPr>
              <w:spacing w:before="60" w:after="60"/>
              <w:rPr>
                <w:rFonts w:asciiTheme="majorHAnsi" w:hAnsiTheme="majorHAnsi" w:cstheme="majorHAnsi"/>
                <w:i/>
                <w:sz w:val="24"/>
                <w:szCs w:val="24"/>
              </w:rPr>
            </w:pPr>
            <w:r w:rsidRPr="00C67E1E">
              <w:rPr>
                <w:rFonts w:asciiTheme="majorHAnsi" w:hAnsiTheme="majorHAnsi" w:cstheme="majorHAnsi"/>
                <w:i/>
                <w:sz w:val="24"/>
                <w:szCs w:val="24"/>
              </w:rPr>
              <w:t>a) Báo cáo Ủy ban Chứng khoán Nhà nước trong thời hạn 10 ngày kể từ ngày có thay đổi tên gọi, địa chỉ trụ sở chính, lĩnh vực hành nghề, danh sách kiểm toán viên hành nghề hoặc thay đổi dẫn đến việc không còn đủ điều kiện được chấp thuận kiểm toán;</w:t>
            </w:r>
          </w:p>
          <w:p w:rsidR="00EE25FD" w:rsidRPr="00C67E1E" w:rsidRDefault="00EE25FD" w:rsidP="00895816">
            <w:pPr>
              <w:spacing w:before="60" w:after="60"/>
              <w:rPr>
                <w:rFonts w:asciiTheme="majorHAnsi" w:hAnsiTheme="majorHAnsi" w:cstheme="majorHAnsi"/>
                <w:i/>
                <w:sz w:val="24"/>
                <w:szCs w:val="24"/>
              </w:rPr>
            </w:pPr>
            <w:r w:rsidRPr="00C67E1E">
              <w:rPr>
                <w:rFonts w:asciiTheme="majorHAnsi" w:hAnsiTheme="majorHAnsi" w:cstheme="majorHAnsi"/>
                <w:i/>
                <w:sz w:val="24"/>
                <w:szCs w:val="24"/>
              </w:rPr>
              <w:t>b) Giải trình, cung cấp thông tin, số liệu liên quan đến hoạt động kiểm toán cho đơn vị có lợi ích công chúng thuộc lĩnh vực chứng khoán theo yêu cầu của Ủy ban Chứng khoán Nhà nước;</w:t>
            </w:r>
          </w:p>
          <w:p w:rsidR="00EE25FD" w:rsidRPr="00C67E1E" w:rsidRDefault="00EE25FD" w:rsidP="00895816">
            <w:pPr>
              <w:spacing w:before="60" w:after="60"/>
              <w:rPr>
                <w:rFonts w:asciiTheme="majorHAnsi" w:hAnsiTheme="majorHAnsi" w:cstheme="majorHAnsi"/>
                <w:i/>
                <w:sz w:val="24"/>
                <w:szCs w:val="24"/>
              </w:rPr>
            </w:pPr>
            <w:r w:rsidRPr="00C67E1E">
              <w:rPr>
                <w:rFonts w:asciiTheme="majorHAnsi" w:hAnsiTheme="majorHAnsi" w:cstheme="majorHAnsi"/>
                <w:i/>
                <w:sz w:val="24"/>
                <w:szCs w:val="24"/>
              </w:rPr>
              <w:t>c) Sau khi phát hành báo cáo kiểm toán cho đơn vị có lợi ích công chúng thuộc lĩnh vực chứng khoán, trường hợp phát hiện đơn vị được kiểm toán có những sai phạm trọng yếu do không tuân thủ pháp luật và các quy định liên quan đến báo cáo tài chính đã được kiểm toán thì tổ chức kiểm toán được chấp thuận phải thông báo bằng văn bản cho Ủy ban Chứng khoán Nhà nước;</w:t>
            </w:r>
          </w:p>
          <w:p w:rsidR="00EE25FD" w:rsidRPr="00C67E1E" w:rsidRDefault="00EE25FD" w:rsidP="00895816">
            <w:pPr>
              <w:spacing w:before="60" w:after="60"/>
              <w:rPr>
                <w:rFonts w:asciiTheme="majorHAnsi" w:hAnsiTheme="majorHAnsi" w:cstheme="majorHAnsi"/>
                <w:i/>
                <w:sz w:val="24"/>
                <w:szCs w:val="24"/>
              </w:rPr>
            </w:pPr>
            <w:r w:rsidRPr="00C67E1E">
              <w:rPr>
                <w:rFonts w:asciiTheme="majorHAnsi" w:hAnsiTheme="majorHAnsi" w:cstheme="majorHAnsi"/>
                <w:i/>
                <w:sz w:val="24"/>
                <w:szCs w:val="24"/>
              </w:rPr>
              <w:t>d) Bảo mật thông tin theo quy định của pháp luật.</w:t>
            </w:r>
          </w:p>
          <w:p w:rsidR="00EE25FD" w:rsidRPr="00C67E1E" w:rsidRDefault="00EE25FD" w:rsidP="00895816">
            <w:pPr>
              <w:spacing w:before="60" w:after="60"/>
              <w:rPr>
                <w:rFonts w:asciiTheme="majorHAnsi" w:hAnsiTheme="majorHAnsi" w:cstheme="majorHAnsi"/>
                <w:i/>
                <w:sz w:val="24"/>
                <w:szCs w:val="24"/>
              </w:rPr>
            </w:pPr>
            <w:r w:rsidRPr="00C67E1E">
              <w:rPr>
                <w:rFonts w:asciiTheme="majorHAnsi" w:hAnsiTheme="majorHAnsi" w:cstheme="majorHAnsi"/>
                <w:i/>
                <w:sz w:val="24"/>
                <w:szCs w:val="24"/>
              </w:rPr>
              <w:t>4. Chính phủ quy định chi tiết Điều này.</w:t>
            </w:r>
          </w:p>
          <w:p w:rsidR="00EE25FD" w:rsidRPr="00C67E1E" w:rsidRDefault="00EE25FD" w:rsidP="00895816">
            <w:pPr>
              <w:shd w:val="clear" w:color="auto" w:fill="FFFFFF"/>
              <w:spacing w:before="60" w:after="60"/>
              <w:rPr>
                <w:rFonts w:asciiTheme="majorHAnsi" w:eastAsia="Times New Roman" w:hAnsiTheme="majorHAnsi" w:cstheme="majorHAnsi"/>
                <w:b/>
                <w:bCs/>
                <w:sz w:val="24"/>
                <w:szCs w:val="24"/>
                <w:lang w:eastAsia="vi-VN"/>
              </w:rPr>
            </w:pPr>
            <w:r w:rsidRPr="00C67E1E">
              <w:rPr>
                <w:rFonts w:asciiTheme="majorHAnsi" w:eastAsia="Times New Roman" w:hAnsiTheme="majorHAnsi" w:cstheme="majorHAnsi"/>
                <w:b/>
                <w:bCs/>
                <w:sz w:val="24"/>
                <w:szCs w:val="24"/>
                <w:lang w:eastAsia="vi-VN"/>
              </w:rPr>
              <w:t>- Luật kiểm toán độc lập:</w:t>
            </w:r>
          </w:p>
          <w:p w:rsidR="00EE25FD" w:rsidRPr="00C67E1E" w:rsidRDefault="00EE25FD" w:rsidP="00895816">
            <w:pPr>
              <w:shd w:val="clear" w:color="auto" w:fill="FFFFFF"/>
              <w:spacing w:before="60" w:after="60"/>
              <w:rPr>
                <w:rFonts w:asciiTheme="majorHAnsi" w:eastAsia="Times New Roman" w:hAnsiTheme="majorHAnsi" w:cstheme="majorHAnsi"/>
                <w:bCs/>
                <w:i/>
                <w:sz w:val="24"/>
                <w:szCs w:val="24"/>
                <w:lang w:eastAsia="vi-VN"/>
              </w:rPr>
            </w:pPr>
            <w:r w:rsidRPr="00C67E1E">
              <w:rPr>
                <w:rFonts w:asciiTheme="majorHAnsi" w:eastAsia="Times New Roman" w:hAnsiTheme="majorHAnsi" w:cstheme="majorHAnsi"/>
                <w:b/>
                <w:bCs/>
                <w:i/>
                <w:sz w:val="24"/>
                <w:szCs w:val="24"/>
                <w:lang w:eastAsia="vi-VN"/>
              </w:rPr>
              <w:t>“Điều 3. Áp dụng Luật kiểm toán độc lập, điều ước quốc tế và các luật có liên quan</w:t>
            </w:r>
          </w:p>
          <w:p w:rsidR="00EE25FD" w:rsidRPr="00C67E1E" w:rsidRDefault="00EE25FD" w:rsidP="00895816">
            <w:pPr>
              <w:shd w:val="clear" w:color="auto" w:fill="FFFFFF"/>
              <w:spacing w:before="60" w:after="60"/>
              <w:rPr>
                <w:rFonts w:asciiTheme="majorHAnsi" w:eastAsia="Times New Roman" w:hAnsiTheme="majorHAnsi" w:cstheme="majorHAnsi"/>
                <w:bCs/>
                <w:i/>
                <w:sz w:val="24"/>
                <w:szCs w:val="24"/>
                <w:lang w:eastAsia="vi-VN"/>
              </w:rPr>
            </w:pPr>
            <w:r w:rsidRPr="00C67E1E">
              <w:rPr>
                <w:rFonts w:asciiTheme="majorHAnsi" w:eastAsia="Times New Roman" w:hAnsiTheme="majorHAnsi" w:cstheme="majorHAnsi"/>
                <w:bCs/>
                <w:i/>
                <w:sz w:val="24"/>
                <w:szCs w:val="24"/>
                <w:lang w:eastAsia="vi-VN"/>
              </w:rPr>
              <w:t>1. Tổ chức, cá nhân trong nước và tổ chức, cá nhân nước ngoài tham gia hoạt động kiểm toán độc lập trên lãnh thổ Việt Nam phải tuân theo Luật này và các quy định khác của pháp luật có liên quan….”</w:t>
            </w:r>
          </w:p>
          <w:p w:rsidR="00EE25FD" w:rsidRPr="00C67E1E" w:rsidRDefault="00EE25FD" w:rsidP="00895816">
            <w:pPr>
              <w:shd w:val="clear" w:color="auto" w:fill="FFFFFF"/>
              <w:spacing w:before="60" w:after="60"/>
              <w:rPr>
                <w:rFonts w:asciiTheme="majorHAnsi" w:eastAsia="Times New Roman" w:hAnsiTheme="majorHAnsi" w:cstheme="majorHAnsi"/>
                <w:bCs/>
                <w:sz w:val="24"/>
                <w:szCs w:val="24"/>
                <w:lang w:eastAsia="vi-VN"/>
              </w:rPr>
            </w:pPr>
          </w:p>
        </w:tc>
        <w:tc>
          <w:tcPr>
            <w:tcW w:w="2007" w:type="dxa"/>
          </w:tcPr>
          <w:p w:rsidR="00EE25FD" w:rsidRPr="00C67E1E" w:rsidRDefault="00EE25FD" w:rsidP="00895816">
            <w:pPr>
              <w:spacing w:before="60" w:after="60"/>
              <w:rPr>
                <w:rFonts w:asciiTheme="majorHAnsi" w:hAnsiTheme="majorHAnsi" w:cstheme="majorHAnsi"/>
                <w:sz w:val="24"/>
                <w:szCs w:val="24"/>
              </w:rPr>
            </w:pPr>
            <w:r w:rsidRPr="00C67E1E">
              <w:rPr>
                <w:rFonts w:asciiTheme="majorHAnsi" w:hAnsiTheme="majorHAnsi" w:cstheme="majorHAnsi"/>
                <w:sz w:val="24"/>
                <w:szCs w:val="24"/>
              </w:rPr>
              <w:lastRenderedPageBreak/>
              <w:t>Dự thảo quy định phù hợp với Luật Kiểm toán độc lập, Luật các tổ chức tín dụng, Luật chứng khoán.</w:t>
            </w:r>
          </w:p>
        </w:tc>
      </w:tr>
      <w:tr w:rsidR="00C67E1E" w:rsidRPr="00C67E1E" w:rsidTr="00F218B1">
        <w:trPr>
          <w:trHeight w:val="608"/>
        </w:trPr>
        <w:tc>
          <w:tcPr>
            <w:tcW w:w="809" w:type="dxa"/>
          </w:tcPr>
          <w:p w:rsidR="00EE25FD" w:rsidRPr="00C67E1E" w:rsidRDefault="00EE25FD" w:rsidP="00895816">
            <w:pPr>
              <w:spacing w:before="60" w:after="60"/>
              <w:jc w:val="center"/>
              <w:rPr>
                <w:rFonts w:asciiTheme="majorHAnsi" w:hAnsiTheme="majorHAnsi" w:cstheme="majorHAnsi"/>
                <w:b/>
                <w:sz w:val="24"/>
                <w:szCs w:val="24"/>
                <w:lang w:val="sv-SE"/>
              </w:rPr>
            </w:pPr>
            <w:r w:rsidRPr="00C67E1E">
              <w:rPr>
                <w:rFonts w:asciiTheme="majorHAnsi" w:hAnsiTheme="majorHAnsi" w:cstheme="majorHAnsi"/>
                <w:b/>
                <w:sz w:val="24"/>
                <w:szCs w:val="24"/>
                <w:lang w:val="sv-SE"/>
              </w:rPr>
              <w:lastRenderedPageBreak/>
              <w:t>57</w:t>
            </w:r>
          </w:p>
        </w:tc>
        <w:tc>
          <w:tcPr>
            <w:tcW w:w="1493" w:type="dxa"/>
          </w:tcPr>
          <w:p w:rsidR="00EE25FD" w:rsidRPr="00C67E1E" w:rsidRDefault="00EE25FD" w:rsidP="00895816">
            <w:pPr>
              <w:spacing w:before="60" w:after="60"/>
              <w:jc w:val="center"/>
              <w:rPr>
                <w:rFonts w:asciiTheme="majorHAnsi" w:hAnsiTheme="majorHAnsi" w:cstheme="majorHAnsi"/>
                <w:b/>
                <w:sz w:val="24"/>
                <w:szCs w:val="24"/>
                <w:lang w:val="en-US"/>
              </w:rPr>
            </w:pPr>
            <w:r w:rsidRPr="00C67E1E">
              <w:rPr>
                <w:rFonts w:asciiTheme="majorHAnsi" w:hAnsiTheme="majorHAnsi" w:cstheme="majorHAnsi"/>
                <w:b/>
                <w:sz w:val="24"/>
                <w:szCs w:val="24"/>
                <w:lang w:val="en-US"/>
              </w:rPr>
              <w:t>Báo cáo</w:t>
            </w:r>
          </w:p>
        </w:tc>
        <w:tc>
          <w:tcPr>
            <w:tcW w:w="4319" w:type="dxa"/>
          </w:tcPr>
          <w:p w:rsidR="00224972" w:rsidRPr="00C67E1E" w:rsidRDefault="00224972" w:rsidP="00224972">
            <w:pPr>
              <w:spacing w:before="60" w:after="60"/>
              <w:ind w:left="1"/>
              <w:rPr>
                <w:rFonts w:asciiTheme="majorHAnsi" w:hAnsiTheme="majorHAnsi" w:cstheme="majorHAnsi"/>
                <w:b/>
                <w:noProof/>
                <w:sz w:val="24"/>
                <w:szCs w:val="24"/>
              </w:rPr>
            </w:pPr>
            <w:r w:rsidRPr="00C67E1E">
              <w:rPr>
                <w:rFonts w:asciiTheme="majorHAnsi" w:hAnsiTheme="majorHAnsi" w:cstheme="majorHAnsi"/>
                <w:b/>
                <w:noProof/>
                <w:sz w:val="24"/>
                <w:szCs w:val="24"/>
              </w:rPr>
              <w:t>Điều 148. Báo cáo và cung cấp thông tin</w:t>
            </w:r>
          </w:p>
          <w:p w:rsidR="00224972" w:rsidRPr="00C67E1E" w:rsidRDefault="00224972" w:rsidP="00224972">
            <w:pPr>
              <w:spacing w:before="60" w:after="60"/>
              <w:ind w:left="1"/>
              <w:rPr>
                <w:rFonts w:asciiTheme="majorHAnsi" w:hAnsiTheme="majorHAnsi" w:cstheme="majorHAnsi"/>
                <w:noProof/>
                <w:sz w:val="24"/>
                <w:szCs w:val="24"/>
              </w:rPr>
            </w:pPr>
            <w:r w:rsidRPr="00C67E1E">
              <w:rPr>
                <w:rFonts w:asciiTheme="majorHAnsi" w:hAnsiTheme="majorHAnsi" w:cstheme="majorHAnsi"/>
                <w:noProof/>
                <w:sz w:val="24"/>
                <w:szCs w:val="24"/>
              </w:rPr>
              <w:t>1. Doanh nghiệp bảo hiểm, doanh nghiệp tái bảo hiểm phải nộp Bộ Tài chính các báo cáo sau:</w:t>
            </w:r>
          </w:p>
          <w:p w:rsidR="00224972" w:rsidRPr="00C67E1E" w:rsidRDefault="00224972" w:rsidP="00224972">
            <w:pPr>
              <w:spacing w:before="60" w:after="60"/>
              <w:ind w:left="1"/>
              <w:rPr>
                <w:rFonts w:asciiTheme="majorHAnsi" w:hAnsiTheme="majorHAnsi" w:cstheme="majorHAnsi"/>
                <w:noProof/>
                <w:sz w:val="24"/>
                <w:szCs w:val="24"/>
              </w:rPr>
            </w:pPr>
            <w:r w:rsidRPr="00C67E1E">
              <w:rPr>
                <w:rFonts w:asciiTheme="majorHAnsi" w:hAnsiTheme="majorHAnsi" w:cstheme="majorHAnsi"/>
                <w:noProof/>
                <w:sz w:val="24"/>
                <w:szCs w:val="24"/>
              </w:rPr>
              <w:lastRenderedPageBreak/>
              <w:t>a) Báo cáo tài chính theo quy định của pháp luật kế toán kèm theo thư quản lý (nếu có). Trường hợp có ý kiến ngoại trừ hoặc kết luận không phải là ý kiến hoặc kết luận dạng chấp nhận toàn phần của tổ chức kiểm toán độc lập đối với bất kỳ báo cáo, hoạt động nào được kiểm toán, doanh nghiệp bảo hiểm, doanh nghiệp tái bảo hiểm phải thực hiện báo cáo Bộ Tài chính nguyên nhân, thực trạng;</w:t>
            </w:r>
          </w:p>
          <w:p w:rsidR="00224972" w:rsidRPr="00C67E1E" w:rsidRDefault="00224972" w:rsidP="00224972">
            <w:pPr>
              <w:spacing w:before="60" w:after="60"/>
              <w:ind w:left="1"/>
              <w:rPr>
                <w:rFonts w:asciiTheme="majorHAnsi" w:hAnsiTheme="majorHAnsi" w:cstheme="majorHAnsi"/>
                <w:noProof/>
                <w:sz w:val="24"/>
                <w:szCs w:val="24"/>
              </w:rPr>
            </w:pPr>
            <w:r w:rsidRPr="00C67E1E">
              <w:rPr>
                <w:rFonts w:asciiTheme="majorHAnsi" w:hAnsiTheme="majorHAnsi" w:cstheme="majorHAnsi"/>
                <w:noProof/>
                <w:sz w:val="24"/>
                <w:szCs w:val="24"/>
              </w:rPr>
              <w:t>b) Báo cáo hoạt động nghiệp vụ;</w:t>
            </w:r>
          </w:p>
          <w:p w:rsidR="00224972" w:rsidRPr="00C67E1E" w:rsidRDefault="00224972" w:rsidP="00224972">
            <w:pPr>
              <w:spacing w:before="60" w:after="60"/>
              <w:ind w:left="1"/>
              <w:rPr>
                <w:rFonts w:asciiTheme="majorHAnsi" w:hAnsiTheme="majorHAnsi" w:cstheme="majorHAnsi"/>
                <w:noProof/>
                <w:sz w:val="24"/>
                <w:szCs w:val="24"/>
              </w:rPr>
            </w:pPr>
            <w:r w:rsidRPr="00C67E1E">
              <w:rPr>
                <w:rFonts w:asciiTheme="majorHAnsi" w:hAnsiTheme="majorHAnsi" w:cstheme="majorHAnsi"/>
                <w:noProof/>
                <w:sz w:val="24"/>
                <w:szCs w:val="24"/>
              </w:rPr>
              <w:t>c) Báo cáo tách nguồn vốn chủ sở hữu, nguồn phí bảo hiểm;</w:t>
            </w:r>
          </w:p>
          <w:p w:rsidR="00224972" w:rsidRPr="00C67E1E" w:rsidRDefault="00224972" w:rsidP="00224972">
            <w:pPr>
              <w:spacing w:before="60" w:after="60"/>
              <w:ind w:left="1"/>
              <w:rPr>
                <w:rFonts w:asciiTheme="majorHAnsi" w:hAnsiTheme="majorHAnsi" w:cstheme="majorHAnsi"/>
                <w:noProof/>
                <w:sz w:val="24"/>
                <w:szCs w:val="24"/>
              </w:rPr>
            </w:pPr>
            <w:r w:rsidRPr="00C67E1E">
              <w:rPr>
                <w:rFonts w:asciiTheme="majorHAnsi" w:hAnsiTheme="majorHAnsi" w:cstheme="majorHAnsi"/>
                <w:noProof/>
                <w:sz w:val="24"/>
                <w:szCs w:val="24"/>
              </w:rPr>
              <w:t>d) Báo cáo đánh giá khả năng thanh toán và quản trị rủi ro.</w:t>
            </w:r>
          </w:p>
          <w:p w:rsidR="00224972" w:rsidRPr="00C67E1E" w:rsidRDefault="00224972" w:rsidP="00224972">
            <w:pPr>
              <w:spacing w:before="60" w:after="60"/>
              <w:ind w:left="1"/>
              <w:rPr>
                <w:rFonts w:asciiTheme="majorHAnsi" w:hAnsiTheme="majorHAnsi" w:cstheme="majorHAnsi"/>
                <w:noProof/>
                <w:sz w:val="24"/>
                <w:szCs w:val="24"/>
              </w:rPr>
            </w:pPr>
            <w:r w:rsidRPr="00C67E1E">
              <w:rPr>
                <w:rFonts w:asciiTheme="majorHAnsi" w:hAnsiTheme="majorHAnsi" w:cstheme="majorHAnsi"/>
                <w:noProof/>
                <w:sz w:val="24"/>
                <w:szCs w:val="24"/>
              </w:rPr>
              <w:t xml:space="preserve">2. Ngoài báo cáo quy định tại khoản 1 Điều này, doanh nghiệp bảo hiểm, doanh nghiệp tái bảo hiểm phải báo cáo Bộ Tài chính trong những trường hợp sau đây: </w:t>
            </w:r>
          </w:p>
          <w:p w:rsidR="00224972" w:rsidRPr="00C67E1E" w:rsidRDefault="00224972" w:rsidP="00224972">
            <w:pPr>
              <w:spacing w:before="60" w:after="60"/>
              <w:ind w:left="1"/>
              <w:rPr>
                <w:rFonts w:asciiTheme="majorHAnsi" w:hAnsiTheme="majorHAnsi" w:cstheme="majorHAnsi"/>
                <w:noProof/>
                <w:sz w:val="24"/>
                <w:szCs w:val="24"/>
              </w:rPr>
            </w:pPr>
            <w:r w:rsidRPr="00C67E1E">
              <w:rPr>
                <w:rFonts w:asciiTheme="majorHAnsi" w:hAnsiTheme="majorHAnsi" w:cstheme="majorHAnsi"/>
                <w:noProof/>
                <w:sz w:val="24"/>
                <w:szCs w:val="24"/>
              </w:rPr>
              <w:t>a) Khi xảy ra những diễn biến bất thường có ảnh hưởng đến khả năng thanh toán, uy tín doanh nghiệp trong hoạt động kinh doanh bảo hiểm;</w:t>
            </w:r>
          </w:p>
          <w:p w:rsidR="00224972" w:rsidRPr="00C67E1E" w:rsidRDefault="00224972" w:rsidP="00224972">
            <w:pPr>
              <w:spacing w:before="60" w:after="60"/>
              <w:ind w:left="1"/>
              <w:rPr>
                <w:rFonts w:asciiTheme="majorHAnsi" w:hAnsiTheme="majorHAnsi" w:cstheme="majorHAnsi"/>
                <w:noProof/>
                <w:sz w:val="24"/>
                <w:szCs w:val="24"/>
              </w:rPr>
            </w:pPr>
            <w:r w:rsidRPr="00C67E1E">
              <w:rPr>
                <w:rFonts w:asciiTheme="majorHAnsi" w:hAnsiTheme="majorHAnsi" w:cstheme="majorHAnsi"/>
                <w:noProof/>
                <w:sz w:val="24"/>
                <w:szCs w:val="24"/>
              </w:rPr>
              <w:t>b) Khi không đáp ứng yêu cầu về tài chính theo quy định;</w:t>
            </w:r>
          </w:p>
          <w:p w:rsidR="00224972" w:rsidRPr="00C67E1E" w:rsidRDefault="00224972" w:rsidP="00224972">
            <w:pPr>
              <w:spacing w:before="60" w:after="60"/>
              <w:ind w:left="1"/>
              <w:rPr>
                <w:rFonts w:asciiTheme="majorHAnsi" w:hAnsiTheme="majorHAnsi" w:cstheme="majorHAnsi"/>
                <w:noProof/>
                <w:sz w:val="24"/>
                <w:szCs w:val="24"/>
              </w:rPr>
            </w:pPr>
            <w:r w:rsidRPr="00C67E1E">
              <w:rPr>
                <w:rFonts w:asciiTheme="majorHAnsi" w:hAnsiTheme="majorHAnsi" w:cstheme="majorHAnsi"/>
                <w:noProof/>
                <w:sz w:val="24"/>
                <w:szCs w:val="24"/>
              </w:rPr>
              <w:t>c) Báo cáo đột xuất, cung cấp các thông tin khác.</w:t>
            </w:r>
          </w:p>
          <w:p w:rsidR="00EE25FD" w:rsidRPr="00C67E1E" w:rsidRDefault="00224972" w:rsidP="00224972">
            <w:pPr>
              <w:spacing w:before="60" w:after="60"/>
              <w:ind w:left="1"/>
              <w:rPr>
                <w:rFonts w:asciiTheme="majorHAnsi" w:hAnsiTheme="majorHAnsi" w:cstheme="majorHAnsi"/>
                <w:noProof/>
                <w:sz w:val="24"/>
                <w:szCs w:val="24"/>
              </w:rPr>
            </w:pPr>
            <w:r w:rsidRPr="00C67E1E">
              <w:rPr>
                <w:rFonts w:asciiTheme="majorHAnsi" w:hAnsiTheme="majorHAnsi" w:cstheme="majorHAnsi"/>
                <w:noProof/>
                <w:sz w:val="24"/>
                <w:szCs w:val="24"/>
              </w:rPr>
              <w:t>3. Bộ trưởng Bộ Tài chính quy định về báo cáo và cung cấp thông tin nêu tại khoản 1 và khoản 2 Điều này.</w:t>
            </w:r>
          </w:p>
        </w:tc>
        <w:tc>
          <w:tcPr>
            <w:tcW w:w="6966" w:type="dxa"/>
          </w:tcPr>
          <w:p w:rsidR="00EE25FD" w:rsidRPr="00C67E1E" w:rsidRDefault="00EE25FD" w:rsidP="00895816">
            <w:pPr>
              <w:shd w:val="clear" w:color="auto" w:fill="FFFFFF"/>
              <w:spacing w:before="60" w:after="60"/>
              <w:rPr>
                <w:rFonts w:asciiTheme="majorHAnsi" w:eastAsia="Times New Roman" w:hAnsiTheme="majorHAnsi" w:cstheme="majorHAnsi"/>
                <w:b/>
                <w:bCs/>
                <w:sz w:val="24"/>
                <w:szCs w:val="24"/>
                <w:lang w:eastAsia="vi-VN"/>
              </w:rPr>
            </w:pPr>
            <w:r w:rsidRPr="00C67E1E">
              <w:rPr>
                <w:rFonts w:asciiTheme="majorHAnsi" w:eastAsia="Times New Roman" w:hAnsiTheme="majorHAnsi" w:cstheme="majorHAnsi"/>
                <w:b/>
                <w:bCs/>
                <w:sz w:val="24"/>
                <w:szCs w:val="24"/>
                <w:lang w:eastAsia="vi-VN"/>
              </w:rPr>
              <w:lastRenderedPageBreak/>
              <w:t>- Luật các tổ chức tín dụng</w:t>
            </w:r>
          </w:p>
          <w:p w:rsidR="00EE25FD" w:rsidRPr="00C67E1E" w:rsidRDefault="00EE25FD" w:rsidP="00895816">
            <w:pPr>
              <w:shd w:val="clear" w:color="auto" w:fill="FFFFFF"/>
              <w:spacing w:before="60" w:after="60"/>
              <w:rPr>
                <w:rFonts w:asciiTheme="majorHAnsi" w:eastAsia="Times New Roman" w:hAnsiTheme="majorHAnsi" w:cstheme="majorHAnsi"/>
                <w:b/>
                <w:bCs/>
                <w:i/>
                <w:sz w:val="24"/>
                <w:szCs w:val="24"/>
                <w:lang w:eastAsia="vi-VN"/>
              </w:rPr>
            </w:pPr>
            <w:r w:rsidRPr="00C67E1E">
              <w:rPr>
                <w:rFonts w:asciiTheme="majorHAnsi" w:eastAsia="Times New Roman" w:hAnsiTheme="majorHAnsi" w:cstheme="majorHAnsi"/>
                <w:b/>
                <w:bCs/>
                <w:sz w:val="24"/>
                <w:szCs w:val="24"/>
                <w:lang w:eastAsia="vi-VN"/>
              </w:rPr>
              <w:t>Đ</w:t>
            </w:r>
            <w:r w:rsidRPr="00C67E1E">
              <w:rPr>
                <w:rFonts w:asciiTheme="majorHAnsi" w:eastAsia="Times New Roman" w:hAnsiTheme="majorHAnsi" w:cstheme="majorHAnsi"/>
                <w:b/>
                <w:bCs/>
                <w:i/>
                <w:sz w:val="24"/>
                <w:szCs w:val="24"/>
                <w:lang w:eastAsia="vi-VN"/>
              </w:rPr>
              <w:t>iều 141. Báo cáo</w:t>
            </w:r>
          </w:p>
          <w:p w:rsidR="00EE25FD" w:rsidRPr="00C67E1E" w:rsidRDefault="00EE25FD" w:rsidP="00895816">
            <w:pPr>
              <w:shd w:val="clear" w:color="auto" w:fill="FFFFFF"/>
              <w:spacing w:before="60" w:after="60"/>
              <w:rPr>
                <w:rFonts w:asciiTheme="majorHAnsi" w:eastAsia="Times New Roman" w:hAnsiTheme="majorHAnsi" w:cstheme="majorHAnsi"/>
                <w:bCs/>
                <w:i/>
                <w:sz w:val="24"/>
                <w:szCs w:val="24"/>
                <w:lang w:eastAsia="vi-VN"/>
              </w:rPr>
            </w:pPr>
            <w:r w:rsidRPr="00C67E1E">
              <w:rPr>
                <w:rFonts w:asciiTheme="majorHAnsi" w:eastAsia="Times New Roman" w:hAnsiTheme="majorHAnsi" w:cstheme="majorHAnsi"/>
                <w:bCs/>
                <w:i/>
                <w:sz w:val="24"/>
                <w:szCs w:val="24"/>
                <w:lang w:eastAsia="vi-VN"/>
              </w:rPr>
              <w:t xml:space="preserve">1. Tổ chức tín dụng, chi nhánh ngân hàng nước ngoài phải thực hiện chế độ báo cáo theo quy định của pháp luật về kế toán, thống kê và </w:t>
            </w:r>
            <w:r w:rsidRPr="00C67E1E">
              <w:rPr>
                <w:rFonts w:asciiTheme="majorHAnsi" w:eastAsia="Times New Roman" w:hAnsiTheme="majorHAnsi" w:cstheme="majorHAnsi"/>
                <w:bCs/>
                <w:i/>
                <w:sz w:val="24"/>
                <w:szCs w:val="24"/>
                <w:lang w:eastAsia="vi-VN"/>
              </w:rPr>
              <w:lastRenderedPageBreak/>
              <w:t>báo cáo hoạt động nghiệp vụ định kỳ theo quy định của Ngân hàng Nhà nước.</w:t>
            </w:r>
          </w:p>
          <w:p w:rsidR="00EE25FD" w:rsidRPr="00C67E1E" w:rsidRDefault="00EE25FD" w:rsidP="00895816">
            <w:pPr>
              <w:shd w:val="clear" w:color="auto" w:fill="FFFFFF"/>
              <w:spacing w:before="60" w:after="60"/>
              <w:rPr>
                <w:rFonts w:asciiTheme="majorHAnsi" w:eastAsia="Times New Roman" w:hAnsiTheme="majorHAnsi" w:cstheme="majorHAnsi"/>
                <w:bCs/>
                <w:i/>
                <w:sz w:val="24"/>
                <w:szCs w:val="24"/>
                <w:lang w:eastAsia="vi-VN"/>
              </w:rPr>
            </w:pPr>
            <w:r w:rsidRPr="00C67E1E">
              <w:rPr>
                <w:rFonts w:asciiTheme="majorHAnsi" w:eastAsia="Times New Roman" w:hAnsiTheme="majorHAnsi" w:cstheme="majorHAnsi"/>
                <w:bCs/>
                <w:i/>
                <w:sz w:val="24"/>
                <w:szCs w:val="24"/>
                <w:lang w:eastAsia="vi-VN"/>
              </w:rPr>
              <w:t>2. Ngoài báo cáo quy định tại khoản 1 Điều này, tổ chức tín dụng, chi nhánh ngân hàng nước ngoài có trách nhiệm báo cáo kịp thời bằng văn bản với Ngân hàng Nhà nước trong các trường hợp sau đây:</w:t>
            </w:r>
          </w:p>
          <w:p w:rsidR="00EE25FD" w:rsidRPr="00C67E1E" w:rsidRDefault="00EE25FD" w:rsidP="00895816">
            <w:pPr>
              <w:shd w:val="clear" w:color="auto" w:fill="FFFFFF"/>
              <w:spacing w:before="60" w:after="60"/>
              <w:rPr>
                <w:rFonts w:asciiTheme="majorHAnsi" w:eastAsia="Times New Roman" w:hAnsiTheme="majorHAnsi" w:cstheme="majorHAnsi"/>
                <w:bCs/>
                <w:i/>
                <w:sz w:val="24"/>
                <w:szCs w:val="24"/>
                <w:lang w:eastAsia="vi-VN"/>
              </w:rPr>
            </w:pPr>
            <w:r w:rsidRPr="00C67E1E">
              <w:rPr>
                <w:rFonts w:asciiTheme="majorHAnsi" w:eastAsia="Times New Roman" w:hAnsiTheme="majorHAnsi" w:cstheme="majorHAnsi"/>
                <w:bCs/>
                <w:i/>
                <w:sz w:val="24"/>
                <w:szCs w:val="24"/>
                <w:lang w:eastAsia="vi-VN"/>
              </w:rPr>
              <w:t xml:space="preserve">a) Phát sinh diễn biến không bình thường trong hoạt động nghiệp vụ có thể ảnh hưởng nghiêm trọng đến tình hình kinh doanh của tổ chức tín dụng, chi nhánh ngân hàng nước ngoài; </w:t>
            </w:r>
          </w:p>
          <w:p w:rsidR="00EE25FD" w:rsidRPr="00C67E1E" w:rsidRDefault="00EE25FD" w:rsidP="00895816">
            <w:pPr>
              <w:shd w:val="clear" w:color="auto" w:fill="FFFFFF"/>
              <w:spacing w:before="60" w:after="60"/>
              <w:rPr>
                <w:rFonts w:asciiTheme="majorHAnsi" w:eastAsia="Times New Roman" w:hAnsiTheme="majorHAnsi" w:cstheme="majorHAnsi"/>
                <w:bCs/>
                <w:i/>
                <w:sz w:val="24"/>
                <w:szCs w:val="24"/>
                <w:lang w:eastAsia="vi-VN"/>
              </w:rPr>
            </w:pPr>
            <w:r w:rsidRPr="00C67E1E">
              <w:rPr>
                <w:rFonts w:asciiTheme="majorHAnsi" w:eastAsia="Times New Roman" w:hAnsiTheme="majorHAnsi" w:cstheme="majorHAnsi"/>
                <w:bCs/>
                <w:i/>
                <w:sz w:val="24"/>
                <w:szCs w:val="24"/>
                <w:lang w:eastAsia="vi-VN"/>
              </w:rPr>
              <w:t xml:space="preserve">b) Có thay đổi về tổ chức, quản trị, điều hành, tình hình tài chính của cổ đông lớn và các thay đổi khác có ảnh hưởng nghiêm trọng đến hoạt động kinh doanh của tổ chức tín dụng, chi nhánh ngân hàng nước ngoài. </w:t>
            </w:r>
          </w:p>
          <w:p w:rsidR="00EE25FD" w:rsidRPr="00C67E1E" w:rsidRDefault="00EE25FD" w:rsidP="00895816">
            <w:pPr>
              <w:shd w:val="clear" w:color="auto" w:fill="FFFFFF"/>
              <w:spacing w:before="60" w:after="60"/>
              <w:rPr>
                <w:rFonts w:asciiTheme="majorHAnsi" w:eastAsia="Times New Roman" w:hAnsiTheme="majorHAnsi" w:cstheme="majorHAnsi"/>
                <w:bCs/>
                <w:i/>
                <w:sz w:val="24"/>
                <w:szCs w:val="24"/>
                <w:lang w:eastAsia="vi-VN"/>
              </w:rPr>
            </w:pPr>
            <w:r w:rsidRPr="00C67E1E">
              <w:rPr>
                <w:rFonts w:asciiTheme="majorHAnsi" w:eastAsia="Times New Roman" w:hAnsiTheme="majorHAnsi" w:cstheme="majorHAnsi"/>
                <w:bCs/>
                <w:i/>
                <w:sz w:val="24"/>
                <w:szCs w:val="24"/>
                <w:lang w:eastAsia="vi-VN"/>
              </w:rPr>
              <w:t>3. Công ty con, công ty liên kết của tổ chức tín dụng có trách nhiệm gửi báo cáo tài chính, báo cáo hoạt động của mình cho Ngân hàng Nhà nước khi được yêu cầu.</w:t>
            </w:r>
          </w:p>
          <w:p w:rsidR="00EE25FD" w:rsidRPr="00C67E1E" w:rsidRDefault="00EE25FD" w:rsidP="00895816">
            <w:pPr>
              <w:shd w:val="clear" w:color="auto" w:fill="FFFFFF"/>
              <w:spacing w:before="60" w:after="60"/>
              <w:rPr>
                <w:rFonts w:asciiTheme="majorHAnsi" w:eastAsia="Times New Roman" w:hAnsiTheme="majorHAnsi" w:cstheme="majorHAnsi"/>
                <w:bCs/>
                <w:i/>
                <w:sz w:val="24"/>
                <w:szCs w:val="24"/>
                <w:lang w:eastAsia="vi-VN"/>
              </w:rPr>
            </w:pPr>
            <w:r w:rsidRPr="00C67E1E">
              <w:rPr>
                <w:rFonts w:asciiTheme="majorHAnsi" w:eastAsia="Times New Roman" w:hAnsiTheme="majorHAnsi" w:cstheme="majorHAnsi"/>
                <w:bCs/>
                <w:i/>
                <w:sz w:val="24"/>
                <w:szCs w:val="24"/>
                <w:lang w:eastAsia="vi-VN"/>
              </w:rPr>
              <w:t>4. Trong thời hạn 90 ngày, kể từ ngày kết thúc năm tài chính, tổ chức tín dụng, chi nhánh ngân hàng nước ngoài phải gửi Ngân hàng Nhà nước các báo cáo hằng năm theo quy định của pháp luật.</w:t>
            </w:r>
          </w:p>
          <w:p w:rsidR="00EE25FD" w:rsidRPr="00C67E1E" w:rsidRDefault="00EE25FD" w:rsidP="00895816">
            <w:pPr>
              <w:shd w:val="clear" w:color="auto" w:fill="FFFFFF"/>
              <w:spacing w:before="60" w:after="60"/>
              <w:rPr>
                <w:rFonts w:asciiTheme="majorHAnsi" w:eastAsia="Times New Roman" w:hAnsiTheme="majorHAnsi" w:cstheme="majorHAnsi"/>
                <w:bCs/>
                <w:i/>
                <w:sz w:val="24"/>
                <w:szCs w:val="24"/>
                <w:lang w:eastAsia="vi-VN"/>
              </w:rPr>
            </w:pPr>
            <w:r w:rsidRPr="00C67E1E">
              <w:rPr>
                <w:rFonts w:asciiTheme="majorHAnsi" w:eastAsia="Times New Roman" w:hAnsiTheme="majorHAnsi" w:cstheme="majorHAnsi"/>
                <w:bCs/>
                <w:i/>
                <w:sz w:val="24"/>
                <w:szCs w:val="24"/>
                <w:lang w:eastAsia="vi-VN"/>
              </w:rPr>
              <w:t xml:space="preserve">5. Trong thời hạn 180 ngày, kể từ ngày kết thúc năm tài chính, tổ chức tín dụng liên doanh, tổ chức tín dụng 100% vốn nước ngoài, chi nhánh ngân hàng nước ngoài, văn phòng đại diện tại Việt Nam của tổ chức tín dụng nước ngoài, tổ chức nước ngoài khác có hoạt động ngân hàng phải gửi báo cáo tài chính hằng năm của tổ chức tín dụng nước ngoài, tổ chức nước ngoài khác có hoạt động ngân hàng cho Ngân hàng Nhà nước. </w:t>
            </w:r>
          </w:p>
          <w:p w:rsidR="00EE25FD" w:rsidRPr="00C67E1E" w:rsidRDefault="00EE25FD" w:rsidP="00895816">
            <w:pPr>
              <w:shd w:val="clear" w:color="auto" w:fill="FFFFFF"/>
              <w:spacing w:before="60" w:after="60"/>
              <w:rPr>
                <w:rFonts w:asciiTheme="majorHAnsi" w:eastAsia="Times New Roman" w:hAnsiTheme="majorHAnsi" w:cstheme="majorHAnsi"/>
                <w:bCs/>
                <w:i/>
                <w:sz w:val="24"/>
                <w:szCs w:val="24"/>
                <w:lang w:eastAsia="vi-VN"/>
              </w:rPr>
            </w:pPr>
            <w:r w:rsidRPr="00C67E1E">
              <w:rPr>
                <w:rFonts w:asciiTheme="majorHAnsi" w:eastAsia="Times New Roman" w:hAnsiTheme="majorHAnsi" w:cstheme="majorHAnsi"/>
                <w:bCs/>
                <w:i/>
                <w:sz w:val="24"/>
                <w:szCs w:val="24"/>
                <w:lang w:eastAsia="vi-VN"/>
              </w:rPr>
              <w:t>6. Tổ chức tín dụng liên doanh, tổ chức tín dụng 100% vốn nước ngoài, chi nhánh ngân hàng nước ngoài phải kịp thời báo cáo bằng văn bản với Ngân hàng Nhà nước khi tổ chức tín dụng nước ngoài có thay đổi thuộc một trong những trường hợp sau đây:</w:t>
            </w:r>
          </w:p>
          <w:p w:rsidR="00EE25FD" w:rsidRPr="00C67E1E" w:rsidRDefault="00EE25FD" w:rsidP="00895816">
            <w:pPr>
              <w:shd w:val="clear" w:color="auto" w:fill="FFFFFF"/>
              <w:spacing w:before="60" w:after="60"/>
              <w:rPr>
                <w:rFonts w:asciiTheme="majorHAnsi" w:eastAsia="Times New Roman" w:hAnsiTheme="majorHAnsi" w:cstheme="majorHAnsi"/>
                <w:bCs/>
                <w:i/>
                <w:sz w:val="24"/>
                <w:szCs w:val="24"/>
                <w:lang w:eastAsia="vi-VN"/>
              </w:rPr>
            </w:pPr>
            <w:r w:rsidRPr="00C67E1E">
              <w:rPr>
                <w:rFonts w:asciiTheme="majorHAnsi" w:eastAsia="Times New Roman" w:hAnsiTheme="majorHAnsi" w:cstheme="majorHAnsi"/>
                <w:bCs/>
                <w:i/>
                <w:sz w:val="24"/>
                <w:szCs w:val="24"/>
                <w:lang w:eastAsia="vi-VN"/>
              </w:rPr>
              <w:t>a) Chia, tách, sáp nhập, hợp nhất, thanh lý, phá sản, giải thể;</w:t>
            </w:r>
          </w:p>
          <w:p w:rsidR="00EE25FD" w:rsidRPr="00C67E1E" w:rsidRDefault="00EE25FD" w:rsidP="00895816">
            <w:pPr>
              <w:shd w:val="clear" w:color="auto" w:fill="FFFFFF"/>
              <w:spacing w:before="60" w:after="60"/>
              <w:rPr>
                <w:rFonts w:asciiTheme="majorHAnsi" w:eastAsia="Times New Roman" w:hAnsiTheme="majorHAnsi" w:cstheme="majorHAnsi"/>
                <w:bCs/>
                <w:i/>
                <w:sz w:val="24"/>
                <w:szCs w:val="24"/>
                <w:lang w:eastAsia="vi-VN"/>
              </w:rPr>
            </w:pPr>
            <w:r w:rsidRPr="00C67E1E">
              <w:rPr>
                <w:rFonts w:asciiTheme="majorHAnsi" w:eastAsia="Times New Roman" w:hAnsiTheme="majorHAnsi" w:cstheme="majorHAnsi"/>
                <w:bCs/>
                <w:i/>
                <w:sz w:val="24"/>
                <w:szCs w:val="24"/>
                <w:lang w:eastAsia="vi-VN"/>
              </w:rPr>
              <w:lastRenderedPageBreak/>
              <w:t xml:space="preserve">b) Đổi tên, chuyển trụ sở chính; </w:t>
            </w:r>
          </w:p>
          <w:p w:rsidR="00EE25FD" w:rsidRPr="00C67E1E" w:rsidRDefault="00EE25FD" w:rsidP="00895816">
            <w:pPr>
              <w:shd w:val="clear" w:color="auto" w:fill="FFFFFF"/>
              <w:spacing w:before="60" w:after="60"/>
              <w:rPr>
                <w:rFonts w:asciiTheme="majorHAnsi" w:eastAsia="Times New Roman" w:hAnsiTheme="majorHAnsi" w:cstheme="majorHAnsi"/>
                <w:bCs/>
                <w:i/>
                <w:sz w:val="24"/>
                <w:szCs w:val="24"/>
                <w:lang w:eastAsia="vi-VN"/>
              </w:rPr>
            </w:pPr>
            <w:r w:rsidRPr="00C67E1E">
              <w:rPr>
                <w:rFonts w:asciiTheme="majorHAnsi" w:eastAsia="Times New Roman" w:hAnsiTheme="majorHAnsi" w:cstheme="majorHAnsi"/>
                <w:bCs/>
                <w:i/>
                <w:sz w:val="24"/>
                <w:szCs w:val="24"/>
                <w:lang w:eastAsia="vi-VN"/>
              </w:rPr>
              <w:t xml:space="preserve">c) Thay đổi cổ đông lớn, Hội đồng quản trị, ban điều hành; </w:t>
            </w:r>
          </w:p>
          <w:p w:rsidR="00EE25FD" w:rsidRPr="00C67E1E" w:rsidRDefault="00EE25FD" w:rsidP="00895816">
            <w:pPr>
              <w:shd w:val="clear" w:color="auto" w:fill="FFFFFF"/>
              <w:spacing w:before="60" w:after="60"/>
              <w:rPr>
                <w:rFonts w:asciiTheme="majorHAnsi" w:eastAsia="Times New Roman" w:hAnsiTheme="majorHAnsi" w:cstheme="majorHAnsi"/>
                <w:bCs/>
                <w:i/>
                <w:sz w:val="24"/>
                <w:szCs w:val="24"/>
                <w:lang w:eastAsia="vi-VN"/>
              </w:rPr>
            </w:pPr>
            <w:r w:rsidRPr="00C67E1E">
              <w:rPr>
                <w:rFonts w:asciiTheme="majorHAnsi" w:eastAsia="Times New Roman" w:hAnsiTheme="majorHAnsi" w:cstheme="majorHAnsi"/>
                <w:bCs/>
                <w:i/>
                <w:sz w:val="24"/>
                <w:szCs w:val="24"/>
                <w:lang w:eastAsia="vi-VN"/>
              </w:rPr>
              <w:t>d) Thay đổi bất thường có ảnh hưởng lớn đến tổ chức, hoạt động.</w:t>
            </w:r>
          </w:p>
          <w:p w:rsidR="00EE25FD" w:rsidRPr="00C67E1E" w:rsidRDefault="00EE25FD" w:rsidP="00895816">
            <w:pPr>
              <w:shd w:val="clear" w:color="auto" w:fill="FFFFFF"/>
              <w:spacing w:before="60" w:after="60"/>
              <w:rPr>
                <w:rFonts w:asciiTheme="majorHAnsi" w:eastAsia="Times New Roman" w:hAnsiTheme="majorHAnsi" w:cstheme="majorHAnsi"/>
                <w:b/>
                <w:bCs/>
                <w:sz w:val="24"/>
                <w:szCs w:val="24"/>
                <w:lang w:eastAsia="vi-VN"/>
              </w:rPr>
            </w:pPr>
            <w:r w:rsidRPr="00C67E1E">
              <w:rPr>
                <w:rFonts w:asciiTheme="majorHAnsi" w:eastAsia="Times New Roman" w:hAnsiTheme="majorHAnsi" w:cstheme="majorHAnsi"/>
                <w:b/>
                <w:bCs/>
                <w:sz w:val="24"/>
                <w:szCs w:val="24"/>
                <w:lang w:eastAsia="vi-VN"/>
              </w:rPr>
              <w:t>- Luật Kế toán</w:t>
            </w:r>
          </w:p>
          <w:p w:rsidR="00EE25FD" w:rsidRPr="00C67E1E" w:rsidRDefault="00EE25FD" w:rsidP="00895816">
            <w:pPr>
              <w:shd w:val="clear" w:color="auto" w:fill="FFFFFF"/>
              <w:spacing w:before="60" w:after="60"/>
              <w:rPr>
                <w:rFonts w:asciiTheme="majorHAnsi" w:eastAsia="Times New Roman" w:hAnsiTheme="majorHAnsi" w:cstheme="majorHAnsi"/>
                <w:b/>
                <w:bCs/>
                <w:i/>
                <w:sz w:val="24"/>
                <w:szCs w:val="24"/>
                <w:lang w:eastAsia="vi-VN"/>
              </w:rPr>
            </w:pPr>
            <w:r w:rsidRPr="00C67E1E">
              <w:rPr>
                <w:rFonts w:asciiTheme="majorHAnsi" w:eastAsia="Times New Roman" w:hAnsiTheme="majorHAnsi" w:cstheme="majorHAnsi"/>
                <w:b/>
                <w:bCs/>
                <w:i/>
                <w:sz w:val="24"/>
                <w:szCs w:val="24"/>
                <w:lang w:eastAsia="vi-VN"/>
              </w:rPr>
              <w:t>Điều 29. Báo cáo tài chính của đơn vị kế toán</w:t>
            </w:r>
          </w:p>
          <w:p w:rsidR="00EE25FD" w:rsidRPr="00C67E1E" w:rsidRDefault="00EE25FD" w:rsidP="00895816">
            <w:pPr>
              <w:shd w:val="clear" w:color="auto" w:fill="FFFFFF"/>
              <w:spacing w:before="60" w:after="60"/>
              <w:rPr>
                <w:rFonts w:asciiTheme="majorHAnsi" w:eastAsia="Times New Roman" w:hAnsiTheme="majorHAnsi" w:cstheme="majorHAnsi"/>
                <w:bCs/>
                <w:i/>
                <w:sz w:val="24"/>
                <w:szCs w:val="24"/>
                <w:lang w:eastAsia="vi-VN"/>
              </w:rPr>
            </w:pPr>
            <w:r w:rsidRPr="00C67E1E">
              <w:rPr>
                <w:rFonts w:asciiTheme="majorHAnsi" w:eastAsia="Times New Roman" w:hAnsiTheme="majorHAnsi" w:cstheme="majorHAnsi"/>
                <w:bCs/>
                <w:i/>
                <w:sz w:val="24"/>
                <w:szCs w:val="24"/>
                <w:lang w:eastAsia="vi-VN"/>
              </w:rPr>
              <w:t>1. Báo cáo tài chính của đơn vị kế toán dùng để tổng hợp và thuyết minh về tình hình tài chính và kết quả hoạt động của đơn vị kế toán. Báo cáo tài chính của đơn vị kế toán gồm:</w:t>
            </w:r>
          </w:p>
          <w:p w:rsidR="00EE25FD" w:rsidRPr="00C67E1E" w:rsidRDefault="00EE25FD" w:rsidP="00895816">
            <w:pPr>
              <w:shd w:val="clear" w:color="auto" w:fill="FFFFFF"/>
              <w:spacing w:before="60" w:after="60"/>
              <w:rPr>
                <w:rFonts w:asciiTheme="majorHAnsi" w:eastAsia="Times New Roman" w:hAnsiTheme="majorHAnsi" w:cstheme="majorHAnsi"/>
                <w:bCs/>
                <w:i/>
                <w:sz w:val="24"/>
                <w:szCs w:val="24"/>
                <w:lang w:eastAsia="vi-VN"/>
              </w:rPr>
            </w:pPr>
            <w:r w:rsidRPr="00C67E1E">
              <w:rPr>
                <w:rFonts w:asciiTheme="majorHAnsi" w:eastAsia="Times New Roman" w:hAnsiTheme="majorHAnsi" w:cstheme="majorHAnsi"/>
                <w:bCs/>
                <w:i/>
                <w:sz w:val="24"/>
                <w:szCs w:val="24"/>
                <w:lang w:eastAsia="vi-VN"/>
              </w:rPr>
              <w:t>a) Báo cáo tình hình tài chính;</w:t>
            </w:r>
          </w:p>
          <w:p w:rsidR="00EE25FD" w:rsidRPr="00C67E1E" w:rsidRDefault="00EE25FD" w:rsidP="00895816">
            <w:pPr>
              <w:shd w:val="clear" w:color="auto" w:fill="FFFFFF"/>
              <w:spacing w:before="60" w:after="60"/>
              <w:rPr>
                <w:rFonts w:asciiTheme="majorHAnsi" w:eastAsia="Times New Roman" w:hAnsiTheme="majorHAnsi" w:cstheme="majorHAnsi"/>
                <w:bCs/>
                <w:i/>
                <w:sz w:val="24"/>
                <w:szCs w:val="24"/>
                <w:lang w:eastAsia="vi-VN"/>
              </w:rPr>
            </w:pPr>
            <w:r w:rsidRPr="00C67E1E">
              <w:rPr>
                <w:rFonts w:asciiTheme="majorHAnsi" w:eastAsia="Times New Roman" w:hAnsiTheme="majorHAnsi" w:cstheme="majorHAnsi"/>
                <w:bCs/>
                <w:i/>
                <w:sz w:val="24"/>
                <w:szCs w:val="24"/>
                <w:lang w:eastAsia="vi-VN"/>
              </w:rPr>
              <w:t>b) Báo cáo kết quả hoạt động;</w:t>
            </w:r>
          </w:p>
          <w:p w:rsidR="00EE25FD" w:rsidRPr="00C67E1E" w:rsidRDefault="00EE25FD" w:rsidP="00895816">
            <w:pPr>
              <w:shd w:val="clear" w:color="auto" w:fill="FFFFFF"/>
              <w:spacing w:before="60" w:after="60"/>
              <w:rPr>
                <w:rFonts w:asciiTheme="majorHAnsi" w:eastAsia="Times New Roman" w:hAnsiTheme="majorHAnsi" w:cstheme="majorHAnsi"/>
                <w:bCs/>
                <w:i/>
                <w:sz w:val="24"/>
                <w:szCs w:val="24"/>
                <w:lang w:eastAsia="vi-VN"/>
              </w:rPr>
            </w:pPr>
            <w:r w:rsidRPr="00C67E1E">
              <w:rPr>
                <w:rFonts w:asciiTheme="majorHAnsi" w:eastAsia="Times New Roman" w:hAnsiTheme="majorHAnsi" w:cstheme="majorHAnsi"/>
                <w:bCs/>
                <w:i/>
                <w:sz w:val="24"/>
                <w:szCs w:val="24"/>
                <w:lang w:eastAsia="vi-VN"/>
              </w:rPr>
              <w:t>c) Báo cáo lưu chuyển tiền tệ;</w:t>
            </w:r>
          </w:p>
          <w:p w:rsidR="00EE25FD" w:rsidRPr="00C67E1E" w:rsidRDefault="00EE25FD" w:rsidP="00895816">
            <w:pPr>
              <w:shd w:val="clear" w:color="auto" w:fill="FFFFFF"/>
              <w:spacing w:before="60" w:after="60"/>
              <w:rPr>
                <w:rFonts w:asciiTheme="majorHAnsi" w:eastAsia="Times New Roman" w:hAnsiTheme="majorHAnsi" w:cstheme="majorHAnsi"/>
                <w:bCs/>
                <w:i/>
                <w:sz w:val="24"/>
                <w:szCs w:val="24"/>
                <w:lang w:eastAsia="vi-VN"/>
              </w:rPr>
            </w:pPr>
            <w:r w:rsidRPr="00C67E1E">
              <w:rPr>
                <w:rFonts w:asciiTheme="majorHAnsi" w:eastAsia="Times New Roman" w:hAnsiTheme="majorHAnsi" w:cstheme="majorHAnsi"/>
                <w:bCs/>
                <w:i/>
                <w:sz w:val="24"/>
                <w:szCs w:val="24"/>
                <w:lang w:eastAsia="vi-VN"/>
              </w:rPr>
              <w:t>d) Thuyết minh báo cáo tài chính;</w:t>
            </w:r>
          </w:p>
          <w:p w:rsidR="00EE25FD" w:rsidRPr="00C67E1E" w:rsidRDefault="00EE25FD" w:rsidP="00895816">
            <w:pPr>
              <w:shd w:val="clear" w:color="auto" w:fill="FFFFFF"/>
              <w:spacing w:before="60" w:after="60"/>
              <w:rPr>
                <w:rFonts w:asciiTheme="majorHAnsi" w:eastAsia="Times New Roman" w:hAnsiTheme="majorHAnsi" w:cstheme="majorHAnsi"/>
                <w:bCs/>
                <w:sz w:val="24"/>
                <w:szCs w:val="24"/>
                <w:lang w:eastAsia="vi-VN"/>
              </w:rPr>
            </w:pPr>
            <w:r w:rsidRPr="00C67E1E">
              <w:rPr>
                <w:rFonts w:asciiTheme="majorHAnsi" w:eastAsia="Times New Roman" w:hAnsiTheme="majorHAnsi" w:cstheme="majorHAnsi"/>
                <w:bCs/>
                <w:i/>
                <w:sz w:val="24"/>
                <w:szCs w:val="24"/>
                <w:lang w:eastAsia="vi-VN"/>
              </w:rPr>
              <w:t>đ) Báo cáo khác theo quy định của pháp luật.</w:t>
            </w:r>
          </w:p>
        </w:tc>
        <w:tc>
          <w:tcPr>
            <w:tcW w:w="2007" w:type="dxa"/>
          </w:tcPr>
          <w:p w:rsidR="00EE25FD" w:rsidRPr="00C67E1E" w:rsidRDefault="00EE25FD" w:rsidP="00895816">
            <w:pPr>
              <w:spacing w:before="60" w:after="60"/>
              <w:rPr>
                <w:rFonts w:asciiTheme="majorHAnsi" w:hAnsiTheme="majorHAnsi" w:cstheme="majorHAnsi"/>
                <w:sz w:val="24"/>
                <w:szCs w:val="24"/>
              </w:rPr>
            </w:pPr>
            <w:r w:rsidRPr="00C67E1E">
              <w:rPr>
                <w:rFonts w:asciiTheme="majorHAnsi" w:hAnsiTheme="majorHAnsi" w:cstheme="majorHAnsi"/>
                <w:sz w:val="24"/>
                <w:szCs w:val="24"/>
              </w:rPr>
              <w:lastRenderedPageBreak/>
              <w:t xml:space="preserve">Dự thảo quy định phù hợp với Luật các tổ chức tín dụng, Luật kế </w:t>
            </w:r>
            <w:r w:rsidRPr="00C67E1E">
              <w:rPr>
                <w:rFonts w:asciiTheme="majorHAnsi" w:hAnsiTheme="majorHAnsi" w:cstheme="majorHAnsi"/>
                <w:sz w:val="24"/>
                <w:szCs w:val="24"/>
              </w:rPr>
              <w:lastRenderedPageBreak/>
              <w:t>toán</w:t>
            </w:r>
          </w:p>
        </w:tc>
      </w:tr>
      <w:tr w:rsidR="00C67E1E" w:rsidRPr="00C67E1E" w:rsidTr="00104968">
        <w:trPr>
          <w:trHeight w:val="608"/>
        </w:trPr>
        <w:tc>
          <w:tcPr>
            <w:tcW w:w="809" w:type="dxa"/>
            <w:tcBorders>
              <w:bottom w:val="single" w:sz="4" w:space="0" w:color="auto"/>
            </w:tcBorders>
          </w:tcPr>
          <w:p w:rsidR="00EE25FD" w:rsidRPr="00C67E1E" w:rsidRDefault="00EE25FD" w:rsidP="00895816">
            <w:pPr>
              <w:spacing w:before="60" w:after="60"/>
              <w:jc w:val="center"/>
              <w:rPr>
                <w:rFonts w:asciiTheme="majorHAnsi" w:hAnsiTheme="majorHAnsi" w:cstheme="majorHAnsi"/>
                <w:b/>
                <w:sz w:val="24"/>
                <w:szCs w:val="24"/>
                <w:lang w:val="sv-SE"/>
              </w:rPr>
            </w:pPr>
            <w:r w:rsidRPr="00C67E1E">
              <w:rPr>
                <w:rFonts w:asciiTheme="majorHAnsi" w:hAnsiTheme="majorHAnsi" w:cstheme="majorHAnsi"/>
                <w:b/>
                <w:sz w:val="24"/>
                <w:szCs w:val="24"/>
                <w:lang w:val="sv-SE"/>
              </w:rPr>
              <w:lastRenderedPageBreak/>
              <w:t>58</w:t>
            </w:r>
          </w:p>
        </w:tc>
        <w:tc>
          <w:tcPr>
            <w:tcW w:w="1493" w:type="dxa"/>
            <w:tcBorders>
              <w:bottom w:val="single" w:sz="4" w:space="0" w:color="auto"/>
            </w:tcBorders>
          </w:tcPr>
          <w:p w:rsidR="00EE25FD" w:rsidRPr="00C67E1E" w:rsidRDefault="00EE25FD" w:rsidP="00895816">
            <w:pPr>
              <w:spacing w:before="60" w:after="60"/>
              <w:jc w:val="center"/>
              <w:rPr>
                <w:rFonts w:asciiTheme="majorHAnsi" w:hAnsiTheme="majorHAnsi" w:cstheme="majorHAnsi"/>
                <w:b/>
                <w:sz w:val="24"/>
                <w:szCs w:val="24"/>
                <w:lang w:val="sv-SE"/>
              </w:rPr>
            </w:pPr>
            <w:r w:rsidRPr="00C67E1E">
              <w:rPr>
                <w:rFonts w:asciiTheme="majorHAnsi" w:hAnsiTheme="majorHAnsi" w:cstheme="majorHAnsi"/>
                <w:b/>
                <w:sz w:val="24"/>
                <w:szCs w:val="24"/>
                <w:lang w:val="sv-SE"/>
              </w:rPr>
              <w:t>Quản lý Nhà nước vê hoạt động kinh doanh bảo hiểm</w:t>
            </w:r>
          </w:p>
        </w:tc>
        <w:tc>
          <w:tcPr>
            <w:tcW w:w="4319" w:type="dxa"/>
            <w:tcBorders>
              <w:bottom w:val="single" w:sz="4" w:space="0" w:color="auto"/>
            </w:tcBorders>
          </w:tcPr>
          <w:p w:rsidR="004F297C" w:rsidRPr="00C67E1E" w:rsidRDefault="004F297C" w:rsidP="004F297C">
            <w:pPr>
              <w:keepNext/>
              <w:spacing w:before="60" w:after="60"/>
              <w:ind w:left="1"/>
              <w:rPr>
                <w:rFonts w:asciiTheme="majorHAnsi" w:hAnsiTheme="majorHAnsi" w:cstheme="majorHAnsi"/>
                <w:b/>
                <w:bCs/>
                <w:sz w:val="24"/>
                <w:szCs w:val="24"/>
                <w:lang w:val="de-DE"/>
              </w:rPr>
            </w:pPr>
            <w:r w:rsidRPr="00C67E1E">
              <w:rPr>
                <w:rFonts w:asciiTheme="majorHAnsi" w:hAnsiTheme="majorHAnsi" w:cstheme="majorHAnsi"/>
                <w:b/>
                <w:bCs/>
                <w:sz w:val="24"/>
                <w:szCs w:val="24"/>
                <w:lang w:val="de-DE"/>
              </w:rPr>
              <w:t>Điều 151. Quản lý nhà nước về hoạt động kinh doanh bảo hiểm</w:t>
            </w:r>
          </w:p>
          <w:p w:rsidR="004F297C" w:rsidRPr="00C67E1E" w:rsidRDefault="004F297C" w:rsidP="004F297C">
            <w:pPr>
              <w:keepNext/>
              <w:spacing w:before="60" w:after="60"/>
              <w:ind w:left="1"/>
              <w:rPr>
                <w:rFonts w:asciiTheme="majorHAnsi" w:hAnsiTheme="majorHAnsi" w:cstheme="majorHAnsi"/>
                <w:bCs/>
                <w:sz w:val="24"/>
                <w:szCs w:val="24"/>
                <w:lang w:val="de-DE"/>
              </w:rPr>
            </w:pPr>
            <w:r w:rsidRPr="00C67E1E">
              <w:rPr>
                <w:rFonts w:asciiTheme="majorHAnsi" w:hAnsiTheme="majorHAnsi" w:cstheme="majorHAnsi"/>
                <w:bCs/>
                <w:sz w:val="24"/>
                <w:szCs w:val="24"/>
                <w:lang w:val="de-DE"/>
              </w:rPr>
              <w:t>1. Chính phủ thống nhất quản lý nhà nước về hoạt động kinh doanh bảo hiểm.</w:t>
            </w:r>
          </w:p>
          <w:p w:rsidR="004F297C" w:rsidRPr="00C67E1E" w:rsidRDefault="004F297C" w:rsidP="004F297C">
            <w:pPr>
              <w:keepNext/>
              <w:spacing w:before="60" w:after="60"/>
              <w:ind w:left="1"/>
              <w:rPr>
                <w:rFonts w:asciiTheme="majorHAnsi" w:hAnsiTheme="majorHAnsi" w:cstheme="majorHAnsi"/>
                <w:bCs/>
                <w:sz w:val="24"/>
                <w:szCs w:val="24"/>
                <w:lang w:val="de-DE"/>
              </w:rPr>
            </w:pPr>
            <w:r w:rsidRPr="00C67E1E">
              <w:rPr>
                <w:rFonts w:asciiTheme="majorHAnsi" w:hAnsiTheme="majorHAnsi" w:cstheme="majorHAnsi"/>
                <w:bCs/>
                <w:sz w:val="24"/>
                <w:szCs w:val="24"/>
                <w:lang w:val="de-DE"/>
              </w:rPr>
              <w:t>2. Bộ Tài chính chịu trách nhiệm trước Chính phủ thực hiện quản lý nhà nước về hoạt động kinh doanh bảo hiểm và có nhiệm vụ, quyền hạn sau đây:</w:t>
            </w:r>
          </w:p>
          <w:p w:rsidR="004F297C" w:rsidRPr="00C67E1E" w:rsidRDefault="004F297C" w:rsidP="004F297C">
            <w:pPr>
              <w:keepNext/>
              <w:spacing w:before="60" w:after="60"/>
              <w:ind w:left="1"/>
              <w:rPr>
                <w:rFonts w:asciiTheme="majorHAnsi" w:hAnsiTheme="majorHAnsi" w:cstheme="majorHAnsi"/>
                <w:bCs/>
                <w:sz w:val="24"/>
                <w:szCs w:val="24"/>
                <w:lang w:val="de-DE"/>
              </w:rPr>
            </w:pPr>
            <w:r w:rsidRPr="00C67E1E">
              <w:rPr>
                <w:rFonts w:asciiTheme="majorHAnsi" w:hAnsiTheme="majorHAnsi" w:cstheme="majorHAnsi"/>
                <w:bCs/>
                <w:sz w:val="24"/>
                <w:szCs w:val="24"/>
                <w:lang w:val="de-DE"/>
              </w:rPr>
              <w:t>a) Trình Chính phủ, Thủ tướng Chính phủ ban hành chiến lược, kế hoạch, đề án, chính sách phát triển thị trường bảo hiểm Việt Nam;</w:t>
            </w:r>
          </w:p>
          <w:p w:rsidR="004F297C" w:rsidRPr="00C67E1E" w:rsidRDefault="004F297C" w:rsidP="004F297C">
            <w:pPr>
              <w:keepNext/>
              <w:spacing w:before="60" w:after="60"/>
              <w:ind w:left="1"/>
              <w:rPr>
                <w:rFonts w:asciiTheme="majorHAnsi" w:hAnsiTheme="majorHAnsi" w:cstheme="majorHAnsi"/>
                <w:bCs/>
                <w:sz w:val="24"/>
                <w:szCs w:val="24"/>
                <w:lang w:val="de-DE"/>
              </w:rPr>
            </w:pPr>
            <w:r w:rsidRPr="00C67E1E">
              <w:rPr>
                <w:rFonts w:asciiTheme="majorHAnsi" w:hAnsiTheme="majorHAnsi" w:cstheme="majorHAnsi"/>
                <w:bCs/>
                <w:sz w:val="24"/>
                <w:szCs w:val="24"/>
                <w:lang w:val="de-DE"/>
              </w:rPr>
              <w:t xml:space="preserve">b) Ban hành  hoặc trình cơ quan có thẩm quyền ban hành các văn bản quy phạm pháp luật về hoạt động kinh doanh bảo </w:t>
            </w:r>
            <w:r w:rsidRPr="00C67E1E">
              <w:rPr>
                <w:rFonts w:asciiTheme="majorHAnsi" w:hAnsiTheme="majorHAnsi" w:cstheme="majorHAnsi"/>
                <w:bCs/>
                <w:sz w:val="24"/>
                <w:szCs w:val="24"/>
                <w:lang w:val="de-DE"/>
              </w:rPr>
              <w:lastRenderedPageBreak/>
              <w:t>hiểm, phổ biến pháp luật về hoạt động kinh doanh bảo hiểm;</w:t>
            </w:r>
          </w:p>
          <w:p w:rsidR="004F297C" w:rsidRPr="00C67E1E" w:rsidRDefault="004F297C" w:rsidP="004F297C">
            <w:pPr>
              <w:keepNext/>
              <w:spacing w:before="60" w:after="60"/>
              <w:ind w:left="1"/>
              <w:rPr>
                <w:rFonts w:asciiTheme="majorHAnsi" w:hAnsiTheme="majorHAnsi" w:cstheme="majorHAnsi"/>
                <w:bCs/>
                <w:sz w:val="24"/>
                <w:szCs w:val="24"/>
                <w:lang w:val="de-DE"/>
              </w:rPr>
            </w:pPr>
            <w:r w:rsidRPr="00C67E1E">
              <w:rPr>
                <w:rFonts w:asciiTheme="majorHAnsi" w:hAnsiTheme="majorHAnsi" w:cstheme="majorHAnsi"/>
                <w:bCs/>
                <w:sz w:val="24"/>
                <w:szCs w:val="24"/>
                <w:lang w:val="de-DE"/>
              </w:rPr>
              <w:t>c) Cấp, cấp lại, điều chỉnh, đình chỉ và thu hồi giấy phép thành lập và hoạt động của doanh nghiệp bảo hiểm, doanh nghiệp tái bảo hiểm, doanh nghiệp môi giới bảo hiểm; giấy phép đặt văn phòng đại diện của doanh nghiệp bảo hiểm, doanh nghiệp tái bảo hiểm, doanh nghiệp môi giới bảo hiểm nước ngoài tại Việt Nam;</w:t>
            </w:r>
          </w:p>
          <w:p w:rsidR="004F297C" w:rsidRPr="00C67E1E" w:rsidRDefault="004F297C" w:rsidP="004F297C">
            <w:pPr>
              <w:keepNext/>
              <w:spacing w:before="60" w:after="60"/>
              <w:ind w:left="1"/>
              <w:rPr>
                <w:rFonts w:asciiTheme="majorHAnsi" w:hAnsiTheme="majorHAnsi" w:cstheme="majorHAnsi"/>
                <w:bCs/>
                <w:sz w:val="24"/>
                <w:szCs w:val="24"/>
                <w:lang w:val="de-DE"/>
              </w:rPr>
            </w:pPr>
            <w:r w:rsidRPr="00C67E1E">
              <w:rPr>
                <w:rFonts w:asciiTheme="majorHAnsi" w:hAnsiTheme="majorHAnsi" w:cstheme="majorHAnsi"/>
                <w:bCs/>
                <w:sz w:val="24"/>
                <w:szCs w:val="24"/>
                <w:lang w:val="de-DE"/>
              </w:rPr>
              <w:t>d) Giám sát hoạt động kinh doanh bảo hiểm thông qua hoạt động nghiệp vụ, tình hình tài chính, quản trị doanh nghiệp, quản trị rủi ro và việc chấp hành pháp luật của doanh nghiệp bảo hiểm, doanh nghiệp tái bảo hiểm, doanh nghiệp môi giới bảo hiểm; áp dụng các biện pháp cần thiết để doanh nghiệp bảo hiểm, doanh nghiệp tái bảo hiểm bảo đảm các yêu cầu về tài chính và thực hiện những cam kết với bên mua bảo hiểm;</w:t>
            </w:r>
          </w:p>
          <w:p w:rsidR="004F297C" w:rsidRPr="00C67E1E" w:rsidRDefault="004F297C" w:rsidP="004F297C">
            <w:pPr>
              <w:keepNext/>
              <w:spacing w:before="60" w:after="60"/>
              <w:ind w:left="1"/>
              <w:rPr>
                <w:rFonts w:asciiTheme="majorHAnsi" w:hAnsiTheme="majorHAnsi" w:cstheme="majorHAnsi"/>
                <w:bCs/>
                <w:sz w:val="24"/>
                <w:szCs w:val="24"/>
                <w:lang w:val="de-DE"/>
              </w:rPr>
            </w:pPr>
            <w:r w:rsidRPr="00C67E1E">
              <w:rPr>
                <w:rFonts w:asciiTheme="majorHAnsi" w:hAnsiTheme="majorHAnsi" w:cstheme="majorHAnsi"/>
                <w:bCs/>
                <w:sz w:val="24"/>
                <w:szCs w:val="24"/>
                <w:lang w:val="de-DE"/>
              </w:rPr>
              <w:t>đ) Giám sát hoạt động cung cấp dịch vụ phụ trợ bảo hiểm thông qua việc chấp hành quy định về tiêu chuẩn, quy chuẩn kỹ thuật trong lĩnh vực phụ trợ bảo hiểm, trách nhiệm của cá nhân, tổ chức cung cấp dịch vụ phụ trợ bảo hiểm, điều kiện cung cấp dịch vụ phụ trợ bảo hiểm, cung cấp dịch vụ phụ trợ bảo hiểm qua biên giới;</w:t>
            </w:r>
          </w:p>
          <w:p w:rsidR="004F297C" w:rsidRPr="00C67E1E" w:rsidRDefault="004F297C" w:rsidP="004F297C">
            <w:pPr>
              <w:keepNext/>
              <w:spacing w:before="60" w:after="60"/>
              <w:ind w:left="1"/>
              <w:rPr>
                <w:rFonts w:asciiTheme="majorHAnsi" w:hAnsiTheme="majorHAnsi" w:cstheme="majorHAnsi"/>
                <w:bCs/>
                <w:sz w:val="24"/>
                <w:szCs w:val="24"/>
                <w:lang w:val="de-DE"/>
              </w:rPr>
            </w:pPr>
            <w:r w:rsidRPr="00C67E1E">
              <w:rPr>
                <w:rFonts w:asciiTheme="majorHAnsi" w:hAnsiTheme="majorHAnsi" w:cstheme="majorHAnsi"/>
                <w:bCs/>
                <w:sz w:val="24"/>
                <w:szCs w:val="24"/>
                <w:lang w:val="de-DE"/>
              </w:rPr>
              <w:t xml:space="preserve">e) Thực hiện thống kê và dự báo về thị trường bảo hiểm; xây dựng hệ thống công </w:t>
            </w:r>
            <w:r w:rsidRPr="00C67E1E">
              <w:rPr>
                <w:rFonts w:asciiTheme="majorHAnsi" w:hAnsiTheme="majorHAnsi" w:cstheme="majorHAnsi"/>
                <w:bCs/>
                <w:sz w:val="24"/>
                <w:szCs w:val="24"/>
                <w:lang w:val="de-DE"/>
              </w:rPr>
              <w:lastRenderedPageBreak/>
              <w:t>nghệ thông tin và cơ sở dữ liệu đáp ứng yêu cầu quản lý, giám sát và phòng chống gian lận bảo hiểm; Cung cấp và công bố thông tin về hoạt động kinh doanh bảo hiểm theo quy định của pháp luật;</w:t>
            </w:r>
          </w:p>
          <w:p w:rsidR="004F297C" w:rsidRPr="00C67E1E" w:rsidRDefault="004F297C" w:rsidP="004F297C">
            <w:pPr>
              <w:keepNext/>
              <w:spacing w:before="60" w:after="60"/>
              <w:ind w:left="1"/>
              <w:rPr>
                <w:rFonts w:asciiTheme="majorHAnsi" w:hAnsiTheme="majorHAnsi" w:cstheme="majorHAnsi"/>
                <w:bCs/>
                <w:sz w:val="24"/>
                <w:szCs w:val="24"/>
                <w:lang w:val="de-DE"/>
              </w:rPr>
            </w:pPr>
            <w:r w:rsidRPr="00C67E1E">
              <w:rPr>
                <w:rFonts w:asciiTheme="majorHAnsi" w:hAnsiTheme="majorHAnsi" w:cstheme="majorHAnsi"/>
                <w:bCs/>
                <w:sz w:val="24"/>
                <w:szCs w:val="24"/>
                <w:lang w:val="de-DE"/>
              </w:rPr>
              <w:t>g) Hợp tác quốc tế trong lĩnh vực bảo hiểm;</w:t>
            </w:r>
          </w:p>
          <w:p w:rsidR="004F297C" w:rsidRPr="00C67E1E" w:rsidRDefault="004F297C" w:rsidP="004F297C">
            <w:pPr>
              <w:keepNext/>
              <w:spacing w:before="60" w:after="60"/>
              <w:ind w:left="1"/>
              <w:rPr>
                <w:rFonts w:asciiTheme="majorHAnsi" w:hAnsiTheme="majorHAnsi" w:cstheme="majorHAnsi"/>
                <w:bCs/>
                <w:sz w:val="24"/>
                <w:szCs w:val="24"/>
                <w:lang w:val="de-DE"/>
              </w:rPr>
            </w:pPr>
            <w:r w:rsidRPr="00C67E1E">
              <w:rPr>
                <w:rFonts w:asciiTheme="majorHAnsi" w:hAnsiTheme="majorHAnsi" w:cstheme="majorHAnsi"/>
                <w:bCs/>
                <w:sz w:val="24"/>
                <w:szCs w:val="24"/>
                <w:lang w:val="de-DE"/>
              </w:rPr>
              <w:t>h) Chấp thuận việc doanh nghiệp bảo hiểm, doanh nghiệp tái bảo hiểm, doanh nghiệp môi giới bảo hiểm hoạt động ở nước ngoài;</w:t>
            </w:r>
          </w:p>
          <w:p w:rsidR="004F297C" w:rsidRPr="00C67E1E" w:rsidRDefault="004F297C" w:rsidP="004F297C">
            <w:pPr>
              <w:keepNext/>
              <w:spacing w:before="60" w:after="60"/>
              <w:ind w:left="1"/>
              <w:rPr>
                <w:rFonts w:asciiTheme="majorHAnsi" w:hAnsiTheme="majorHAnsi" w:cstheme="majorHAnsi"/>
                <w:bCs/>
                <w:sz w:val="24"/>
                <w:szCs w:val="24"/>
                <w:lang w:val="de-DE"/>
              </w:rPr>
            </w:pPr>
            <w:r w:rsidRPr="00C67E1E">
              <w:rPr>
                <w:rFonts w:asciiTheme="majorHAnsi" w:hAnsiTheme="majorHAnsi" w:cstheme="majorHAnsi"/>
                <w:bCs/>
                <w:sz w:val="24"/>
                <w:szCs w:val="24"/>
                <w:lang w:val="de-DE"/>
              </w:rPr>
              <w:t>i) Quản lý hoạt động của văn phòng đại diện của doanh nghiệp bảo hiểm, doanh nghiệp tái bảo hiểm, doanh nghiệp môi giới bảo hiểm nước ngoài tại Việt Nam;</w:t>
            </w:r>
          </w:p>
          <w:p w:rsidR="004F297C" w:rsidRPr="00C67E1E" w:rsidRDefault="004F297C" w:rsidP="004F297C">
            <w:pPr>
              <w:keepNext/>
              <w:spacing w:before="60" w:after="60"/>
              <w:ind w:left="1"/>
              <w:rPr>
                <w:rFonts w:asciiTheme="majorHAnsi" w:hAnsiTheme="majorHAnsi" w:cstheme="majorHAnsi"/>
                <w:bCs/>
                <w:sz w:val="24"/>
                <w:szCs w:val="24"/>
                <w:lang w:val="de-DE"/>
              </w:rPr>
            </w:pPr>
            <w:r w:rsidRPr="00C67E1E">
              <w:rPr>
                <w:rFonts w:asciiTheme="majorHAnsi" w:hAnsiTheme="majorHAnsi" w:cstheme="majorHAnsi"/>
                <w:bCs/>
                <w:sz w:val="24"/>
                <w:szCs w:val="24"/>
                <w:lang w:val="de-DE"/>
              </w:rPr>
              <w:t>k)  Tổ chức thi, cấp, công nhận chứng chỉ bảo hiểm, chứng chỉ đại lý bảo hiểm, chứng chỉ phụ trợ bảo hiểm, chứng chỉ môi giới bảo hiểm;</w:t>
            </w:r>
          </w:p>
          <w:p w:rsidR="00EE25FD" w:rsidRPr="00C67E1E" w:rsidRDefault="004F297C" w:rsidP="004F297C">
            <w:pPr>
              <w:shd w:val="clear" w:color="auto" w:fill="FFFFFF"/>
              <w:spacing w:before="60" w:after="60"/>
              <w:ind w:left="1"/>
              <w:rPr>
                <w:rFonts w:asciiTheme="majorHAnsi" w:eastAsia="Times New Roman" w:hAnsiTheme="majorHAnsi" w:cstheme="majorHAnsi"/>
                <w:strike/>
                <w:sz w:val="24"/>
                <w:szCs w:val="24"/>
                <w:lang w:val="eu-ES"/>
              </w:rPr>
            </w:pPr>
            <w:r w:rsidRPr="00C67E1E">
              <w:rPr>
                <w:rFonts w:asciiTheme="majorHAnsi" w:hAnsiTheme="majorHAnsi" w:cstheme="majorHAnsi"/>
                <w:bCs/>
                <w:sz w:val="24"/>
                <w:szCs w:val="24"/>
                <w:lang w:val="de-DE"/>
              </w:rPr>
              <w:t>l) Thanh tra, kiểm tra hoạt động kinh doanh bảo hiểm, giải quyết khiếu nại, tố cáo và xử lý vi phạm hành chính về kinh doanh bảo hiểm.</w:t>
            </w:r>
          </w:p>
        </w:tc>
        <w:tc>
          <w:tcPr>
            <w:tcW w:w="6966" w:type="dxa"/>
            <w:tcBorders>
              <w:bottom w:val="single" w:sz="4" w:space="0" w:color="auto"/>
            </w:tcBorders>
          </w:tcPr>
          <w:p w:rsidR="00EE25FD" w:rsidRPr="00C67E1E" w:rsidRDefault="00EE25FD" w:rsidP="00895816">
            <w:pPr>
              <w:shd w:val="clear" w:color="auto" w:fill="FFFFFF"/>
              <w:spacing w:before="60" w:after="60"/>
              <w:rPr>
                <w:rFonts w:asciiTheme="majorHAnsi" w:eastAsia="Times New Roman" w:hAnsiTheme="majorHAnsi" w:cstheme="majorHAnsi"/>
                <w:sz w:val="24"/>
                <w:szCs w:val="24"/>
                <w:lang w:eastAsia="vi-VN"/>
              </w:rPr>
            </w:pPr>
            <w:r w:rsidRPr="00C67E1E">
              <w:rPr>
                <w:rFonts w:asciiTheme="majorHAnsi" w:hAnsiTheme="majorHAnsi" w:cstheme="majorHAnsi"/>
                <w:sz w:val="24"/>
                <w:szCs w:val="24"/>
                <w:lang w:val="eu-ES"/>
              </w:rPr>
              <w:lastRenderedPageBreak/>
              <w:t>T</w:t>
            </w:r>
            <w:r w:rsidRPr="00C67E1E">
              <w:rPr>
                <w:rFonts w:asciiTheme="majorHAnsi" w:hAnsiTheme="majorHAnsi" w:cstheme="majorHAnsi"/>
                <w:sz w:val="24"/>
                <w:szCs w:val="24"/>
              </w:rPr>
              <w:t>ham khảo nguyên tắc về cơ quan quản lý (ICP 2) của Hiệp hội các nhà quản lý bảo hiểm quốc tế (IAIS)</w:t>
            </w:r>
          </w:p>
        </w:tc>
        <w:tc>
          <w:tcPr>
            <w:tcW w:w="2007" w:type="dxa"/>
            <w:tcBorders>
              <w:bottom w:val="single" w:sz="4" w:space="0" w:color="auto"/>
            </w:tcBorders>
          </w:tcPr>
          <w:p w:rsidR="00EE25FD" w:rsidRPr="00C67E1E" w:rsidRDefault="00EE25FD" w:rsidP="00895816">
            <w:pPr>
              <w:spacing w:before="60" w:after="60"/>
              <w:jc w:val="center"/>
              <w:rPr>
                <w:rFonts w:asciiTheme="majorHAnsi" w:hAnsiTheme="majorHAnsi" w:cstheme="majorHAnsi"/>
                <w:sz w:val="24"/>
                <w:szCs w:val="24"/>
              </w:rPr>
            </w:pPr>
            <w:r w:rsidRPr="00C67E1E">
              <w:rPr>
                <w:rFonts w:asciiTheme="majorHAnsi" w:hAnsiTheme="majorHAnsi" w:cstheme="majorHAnsi"/>
                <w:sz w:val="24"/>
                <w:szCs w:val="24"/>
                <w:lang w:val="en-US"/>
              </w:rPr>
              <w:t>Tương thích</w:t>
            </w:r>
          </w:p>
        </w:tc>
      </w:tr>
      <w:tr w:rsidR="00C67E1E" w:rsidRPr="00C67E1E" w:rsidTr="00104968">
        <w:trPr>
          <w:trHeight w:val="608"/>
        </w:trPr>
        <w:tc>
          <w:tcPr>
            <w:tcW w:w="809" w:type="dxa"/>
            <w:tcBorders>
              <w:bottom w:val="single" w:sz="4" w:space="0" w:color="auto"/>
            </w:tcBorders>
          </w:tcPr>
          <w:p w:rsidR="001477B3" w:rsidRPr="00C67E1E" w:rsidRDefault="001477B3" w:rsidP="00895816">
            <w:pPr>
              <w:spacing w:before="60" w:after="60"/>
              <w:jc w:val="center"/>
              <w:rPr>
                <w:rFonts w:asciiTheme="majorHAnsi" w:hAnsiTheme="majorHAnsi" w:cstheme="majorHAnsi"/>
                <w:b/>
                <w:sz w:val="24"/>
                <w:szCs w:val="24"/>
                <w:lang w:val="sv-SE"/>
              </w:rPr>
            </w:pPr>
          </w:p>
        </w:tc>
        <w:tc>
          <w:tcPr>
            <w:tcW w:w="1493" w:type="dxa"/>
            <w:tcBorders>
              <w:bottom w:val="single" w:sz="4" w:space="0" w:color="auto"/>
            </w:tcBorders>
          </w:tcPr>
          <w:p w:rsidR="001477B3" w:rsidRPr="00C67E1E" w:rsidRDefault="001477B3" w:rsidP="00895816">
            <w:pPr>
              <w:spacing w:before="60" w:after="60"/>
              <w:jc w:val="center"/>
              <w:rPr>
                <w:rFonts w:asciiTheme="majorHAnsi" w:hAnsiTheme="majorHAnsi" w:cstheme="majorHAnsi"/>
                <w:b/>
                <w:sz w:val="24"/>
                <w:szCs w:val="24"/>
                <w:lang w:val="de-DE"/>
              </w:rPr>
            </w:pPr>
          </w:p>
        </w:tc>
        <w:tc>
          <w:tcPr>
            <w:tcW w:w="4319" w:type="dxa"/>
            <w:tcBorders>
              <w:bottom w:val="single" w:sz="4" w:space="0" w:color="auto"/>
            </w:tcBorders>
          </w:tcPr>
          <w:p w:rsidR="002A15C6" w:rsidRPr="00C67E1E" w:rsidRDefault="002A15C6" w:rsidP="002A15C6">
            <w:pPr>
              <w:shd w:val="clear" w:color="auto" w:fill="FFFFFF"/>
              <w:spacing w:before="60" w:after="60"/>
              <w:ind w:left="1"/>
              <w:rPr>
                <w:rFonts w:asciiTheme="majorHAnsi" w:eastAsia="Times New Roman" w:hAnsiTheme="majorHAnsi" w:cstheme="majorHAnsi"/>
                <w:b/>
                <w:sz w:val="24"/>
                <w:szCs w:val="24"/>
                <w:lang w:val="eu-ES"/>
              </w:rPr>
            </w:pPr>
            <w:r w:rsidRPr="00C67E1E">
              <w:rPr>
                <w:rFonts w:asciiTheme="majorHAnsi" w:eastAsia="Times New Roman" w:hAnsiTheme="majorHAnsi" w:cstheme="majorHAnsi"/>
                <w:b/>
                <w:sz w:val="24"/>
                <w:szCs w:val="24"/>
                <w:lang w:val="eu-ES"/>
              </w:rPr>
              <w:t xml:space="preserve">Điều  153. Quyền yêu cầu cung cấp thông tin của Bộ Tài chính trong thanh tra, kiểm tra, xử lý vi phạm hành chính về hoạt động kinh doanh bảo hiểm </w:t>
            </w:r>
          </w:p>
          <w:p w:rsidR="002A15C6" w:rsidRPr="00C67E1E" w:rsidRDefault="002A15C6" w:rsidP="002A15C6">
            <w:pPr>
              <w:shd w:val="clear" w:color="auto" w:fill="FFFFFF"/>
              <w:spacing w:before="60" w:after="60"/>
              <w:ind w:left="1"/>
              <w:rPr>
                <w:rFonts w:asciiTheme="majorHAnsi" w:eastAsia="Times New Roman" w:hAnsiTheme="majorHAnsi" w:cstheme="majorHAnsi"/>
                <w:sz w:val="24"/>
                <w:szCs w:val="24"/>
                <w:lang w:val="eu-ES"/>
              </w:rPr>
            </w:pPr>
            <w:r w:rsidRPr="00C67E1E">
              <w:rPr>
                <w:rFonts w:asciiTheme="majorHAnsi" w:eastAsia="Times New Roman" w:hAnsiTheme="majorHAnsi" w:cstheme="majorHAnsi"/>
                <w:sz w:val="24"/>
                <w:szCs w:val="24"/>
                <w:lang w:val="eu-ES"/>
              </w:rPr>
              <w:t xml:space="preserve">Trong quá trình thanh tra, kiểm tra, xử lý vi phạm hành chính về hoạt động kinh doanh bảo hiểm, ngoài các nhiệm vụ, </w:t>
            </w:r>
            <w:r w:rsidRPr="00C67E1E">
              <w:rPr>
                <w:rFonts w:asciiTheme="majorHAnsi" w:eastAsia="Times New Roman" w:hAnsiTheme="majorHAnsi" w:cstheme="majorHAnsi"/>
                <w:sz w:val="24"/>
                <w:szCs w:val="24"/>
                <w:lang w:val="eu-ES"/>
              </w:rPr>
              <w:lastRenderedPageBreak/>
              <w:t>quyền hạn theo quy định pháp luật về thanh tra, pháp luật về xử lý vi phạm hành chính và quy định khác của pháp luật có liên quan, Bộ Tài chính còn có các nhiệm vụ, quyền hạn sau đây:</w:t>
            </w:r>
          </w:p>
          <w:p w:rsidR="002A15C6" w:rsidRPr="00C67E1E" w:rsidRDefault="002A15C6" w:rsidP="002A15C6">
            <w:pPr>
              <w:shd w:val="clear" w:color="auto" w:fill="FFFFFF"/>
              <w:spacing w:before="60" w:after="60"/>
              <w:ind w:left="1"/>
              <w:rPr>
                <w:rFonts w:asciiTheme="majorHAnsi" w:eastAsia="Times New Roman" w:hAnsiTheme="majorHAnsi" w:cstheme="majorHAnsi"/>
                <w:sz w:val="24"/>
                <w:szCs w:val="24"/>
                <w:lang w:val="eu-ES"/>
              </w:rPr>
            </w:pPr>
            <w:r w:rsidRPr="00C67E1E">
              <w:rPr>
                <w:rFonts w:asciiTheme="majorHAnsi" w:eastAsia="Times New Roman" w:hAnsiTheme="majorHAnsi" w:cstheme="majorHAnsi"/>
                <w:sz w:val="24"/>
                <w:szCs w:val="24"/>
                <w:lang w:val="eu-ES"/>
              </w:rPr>
              <w:t>1. Yêu cầu các cổ đông, thành viên góp vốn, người quản lý, người kiểm soát, cán bộ của doanh nghiệp bảo hiểm, doanh nghiệp tái bảo hiểm giải thích và cung cấp thông tin, tài liệu, dữ liệu có liên quan đến nội dung thanh tra, kiểm tra tại doanh nghiệp.</w:t>
            </w:r>
          </w:p>
          <w:p w:rsidR="002A15C6" w:rsidRPr="00C67E1E" w:rsidRDefault="002A15C6" w:rsidP="002A15C6">
            <w:pPr>
              <w:shd w:val="clear" w:color="auto" w:fill="FFFFFF"/>
              <w:spacing w:before="60" w:after="60"/>
              <w:ind w:left="1"/>
              <w:rPr>
                <w:rFonts w:asciiTheme="majorHAnsi" w:eastAsia="Times New Roman" w:hAnsiTheme="majorHAnsi" w:cstheme="majorHAnsi"/>
                <w:sz w:val="24"/>
                <w:szCs w:val="24"/>
                <w:lang w:val="eu-ES"/>
              </w:rPr>
            </w:pPr>
            <w:r w:rsidRPr="00C67E1E">
              <w:rPr>
                <w:rFonts w:asciiTheme="majorHAnsi" w:eastAsia="Times New Roman" w:hAnsiTheme="majorHAnsi" w:cstheme="majorHAnsi"/>
                <w:sz w:val="24"/>
                <w:szCs w:val="24"/>
                <w:lang w:val="eu-ES"/>
              </w:rPr>
              <w:t>2. Yêu cầu cơ quan, tổ chức, cá nhân có thông tin, tài liệu, dữ liệu có liên quan đến nội dung thanh tra, kiểm tra  hoạt động kinh doanh bảo hiểm cung cấp thông tin, tài liệu, dữ liệu đó hoặc yêu cầu tổ chức, cá nhân giải trình, đến làm việc liên quan đến nội dung, thanh tra, kiểm tra.</w:t>
            </w:r>
          </w:p>
          <w:p w:rsidR="002A15C6" w:rsidRPr="00C67E1E" w:rsidRDefault="002A15C6" w:rsidP="002A15C6">
            <w:pPr>
              <w:shd w:val="clear" w:color="auto" w:fill="FFFFFF"/>
              <w:spacing w:before="60" w:after="60"/>
              <w:ind w:left="1"/>
              <w:rPr>
                <w:rFonts w:asciiTheme="majorHAnsi" w:eastAsia="Times New Roman" w:hAnsiTheme="majorHAnsi" w:cstheme="majorHAnsi"/>
                <w:sz w:val="24"/>
                <w:szCs w:val="24"/>
                <w:lang w:val="eu-ES"/>
              </w:rPr>
            </w:pPr>
            <w:r w:rsidRPr="00C67E1E">
              <w:rPr>
                <w:rFonts w:asciiTheme="majorHAnsi" w:eastAsia="Times New Roman" w:hAnsiTheme="majorHAnsi" w:cstheme="majorHAnsi"/>
                <w:sz w:val="24"/>
                <w:szCs w:val="24"/>
                <w:lang w:val="eu-ES"/>
              </w:rPr>
              <w:t xml:space="preserve">3. Yêu cầu tổ chức tín dụng, chi nhánh ngân hàng nước ngoài cung cấp thông tin liên quan đến tài khoản của doanh nghiệp bảo hiểm, doanh nghiệp tái bảo hiểm, đại lý bảo hiểm, môi giới bảo hiểm, công ty quản lý quỹ của doanh nghiệp bảo hiểm, văn phòng đại diện của các doanh nghiệp bảo hiểm, doanh nghiệp tái bảo hiểm nước ngoài và các tổ chức, cá nhân có dấu hiệu thực hiện các hành vi bị nghiêm cấm quy định tại Điều 10 hoặc vi phạm các quy định về tỷ lệ an toàn vốn, hoạt động đầu </w:t>
            </w:r>
            <w:r w:rsidRPr="00C67E1E">
              <w:rPr>
                <w:rFonts w:asciiTheme="majorHAnsi" w:eastAsia="Times New Roman" w:hAnsiTheme="majorHAnsi" w:cstheme="majorHAnsi"/>
                <w:sz w:val="24"/>
                <w:szCs w:val="24"/>
                <w:lang w:val="eu-ES"/>
              </w:rPr>
              <w:lastRenderedPageBreak/>
              <w:t>tư  của doanh nghiệp bảo hiểm, doanh nghiệp tái bảo hiểm quy định tại Điều 137, Điều 141 và Điều 142 của Luật này. Trình tự, thủ tục yêu cầu và cung cấp thông tin thực hiện theo pháp luật về ngân hàng.</w:t>
            </w:r>
          </w:p>
          <w:p w:rsidR="002A15C6" w:rsidRPr="00C67E1E" w:rsidRDefault="002A15C6" w:rsidP="002A15C6">
            <w:pPr>
              <w:shd w:val="clear" w:color="auto" w:fill="FFFFFF"/>
              <w:spacing w:before="60" w:after="60"/>
              <w:ind w:left="1"/>
              <w:rPr>
                <w:rFonts w:asciiTheme="majorHAnsi" w:eastAsia="Times New Roman" w:hAnsiTheme="majorHAnsi" w:cstheme="majorHAnsi"/>
                <w:sz w:val="24"/>
                <w:szCs w:val="24"/>
                <w:lang w:val="eu-ES"/>
              </w:rPr>
            </w:pPr>
            <w:r w:rsidRPr="00C67E1E">
              <w:rPr>
                <w:rFonts w:asciiTheme="majorHAnsi" w:eastAsia="Times New Roman" w:hAnsiTheme="majorHAnsi" w:cstheme="majorHAnsi"/>
                <w:sz w:val="24"/>
                <w:szCs w:val="24"/>
                <w:lang w:val="eu-ES"/>
              </w:rPr>
              <w:t>4. Việc yêu cầu cơ quan, tổ chức , cá nhân phối hợp, cung cấp thông tin, tài liệu, dữ liệu, giải trình, đến làm việc theo quy định tại khoản 1, khoản 2 và  khoản 3 Điều này phải được thực hiện bằng văn bản, nêu rõ mục đích, căn cứ, nội dung, phạm vi yêu cầu.</w:t>
            </w:r>
          </w:p>
          <w:p w:rsidR="001477B3" w:rsidRPr="00C67E1E" w:rsidRDefault="002A15C6" w:rsidP="002A15C6">
            <w:pPr>
              <w:shd w:val="clear" w:color="auto" w:fill="FFFFFF"/>
              <w:spacing w:before="60" w:after="60"/>
              <w:ind w:left="1"/>
              <w:rPr>
                <w:rFonts w:asciiTheme="majorHAnsi" w:eastAsia="Times New Roman" w:hAnsiTheme="majorHAnsi" w:cstheme="majorHAnsi"/>
                <w:sz w:val="24"/>
                <w:szCs w:val="24"/>
                <w:lang w:val="eu-ES"/>
              </w:rPr>
            </w:pPr>
            <w:r w:rsidRPr="00C67E1E">
              <w:rPr>
                <w:rFonts w:asciiTheme="majorHAnsi" w:eastAsia="Times New Roman" w:hAnsiTheme="majorHAnsi" w:cstheme="majorHAnsi"/>
                <w:sz w:val="24"/>
                <w:szCs w:val="24"/>
                <w:lang w:val="eu-ES"/>
              </w:rPr>
              <w:t>5. Các thông tin do tổ chức tín dụng, cơ quan, tổ chức, cá nhân cung cấp theo quy định tại khoản 2 và khoản 3 Điều này phải được bảo mật theo quy định của pháp luật và chỉ được sử dụng cho mục đích quản lý, giám sát, thanh tra, kiểm tra, xử lý vi phạm hành chính của tổ chức, cá nhân có liên quan.</w:t>
            </w:r>
          </w:p>
        </w:tc>
        <w:tc>
          <w:tcPr>
            <w:tcW w:w="6966" w:type="dxa"/>
            <w:tcBorders>
              <w:bottom w:val="single" w:sz="4" w:space="0" w:color="auto"/>
            </w:tcBorders>
          </w:tcPr>
          <w:p w:rsidR="001477B3" w:rsidRPr="00C67E1E" w:rsidRDefault="001477B3" w:rsidP="00895816">
            <w:pPr>
              <w:shd w:val="clear" w:color="auto" w:fill="FFFFFF"/>
              <w:spacing w:before="60" w:after="60"/>
              <w:rPr>
                <w:rFonts w:asciiTheme="majorHAnsi" w:eastAsia="Times New Roman" w:hAnsiTheme="majorHAnsi" w:cstheme="majorHAnsi"/>
                <w:sz w:val="24"/>
                <w:szCs w:val="24"/>
                <w:lang w:val="eu-ES" w:eastAsia="vi-VN"/>
              </w:rPr>
            </w:pPr>
            <w:r w:rsidRPr="00C67E1E">
              <w:rPr>
                <w:rFonts w:asciiTheme="majorHAnsi" w:eastAsia="Times New Roman" w:hAnsiTheme="majorHAnsi" w:cstheme="majorHAnsi"/>
                <w:sz w:val="24"/>
                <w:szCs w:val="24"/>
                <w:lang w:val="eu-ES" w:eastAsia="vi-VN"/>
              </w:rPr>
              <w:lastRenderedPageBreak/>
              <w:t>Tương tự Điều 130 Luật chứng khoán  54/2019/QH14</w:t>
            </w:r>
          </w:p>
        </w:tc>
        <w:tc>
          <w:tcPr>
            <w:tcW w:w="2007" w:type="dxa"/>
            <w:tcBorders>
              <w:bottom w:val="single" w:sz="4" w:space="0" w:color="auto"/>
            </w:tcBorders>
          </w:tcPr>
          <w:p w:rsidR="001477B3" w:rsidRPr="00C67E1E" w:rsidRDefault="001477B3" w:rsidP="00895816">
            <w:pPr>
              <w:spacing w:before="60" w:after="60"/>
              <w:jc w:val="center"/>
              <w:rPr>
                <w:rFonts w:asciiTheme="majorHAnsi" w:hAnsiTheme="majorHAnsi" w:cstheme="majorHAnsi"/>
                <w:b/>
                <w:sz w:val="24"/>
                <w:szCs w:val="24"/>
              </w:rPr>
            </w:pPr>
            <w:r w:rsidRPr="00C67E1E">
              <w:rPr>
                <w:rFonts w:asciiTheme="majorHAnsi" w:hAnsiTheme="majorHAnsi" w:cstheme="majorHAnsi"/>
                <w:sz w:val="24"/>
                <w:szCs w:val="24"/>
              </w:rPr>
              <w:t>Nội dung sửa đổi, bổ sung dự thảo Luật phù hợp với quy định hiện hành.</w:t>
            </w:r>
          </w:p>
        </w:tc>
      </w:tr>
      <w:tr w:rsidR="00C67E1E" w:rsidRPr="00C67E1E" w:rsidTr="00104968">
        <w:trPr>
          <w:trHeight w:val="608"/>
        </w:trPr>
        <w:tc>
          <w:tcPr>
            <w:tcW w:w="809" w:type="dxa"/>
            <w:tcBorders>
              <w:top w:val="single" w:sz="4" w:space="0" w:color="auto"/>
              <w:bottom w:val="nil"/>
            </w:tcBorders>
          </w:tcPr>
          <w:p w:rsidR="00EE25FD" w:rsidRPr="00C67E1E" w:rsidRDefault="00EE25FD" w:rsidP="00895816">
            <w:pPr>
              <w:spacing w:before="60" w:after="60"/>
              <w:jc w:val="center"/>
              <w:rPr>
                <w:rFonts w:asciiTheme="majorHAnsi" w:hAnsiTheme="majorHAnsi" w:cstheme="majorHAnsi"/>
                <w:b/>
                <w:sz w:val="24"/>
                <w:szCs w:val="24"/>
                <w:lang w:val="sv-SE"/>
              </w:rPr>
            </w:pPr>
            <w:r w:rsidRPr="00C67E1E">
              <w:rPr>
                <w:rFonts w:asciiTheme="majorHAnsi" w:hAnsiTheme="majorHAnsi" w:cstheme="majorHAnsi"/>
                <w:b/>
                <w:sz w:val="24"/>
                <w:szCs w:val="24"/>
                <w:lang w:val="sv-SE"/>
              </w:rPr>
              <w:lastRenderedPageBreak/>
              <w:t>59</w:t>
            </w:r>
          </w:p>
        </w:tc>
        <w:tc>
          <w:tcPr>
            <w:tcW w:w="1493" w:type="dxa"/>
            <w:tcBorders>
              <w:top w:val="single" w:sz="4" w:space="0" w:color="auto"/>
              <w:bottom w:val="nil"/>
            </w:tcBorders>
          </w:tcPr>
          <w:p w:rsidR="00EE25FD" w:rsidRPr="00C67E1E" w:rsidRDefault="00EE25FD" w:rsidP="00895816">
            <w:pPr>
              <w:spacing w:before="60" w:after="60"/>
              <w:jc w:val="center"/>
              <w:rPr>
                <w:rFonts w:asciiTheme="majorHAnsi" w:hAnsiTheme="majorHAnsi" w:cstheme="majorHAnsi"/>
                <w:b/>
                <w:sz w:val="24"/>
                <w:szCs w:val="24"/>
                <w:lang w:val="eu-ES"/>
              </w:rPr>
            </w:pPr>
            <w:r w:rsidRPr="00C67E1E">
              <w:rPr>
                <w:rFonts w:asciiTheme="majorHAnsi" w:hAnsiTheme="majorHAnsi" w:cstheme="majorHAnsi"/>
                <w:b/>
                <w:sz w:val="24"/>
                <w:szCs w:val="24"/>
                <w:lang w:val="eu-ES"/>
              </w:rPr>
              <w:t>Thanh tra hoạt động kinh doanh bảo hiểm</w:t>
            </w:r>
          </w:p>
        </w:tc>
        <w:tc>
          <w:tcPr>
            <w:tcW w:w="4319" w:type="dxa"/>
            <w:tcBorders>
              <w:top w:val="single" w:sz="4" w:space="0" w:color="auto"/>
              <w:bottom w:val="nil"/>
            </w:tcBorders>
          </w:tcPr>
          <w:p w:rsidR="0039033B" w:rsidRPr="00C67E1E" w:rsidRDefault="0039033B" w:rsidP="0039033B">
            <w:pPr>
              <w:pStyle w:val="normal-p"/>
              <w:spacing w:before="60" w:beforeAutospacing="0" w:after="60" w:afterAutospacing="0"/>
              <w:rPr>
                <w:rFonts w:asciiTheme="majorHAnsi" w:hAnsiTheme="majorHAnsi" w:cstheme="majorHAnsi"/>
                <w:b/>
                <w:lang w:val="eu-ES" w:eastAsia="en-US"/>
              </w:rPr>
            </w:pPr>
            <w:r w:rsidRPr="00C67E1E">
              <w:rPr>
                <w:rFonts w:asciiTheme="majorHAnsi" w:hAnsiTheme="majorHAnsi" w:cstheme="majorHAnsi"/>
                <w:b/>
                <w:lang w:val="eu-ES" w:eastAsia="en-US"/>
              </w:rPr>
              <w:t>Điều 154. Thanh tra hoạt động bảo hiểm</w:t>
            </w:r>
          </w:p>
          <w:p w:rsidR="0039033B" w:rsidRPr="00C67E1E" w:rsidRDefault="0039033B" w:rsidP="0039033B">
            <w:pPr>
              <w:pStyle w:val="normal-p"/>
              <w:spacing w:before="60" w:beforeAutospacing="0" w:after="60" w:afterAutospacing="0"/>
              <w:rPr>
                <w:rFonts w:asciiTheme="majorHAnsi" w:hAnsiTheme="majorHAnsi" w:cstheme="majorHAnsi"/>
                <w:lang w:val="eu-ES" w:eastAsia="en-US"/>
              </w:rPr>
            </w:pPr>
            <w:r w:rsidRPr="00C67E1E">
              <w:rPr>
                <w:rFonts w:asciiTheme="majorHAnsi" w:hAnsiTheme="majorHAnsi" w:cstheme="majorHAnsi"/>
                <w:lang w:val="eu-ES" w:eastAsia="en-US"/>
              </w:rPr>
              <w:t xml:space="preserve">1. Cơ quan quản lý nhà nước về kinh doanh bảo hiểm thực hiện chức năng thanh tra chuyên ngành kinh doanh bảo hiểm; có quyền thuê hoặc yêu cầu đối tượng thanh tra bảo hiểm thuê công ty kiểm toán độc lập, công ty tư vấn hoặc chuyên gia để đánh giá, có ý kiến về chuyên môn một số nội dung về tổ chức, </w:t>
            </w:r>
            <w:r w:rsidRPr="00C67E1E">
              <w:rPr>
                <w:rFonts w:asciiTheme="majorHAnsi" w:hAnsiTheme="majorHAnsi" w:cstheme="majorHAnsi"/>
                <w:lang w:val="eu-ES" w:eastAsia="en-US"/>
              </w:rPr>
              <w:lastRenderedPageBreak/>
              <w:t>hoạt động, tài chính của đối tượng thanh tra có dấu hiệu ảnh hưởng tới sự an toàn, lành mạnh của đối tượng thanh tra bảo hiểm khi xét thấy cần thiết trong một số trường hợp sau đây:</w:t>
            </w:r>
          </w:p>
          <w:p w:rsidR="0039033B" w:rsidRPr="00C67E1E" w:rsidRDefault="0039033B" w:rsidP="0039033B">
            <w:pPr>
              <w:pStyle w:val="normal-p"/>
              <w:spacing w:before="60" w:beforeAutospacing="0" w:after="60" w:afterAutospacing="0"/>
              <w:rPr>
                <w:rFonts w:asciiTheme="majorHAnsi" w:hAnsiTheme="majorHAnsi" w:cstheme="majorHAnsi"/>
                <w:lang w:val="eu-ES" w:eastAsia="en-US"/>
              </w:rPr>
            </w:pPr>
            <w:r w:rsidRPr="00C67E1E">
              <w:rPr>
                <w:rFonts w:asciiTheme="majorHAnsi" w:hAnsiTheme="majorHAnsi" w:cstheme="majorHAnsi"/>
                <w:lang w:val="eu-ES" w:eastAsia="en-US"/>
              </w:rPr>
              <w:t>a) Dự phòng nghiệp vụ bảo hiểm;</w:t>
            </w:r>
          </w:p>
          <w:p w:rsidR="0039033B" w:rsidRPr="00C67E1E" w:rsidRDefault="0039033B" w:rsidP="0039033B">
            <w:pPr>
              <w:pStyle w:val="normal-p"/>
              <w:spacing w:before="60" w:beforeAutospacing="0" w:after="60" w:afterAutospacing="0"/>
              <w:rPr>
                <w:rFonts w:asciiTheme="majorHAnsi" w:hAnsiTheme="majorHAnsi" w:cstheme="majorHAnsi"/>
                <w:lang w:val="eu-ES" w:eastAsia="en-US"/>
              </w:rPr>
            </w:pPr>
            <w:r w:rsidRPr="00C67E1E">
              <w:rPr>
                <w:rFonts w:asciiTheme="majorHAnsi" w:hAnsiTheme="majorHAnsi" w:cstheme="majorHAnsi"/>
                <w:lang w:val="eu-ES" w:eastAsia="en-US"/>
              </w:rPr>
              <w:t>b) Khả năng thanh toán;</w:t>
            </w:r>
          </w:p>
          <w:p w:rsidR="0039033B" w:rsidRPr="00C67E1E" w:rsidRDefault="0039033B" w:rsidP="0039033B">
            <w:pPr>
              <w:pStyle w:val="normal-p"/>
              <w:spacing w:before="60" w:beforeAutospacing="0" w:after="60" w:afterAutospacing="0"/>
              <w:rPr>
                <w:rFonts w:asciiTheme="majorHAnsi" w:hAnsiTheme="majorHAnsi" w:cstheme="majorHAnsi"/>
                <w:lang w:val="eu-ES" w:eastAsia="en-US"/>
              </w:rPr>
            </w:pPr>
            <w:r w:rsidRPr="00C67E1E">
              <w:rPr>
                <w:rFonts w:asciiTheme="majorHAnsi" w:hAnsiTheme="majorHAnsi" w:cstheme="majorHAnsi"/>
                <w:lang w:val="eu-ES" w:eastAsia="en-US"/>
              </w:rPr>
              <w:t>c) Tái bảo hiểm;</w:t>
            </w:r>
          </w:p>
          <w:p w:rsidR="0039033B" w:rsidRPr="00C67E1E" w:rsidRDefault="0039033B" w:rsidP="0039033B">
            <w:pPr>
              <w:pStyle w:val="normal-p"/>
              <w:spacing w:before="60" w:beforeAutospacing="0" w:after="60" w:afterAutospacing="0"/>
              <w:rPr>
                <w:rFonts w:asciiTheme="majorHAnsi" w:hAnsiTheme="majorHAnsi" w:cstheme="majorHAnsi"/>
                <w:lang w:val="eu-ES" w:eastAsia="en-US"/>
              </w:rPr>
            </w:pPr>
            <w:r w:rsidRPr="00C67E1E">
              <w:rPr>
                <w:rFonts w:asciiTheme="majorHAnsi" w:hAnsiTheme="majorHAnsi" w:cstheme="majorHAnsi"/>
                <w:lang w:val="eu-ES" w:eastAsia="en-US"/>
              </w:rPr>
              <w:t xml:space="preserve">d) Đầu tư; </w:t>
            </w:r>
          </w:p>
          <w:p w:rsidR="0039033B" w:rsidRPr="00C67E1E" w:rsidRDefault="0039033B" w:rsidP="0039033B">
            <w:pPr>
              <w:pStyle w:val="normal-p"/>
              <w:spacing w:before="60" w:beforeAutospacing="0" w:after="60" w:afterAutospacing="0"/>
              <w:rPr>
                <w:rFonts w:asciiTheme="majorHAnsi" w:hAnsiTheme="majorHAnsi" w:cstheme="majorHAnsi"/>
                <w:lang w:val="eu-ES" w:eastAsia="en-US"/>
              </w:rPr>
            </w:pPr>
            <w:r w:rsidRPr="00C67E1E">
              <w:rPr>
                <w:rFonts w:asciiTheme="majorHAnsi" w:hAnsiTheme="majorHAnsi" w:cstheme="majorHAnsi"/>
                <w:lang w:val="eu-ES" w:eastAsia="en-US"/>
              </w:rPr>
              <w:t xml:space="preserve">đ) Tách quỹ, phân chia thặng dư; </w:t>
            </w:r>
          </w:p>
          <w:p w:rsidR="0039033B" w:rsidRPr="00C67E1E" w:rsidRDefault="0039033B" w:rsidP="0039033B">
            <w:pPr>
              <w:pStyle w:val="normal-p"/>
              <w:spacing w:before="60" w:beforeAutospacing="0" w:after="60" w:afterAutospacing="0"/>
              <w:rPr>
                <w:rFonts w:asciiTheme="majorHAnsi" w:hAnsiTheme="majorHAnsi" w:cstheme="majorHAnsi"/>
                <w:lang w:val="eu-ES" w:eastAsia="en-US"/>
              </w:rPr>
            </w:pPr>
            <w:r w:rsidRPr="00C67E1E">
              <w:rPr>
                <w:rFonts w:asciiTheme="majorHAnsi" w:hAnsiTheme="majorHAnsi" w:cstheme="majorHAnsi"/>
                <w:lang w:val="eu-ES" w:eastAsia="en-US"/>
              </w:rPr>
              <w:t>e) Quy tắc, điều khoản, biểu phí bảo hiểm.</w:t>
            </w:r>
          </w:p>
          <w:p w:rsidR="0039033B" w:rsidRPr="00C67E1E" w:rsidRDefault="0039033B" w:rsidP="0039033B">
            <w:pPr>
              <w:pStyle w:val="normal-p"/>
              <w:spacing w:before="60" w:beforeAutospacing="0" w:after="60" w:afterAutospacing="0"/>
              <w:rPr>
                <w:rFonts w:asciiTheme="majorHAnsi" w:hAnsiTheme="majorHAnsi" w:cstheme="majorHAnsi"/>
                <w:lang w:val="eu-ES" w:eastAsia="en-US"/>
              </w:rPr>
            </w:pPr>
            <w:r w:rsidRPr="00C67E1E">
              <w:rPr>
                <w:rFonts w:asciiTheme="majorHAnsi" w:hAnsiTheme="majorHAnsi" w:cstheme="majorHAnsi"/>
                <w:lang w:val="eu-ES" w:eastAsia="en-US"/>
              </w:rPr>
              <w:t>2. Công ty kiểm toán độc lập, công ty tư vấn hoặc chuyên gia được thuê chịu trách nhiệm trước pháp luật về tính chính xác, trung thực, khách quan của số liệu, tài liệu đánh giá, ý kiến về các nội dung đưa ra.</w:t>
            </w:r>
          </w:p>
          <w:p w:rsidR="00EE25FD" w:rsidRPr="00C67E1E" w:rsidRDefault="0039033B" w:rsidP="0039033B">
            <w:pPr>
              <w:pStyle w:val="normal-p"/>
              <w:spacing w:before="60" w:beforeAutospacing="0" w:after="60" w:afterAutospacing="0"/>
              <w:rPr>
                <w:rFonts w:asciiTheme="majorHAnsi" w:hAnsiTheme="majorHAnsi" w:cstheme="majorHAnsi"/>
                <w:lang w:val="eu-ES" w:eastAsia="en-US"/>
              </w:rPr>
            </w:pPr>
            <w:r w:rsidRPr="00C67E1E">
              <w:rPr>
                <w:rFonts w:asciiTheme="majorHAnsi" w:hAnsiTheme="majorHAnsi" w:cstheme="majorHAnsi"/>
                <w:lang w:val="eu-ES" w:eastAsia="en-US"/>
              </w:rPr>
              <w:t>3. Tổ chức và hoạt động của thanh tra chuyên ngành kinh doanh bảo hiểm theo quy định của Luật này và pháp luật về thanh tra.</w:t>
            </w:r>
          </w:p>
        </w:tc>
        <w:tc>
          <w:tcPr>
            <w:tcW w:w="6966" w:type="dxa"/>
            <w:tcBorders>
              <w:top w:val="single" w:sz="4" w:space="0" w:color="auto"/>
              <w:bottom w:val="nil"/>
            </w:tcBorders>
          </w:tcPr>
          <w:p w:rsidR="00EE25FD" w:rsidRPr="00C67E1E" w:rsidRDefault="00EE25FD" w:rsidP="00895816">
            <w:pPr>
              <w:shd w:val="clear" w:color="auto" w:fill="FFFFFF"/>
              <w:spacing w:before="60" w:after="60"/>
              <w:rPr>
                <w:rFonts w:asciiTheme="majorHAnsi" w:eastAsia="Times New Roman" w:hAnsiTheme="majorHAnsi" w:cstheme="majorHAnsi"/>
                <w:sz w:val="24"/>
                <w:szCs w:val="24"/>
                <w:lang w:val="eu-ES"/>
              </w:rPr>
            </w:pPr>
          </w:p>
          <w:p w:rsidR="00EE25FD" w:rsidRPr="00C67E1E" w:rsidRDefault="00EE25FD" w:rsidP="00895816">
            <w:pPr>
              <w:shd w:val="clear" w:color="auto" w:fill="FFFFFF"/>
              <w:spacing w:before="60" w:after="60"/>
              <w:rPr>
                <w:rFonts w:asciiTheme="majorHAnsi" w:eastAsia="Times New Roman" w:hAnsiTheme="majorHAnsi" w:cstheme="majorHAnsi"/>
                <w:sz w:val="24"/>
                <w:szCs w:val="24"/>
                <w:lang w:val="eu-ES"/>
              </w:rPr>
            </w:pPr>
            <w:r w:rsidRPr="00C67E1E">
              <w:rPr>
                <w:rFonts w:asciiTheme="majorHAnsi" w:eastAsia="Times New Roman" w:hAnsiTheme="majorHAnsi" w:cstheme="majorHAnsi"/>
                <w:sz w:val="24"/>
                <w:szCs w:val="24"/>
                <w:lang w:val="eu-ES"/>
              </w:rPr>
              <w:t>Tham khảo khoản 7 Điều 11 Luật Kiểm toán Nhà nước 2015.</w:t>
            </w:r>
          </w:p>
          <w:p w:rsidR="00EE25FD" w:rsidRPr="00C67E1E" w:rsidRDefault="00EE25FD" w:rsidP="00895816">
            <w:pPr>
              <w:shd w:val="clear" w:color="auto" w:fill="FFFFFF"/>
              <w:spacing w:before="60" w:after="60"/>
              <w:rPr>
                <w:rFonts w:asciiTheme="majorHAnsi" w:eastAsia="Times New Roman" w:hAnsiTheme="majorHAnsi" w:cstheme="majorHAnsi"/>
                <w:sz w:val="24"/>
                <w:szCs w:val="24"/>
                <w:lang w:val="eu-ES"/>
              </w:rPr>
            </w:pPr>
            <w:r w:rsidRPr="00C67E1E">
              <w:rPr>
                <w:rFonts w:asciiTheme="majorHAnsi" w:eastAsia="Times New Roman" w:hAnsiTheme="majorHAnsi" w:cstheme="majorHAnsi"/>
                <w:sz w:val="24"/>
                <w:szCs w:val="24"/>
                <w:lang w:val="eu-ES"/>
              </w:rPr>
              <w:t>Tham khảo khoản 1 Điều 5 Nghị định số 21/2014/NĐ-CP ngày 07/4/2014 hướng dẫn Luật Ngân hàng Nhà nước.</w:t>
            </w:r>
          </w:p>
          <w:p w:rsidR="00EE25FD" w:rsidRPr="00C67E1E" w:rsidRDefault="00EE25FD" w:rsidP="00895816">
            <w:pPr>
              <w:shd w:val="clear" w:color="auto" w:fill="FFFFFF"/>
              <w:spacing w:before="60" w:after="60"/>
              <w:rPr>
                <w:rFonts w:asciiTheme="majorHAnsi" w:hAnsiTheme="majorHAnsi" w:cstheme="majorHAnsi"/>
                <w:sz w:val="24"/>
                <w:szCs w:val="24"/>
                <w:lang w:val="eu-ES"/>
              </w:rPr>
            </w:pPr>
            <w:r w:rsidRPr="00C67E1E">
              <w:rPr>
                <w:rFonts w:asciiTheme="majorHAnsi" w:eastAsia="Times New Roman" w:hAnsiTheme="majorHAnsi" w:cstheme="majorHAnsi"/>
                <w:sz w:val="24"/>
                <w:szCs w:val="24"/>
                <w:lang w:val="eu-ES"/>
              </w:rPr>
              <w:t>Hiện nay Luật Thanh tra đang trong quá trình sửa đổi, trong đó mô hình tổ chức hoạt động của thanh tra chuyên ngành cũng sẽ có những thay đổi, vì vậy dự thảo cũng sẽ có thể sẽ thay đổi để phù hợp với Luật thanh tra sau này.</w:t>
            </w:r>
          </w:p>
        </w:tc>
        <w:tc>
          <w:tcPr>
            <w:tcW w:w="2007" w:type="dxa"/>
            <w:tcBorders>
              <w:top w:val="single" w:sz="4" w:space="0" w:color="auto"/>
              <w:bottom w:val="nil"/>
            </w:tcBorders>
          </w:tcPr>
          <w:p w:rsidR="00EE25FD" w:rsidRPr="00C67E1E" w:rsidRDefault="00EE25FD" w:rsidP="00895816">
            <w:pPr>
              <w:spacing w:before="60" w:after="60"/>
              <w:rPr>
                <w:rFonts w:asciiTheme="majorHAnsi" w:eastAsia="Arial" w:hAnsiTheme="majorHAnsi" w:cstheme="majorHAnsi"/>
                <w:sz w:val="24"/>
                <w:szCs w:val="24"/>
                <w:lang w:val="eu-ES"/>
              </w:rPr>
            </w:pPr>
            <w:r w:rsidRPr="00C67E1E">
              <w:rPr>
                <w:rFonts w:asciiTheme="majorHAnsi" w:hAnsiTheme="majorHAnsi" w:cstheme="majorHAnsi"/>
                <w:sz w:val="24"/>
                <w:szCs w:val="24"/>
                <w:lang w:val="eu-ES"/>
              </w:rPr>
              <w:t xml:space="preserve">Nội dung sửa đổi, bổ sung phù hợp với quy định hiện hành. </w:t>
            </w:r>
          </w:p>
        </w:tc>
      </w:tr>
      <w:tr w:rsidR="00C67E1E" w:rsidRPr="00C67E1E" w:rsidTr="008D2936">
        <w:trPr>
          <w:trHeight w:val="608"/>
        </w:trPr>
        <w:tc>
          <w:tcPr>
            <w:tcW w:w="809" w:type="dxa"/>
          </w:tcPr>
          <w:p w:rsidR="00EE25FD" w:rsidRPr="00C67E1E" w:rsidRDefault="00EE25FD" w:rsidP="00895816">
            <w:pPr>
              <w:spacing w:before="60" w:after="60"/>
              <w:jc w:val="center"/>
              <w:rPr>
                <w:rFonts w:asciiTheme="majorHAnsi" w:hAnsiTheme="majorHAnsi" w:cstheme="majorHAnsi"/>
                <w:b/>
                <w:sz w:val="24"/>
                <w:szCs w:val="24"/>
                <w:lang w:val="sv-SE"/>
              </w:rPr>
            </w:pPr>
            <w:r w:rsidRPr="00C67E1E">
              <w:rPr>
                <w:rFonts w:asciiTheme="majorHAnsi" w:hAnsiTheme="majorHAnsi" w:cstheme="majorHAnsi"/>
                <w:b/>
                <w:sz w:val="24"/>
                <w:szCs w:val="24"/>
                <w:lang w:val="sv-SE"/>
              </w:rPr>
              <w:t>60</w:t>
            </w:r>
          </w:p>
        </w:tc>
        <w:tc>
          <w:tcPr>
            <w:tcW w:w="1493" w:type="dxa"/>
          </w:tcPr>
          <w:p w:rsidR="00EE25FD" w:rsidRPr="00C67E1E" w:rsidRDefault="00EE25FD" w:rsidP="00895816">
            <w:pPr>
              <w:spacing w:before="60" w:after="60"/>
              <w:jc w:val="center"/>
              <w:rPr>
                <w:rFonts w:asciiTheme="majorHAnsi" w:eastAsia="Times New Roman" w:hAnsiTheme="majorHAnsi" w:cstheme="majorHAnsi"/>
                <w:b/>
                <w:sz w:val="24"/>
                <w:szCs w:val="24"/>
                <w:lang w:val="eu-ES"/>
              </w:rPr>
            </w:pPr>
            <w:r w:rsidRPr="00C67E1E">
              <w:rPr>
                <w:rFonts w:asciiTheme="majorHAnsi" w:eastAsia="Times New Roman" w:hAnsiTheme="majorHAnsi" w:cstheme="majorHAnsi"/>
                <w:b/>
                <w:sz w:val="24"/>
                <w:szCs w:val="24"/>
                <w:lang w:val="eu-ES"/>
              </w:rPr>
              <w:t>Điều khoản thi hành</w:t>
            </w:r>
          </w:p>
          <w:p w:rsidR="00EE25FD" w:rsidRPr="00C67E1E" w:rsidRDefault="00EE25FD" w:rsidP="00895816">
            <w:pPr>
              <w:spacing w:before="60" w:after="60"/>
              <w:jc w:val="center"/>
              <w:rPr>
                <w:rFonts w:asciiTheme="majorHAnsi" w:eastAsia="Times New Roman" w:hAnsiTheme="majorHAnsi" w:cstheme="majorHAnsi"/>
                <w:b/>
                <w:bCs/>
                <w:sz w:val="24"/>
                <w:szCs w:val="24"/>
              </w:rPr>
            </w:pPr>
          </w:p>
        </w:tc>
        <w:tc>
          <w:tcPr>
            <w:tcW w:w="4319" w:type="dxa"/>
            <w:shd w:val="clear" w:color="auto" w:fill="auto"/>
          </w:tcPr>
          <w:p w:rsidR="00F80EAB" w:rsidRPr="00C67E1E" w:rsidRDefault="00F80EAB" w:rsidP="00F80EAB">
            <w:pPr>
              <w:spacing w:before="60" w:after="60"/>
              <w:ind w:left="1"/>
              <w:rPr>
                <w:rFonts w:asciiTheme="majorHAnsi" w:eastAsia="Times New Roman" w:hAnsiTheme="majorHAnsi" w:cstheme="majorHAnsi"/>
                <w:b/>
                <w:sz w:val="24"/>
                <w:szCs w:val="24"/>
                <w:lang w:val="eu-ES"/>
              </w:rPr>
            </w:pPr>
            <w:r w:rsidRPr="00C67E1E">
              <w:rPr>
                <w:rFonts w:asciiTheme="majorHAnsi" w:eastAsia="Times New Roman" w:hAnsiTheme="majorHAnsi" w:cstheme="majorHAnsi"/>
                <w:b/>
                <w:sz w:val="24"/>
                <w:szCs w:val="24"/>
                <w:lang w:val="eu-ES"/>
              </w:rPr>
              <w:t>Điều 155.  Điều khoản chuyển tiếp</w:t>
            </w:r>
          </w:p>
          <w:p w:rsidR="00F80EAB" w:rsidRPr="00C67E1E" w:rsidRDefault="00F80EAB" w:rsidP="00F80EAB">
            <w:pPr>
              <w:spacing w:before="60" w:after="60"/>
              <w:ind w:left="1"/>
              <w:rPr>
                <w:rFonts w:asciiTheme="majorHAnsi" w:eastAsia="Times New Roman" w:hAnsiTheme="majorHAnsi" w:cstheme="majorHAnsi"/>
                <w:sz w:val="24"/>
                <w:szCs w:val="24"/>
                <w:lang w:val="eu-ES"/>
              </w:rPr>
            </w:pPr>
            <w:r w:rsidRPr="00C67E1E">
              <w:rPr>
                <w:rFonts w:asciiTheme="majorHAnsi" w:eastAsia="Times New Roman" w:hAnsiTheme="majorHAnsi" w:cstheme="majorHAnsi"/>
                <w:sz w:val="24"/>
                <w:szCs w:val="24"/>
                <w:lang w:val="eu-ES"/>
              </w:rPr>
              <w:t xml:space="preserve">1. Sau 5 năm kể từ ngày Luật này có hiệu lực, doanh nghiệp bảo hiểm, doanh nghiệp tái bảo hiểm phải áp dụng các quy định về vốn, khả năng thanh toán tại các Điều 96, Điều 97, Điều 98, Điều 99, Điều 100, Điều 136 Luật này.    </w:t>
            </w:r>
          </w:p>
          <w:p w:rsidR="00F80EAB" w:rsidRPr="00C67E1E" w:rsidRDefault="00F80EAB" w:rsidP="00F80EAB">
            <w:pPr>
              <w:spacing w:before="60" w:after="60"/>
              <w:ind w:left="1"/>
              <w:rPr>
                <w:rFonts w:asciiTheme="majorHAnsi" w:eastAsia="Times New Roman" w:hAnsiTheme="majorHAnsi" w:cstheme="majorHAnsi"/>
                <w:sz w:val="24"/>
                <w:szCs w:val="24"/>
                <w:lang w:val="eu-ES"/>
              </w:rPr>
            </w:pPr>
            <w:r w:rsidRPr="00C67E1E">
              <w:rPr>
                <w:rFonts w:asciiTheme="majorHAnsi" w:eastAsia="Times New Roman" w:hAnsiTheme="majorHAnsi" w:cstheme="majorHAnsi"/>
                <w:sz w:val="24"/>
                <w:szCs w:val="24"/>
                <w:lang w:val="eu-ES"/>
              </w:rPr>
              <w:t xml:space="preserve">2. Các hợp đồng bảo hiểm đã giao kết trước ngày Luật này có hiệu lực và còn </w:t>
            </w:r>
            <w:r w:rsidRPr="00C67E1E">
              <w:rPr>
                <w:rFonts w:asciiTheme="majorHAnsi" w:eastAsia="Times New Roman" w:hAnsiTheme="majorHAnsi" w:cstheme="majorHAnsi"/>
                <w:sz w:val="24"/>
                <w:szCs w:val="24"/>
                <w:lang w:val="eu-ES"/>
              </w:rPr>
              <w:lastRenderedPageBreak/>
              <w:t>thời hạn hợp đồng thì tiếp tục thực hiện theo quy định của pháp luật tại thời điểm giao kết hợp đồng bảo hiểm, trừ trường hợp các bên tham gia hợp đồng bảo hiểm có thỏa thuận về việc sửa đổi, bổ sung hợp đồng để phù hợp với Luật này và để áp dụng quy định của Luật này.</w:t>
            </w:r>
          </w:p>
          <w:p w:rsidR="00F80EAB" w:rsidRPr="00C67E1E" w:rsidRDefault="00F80EAB" w:rsidP="00F80EAB">
            <w:pPr>
              <w:spacing w:before="60" w:after="60"/>
              <w:ind w:left="1"/>
              <w:rPr>
                <w:rFonts w:asciiTheme="majorHAnsi" w:eastAsia="Times New Roman" w:hAnsiTheme="majorHAnsi" w:cstheme="majorHAnsi"/>
                <w:sz w:val="24"/>
                <w:szCs w:val="24"/>
                <w:lang w:val="eu-ES"/>
              </w:rPr>
            </w:pPr>
            <w:r w:rsidRPr="00C67E1E">
              <w:rPr>
                <w:rFonts w:asciiTheme="majorHAnsi" w:eastAsia="Times New Roman" w:hAnsiTheme="majorHAnsi" w:cstheme="majorHAnsi"/>
                <w:sz w:val="24"/>
                <w:szCs w:val="24"/>
                <w:lang w:val="eu-ES"/>
              </w:rPr>
              <w:t>3. Các hợp đồng bảo hiểm đã giao kết trước ngày Luật này có hiệu lực mà có tranh chấp thì áp dụng quy định của pháp luật tại thời điểm giao kết hợp đồng bảo hiểm để giải quyết.</w:t>
            </w:r>
          </w:p>
          <w:p w:rsidR="00F80EAB" w:rsidRPr="00C67E1E" w:rsidRDefault="00F80EAB" w:rsidP="00F80EAB">
            <w:pPr>
              <w:spacing w:before="60" w:after="60"/>
              <w:ind w:left="1"/>
              <w:rPr>
                <w:rFonts w:asciiTheme="majorHAnsi" w:eastAsia="Times New Roman" w:hAnsiTheme="majorHAnsi" w:cstheme="majorHAnsi"/>
                <w:sz w:val="24"/>
                <w:szCs w:val="24"/>
                <w:lang w:val="eu-ES"/>
              </w:rPr>
            </w:pPr>
            <w:r w:rsidRPr="00C67E1E">
              <w:rPr>
                <w:rFonts w:asciiTheme="majorHAnsi" w:eastAsia="Times New Roman" w:hAnsiTheme="majorHAnsi" w:cstheme="majorHAnsi"/>
                <w:sz w:val="24"/>
                <w:szCs w:val="24"/>
                <w:lang w:val="eu-ES"/>
              </w:rPr>
              <w:t>4. Chứng chỉ đại lý bảo hiểm được cấp trước ngày Luật này có hiệu lực được tiếp tục sử dụng đến hết ngày 31 tháng 12 năm 2025.</w:t>
            </w:r>
          </w:p>
          <w:p w:rsidR="00EE25FD" w:rsidRPr="00C67E1E" w:rsidRDefault="00F80EAB" w:rsidP="00F80EAB">
            <w:pPr>
              <w:spacing w:before="60" w:after="60"/>
              <w:ind w:left="1"/>
              <w:rPr>
                <w:rFonts w:asciiTheme="majorHAnsi" w:eastAsia="Times New Roman" w:hAnsiTheme="majorHAnsi" w:cstheme="majorHAnsi"/>
                <w:sz w:val="24"/>
                <w:szCs w:val="24"/>
                <w:lang w:val="eu-ES"/>
              </w:rPr>
            </w:pPr>
            <w:r w:rsidRPr="00C67E1E">
              <w:rPr>
                <w:rFonts w:asciiTheme="majorHAnsi" w:eastAsia="Times New Roman" w:hAnsiTheme="majorHAnsi" w:cstheme="majorHAnsi"/>
                <w:sz w:val="24"/>
                <w:szCs w:val="24"/>
                <w:lang w:val="eu-ES"/>
              </w:rPr>
              <w:t>5. Trong thời hạn 02 năm kể từ ngày Luật này có hiệu lực thi hành, doanh nghiệp bảo hiểm, doanh nghiệp tái bảo hiểm, doanh nghiệp môi giới bảo hiểm đã được cấp giấy phép thành lập và hoạt động trước ngày Luật này có hiệu lực thi hành phải thực hiện đăng ký doanh nghiệp, đăng ký kinh doanh theo quy định tại Điều 73, không phải thực hiện thủ tục cấp đổi Giấy phép thành lập và hoạt động, trừ trường hợp có yêu cầu.</w:t>
            </w:r>
          </w:p>
        </w:tc>
        <w:tc>
          <w:tcPr>
            <w:tcW w:w="6966" w:type="dxa"/>
          </w:tcPr>
          <w:p w:rsidR="00EE25FD" w:rsidRPr="00C67E1E" w:rsidRDefault="00EE25FD" w:rsidP="00895816">
            <w:pPr>
              <w:spacing w:before="60" w:after="60"/>
              <w:rPr>
                <w:rFonts w:asciiTheme="majorHAnsi" w:eastAsia="Arial" w:hAnsiTheme="majorHAnsi" w:cstheme="majorHAnsi"/>
                <w:b/>
                <w:sz w:val="24"/>
                <w:szCs w:val="24"/>
              </w:rPr>
            </w:pPr>
            <w:r w:rsidRPr="00C67E1E">
              <w:rPr>
                <w:rFonts w:asciiTheme="majorHAnsi" w:eastAsia="Arial" w:hAnsiTheme="majorHAnsi" w:cstheme="majorHAnsi"/>
                <w:b/>
                <w:sz w:val="24"/>
                <w:szCs w:val="24"/>
              </w:rPr>
              <w:lastRenderedPageBreak/>
              <w:t>Luật Chứng khoán</w:t>
            </w:r>
            <w:r w:rsidRPr="00C67E1E">
              <w:rPr>
                <w:rFonts w:asciiTheme="majorHAnsi" w:eastAsia="Arial" w:hAnsiTheme="majorHAnsi" w:cstheme="majorHAnsi"/>
                <w:b/>
                <w:sz w:val="24"/>
                <w:szCs w:val="24"/>
                <w:lang w:val="es-ES"/>
              </w:rPr>
              <w:t xml:space="preserve"> số 54</w:t>
            </w:r>
            <w:r w:rsidRPr="00C67E1E">
              <w:rPr>
                <w:rFonts w:asciiTheme="majorHAnsi" w:eastAsia="Arial" w:hAnsiTheme="majorHAnsi" w:cstheme="majorHAnsi"/>
                <w:b/>
                <w:sz w:val="24"/>
                <w:szCs w:val="24"/>
              </w:rPr>
              <w:t>:</w:t>
            </w:r>
          </w:p>
          <w:p w:rsidR="00EE25FD" w:rsidRPr="00C67E1E" w:rsidRDefault="00EE25FD" w:rsidP="00895816">
            <w:pPr>
              <w:spacing w:before="60" w:after="60"/>
              <w:rPr>
                <w:rFonts w:asciiTheme="majorHAnsi" w:eastAsia="Arial" w:hAnsiTheme="majorHAnsi" w:cstheme="majorHAnsi"/>
                <w:i/>
                <w:sz w:val="24"/>
                <w:szCs w:val="24"/>
              </w:rPr>
            </w:pPr>
          </w:p>
          <w:p w:rsidR="00EE25FD" w:rsidRPr="00C67E1E" w:rsidRDefault="00EE25FD" w:rsidP="00895816">
            <w:pPr>
              <w:shd w:val="clear" w:color="auto" w:fill="FFFFFF"/>
              <w:spacing w:before="60" w:after="60"/>
              <w:rPr>
                <w:rFonts w:asciiTheme="majorHAnsi" w:eastAsia="Times New Roman" w:hAnsiTheme="majorHAnsi" w:cstheme="majorHAnsi"/>
                <w:i/>
                <w:sz w:val="24"/>
                <w:szCs w:val="24"/>
              </w:rPr>
            </w:pPr>
            <w:bookmarkStart w:id="112" w:name="dieu_135"/>
            <w:r w:rsidRPr="00C67E1E">
              <w:rPr>
                <w:rFonts w:asciiTheme="majorHAnsi" w:eastAsia="Times New Roman" w:hAnsiTheme="majorHAnsi" w:cstheme="majorHAnsi"/>
                <w:b/>
                <w:bCs/>
                <w:i/>
                <w:sz w:val="24"/>
                <w:szCs w:val="24"/>
              </w:rPr>
              <w:t>Điều 135. Quy định chuyển tiếp</w:t>
            </w:r>
            <w:bookmarkEnd w:id="112"/>
          </w:p>
          <w:p w:rsidR="00EE25FD" w:rsidRPr="00C67E1E" w:rsidRDefault="00EE25FD" w:rsidP="00895816">
            <w:pPr>
              <w:shd w:val="clear" w:color="auto" w:fill="FFFFFF"/>
              <w:spacing w:before="60" w:after="60"/>
              <w:rPr>
                <w:rFonts w:asciiTheme="majorHAnsi" w:eastAsia="Times New Roman" w:hAnsiTheme="majorHAnsi" w:cstheme="majorHAnsi"/>
                <w:i/>
                <w:sz w:val="24"/>
                <w:szCs w:val="24"/>
              </w:rPr>
            </w:pPr>
            <w:r w:rsidRPr="00C67E1E">
              <w:rPr>
                <w:rFonts w:asciiTheme="majorHAnsi" w:eastAsia="Times New Roman" w:hAnsiTheme="majorHAnsi" w:cstheme="majorHAnsi"/>
                <w:i/>
                <w:sz w:val="24"/>
                <w:szCs w:val="24"/>
              </w:rPr>
              <w:t>1. Trong thời hạn 02 năm kể từ ngày Luật này có hiệu lực thi hành, công ty chứng khoán, công ty quản lý quỹ đầu tư chứng khoán, chi nhánh công ty chứng khoán và công ty quản lý quỹ nước ngoài tại Việt Nam đã được cấp giấy phép trước ngày Luật này có hiệu lực thi hành phải bảo đảm đáp ứng các điều kiện cấp phép theo quy định sau đây:</w:t>
            </w:r>
          </w:p>
          <w:p w:rsidR="00EE25FD" w:rsidRPr="00C67E1E" w:rsidRDefault="00EE25FD" w:rsidP="00895816">
            <w:pPr>
              <w:shd w:val="clear" w:color="auto" w:fill="FFFFFF"/>
              <w:spacing w:before="60" w:after="60"/>
              <w:rPr>
                <w:rFonts w:asciiTheme="majorHAnsi" w:eastAsia="Times New Roman" w:hAnsiTheme="majorHAnsi" w:cstheme="majorHAnsi"/>
                <w:i/>
                <w:sz w:val="24"/>
                <w:szCs w:val="24"/>
              </w:rPr>
            </w:pPr>
            <w:r w:rsidRPr="00C67E1E">
              <w:rPr>
                <w:rFonts w:asciiTheme="majorHAnsi" w:eastAsia="Times New Roman" w:hAnsiTheme="majorHAnsi" w:cstheme="majorHAnsi"/>
                <w:i/>
                <w:sz w:val="24"/>
                <w:szCs w:val="24"/>
              </w:rPr>
              <w:lastRenderedPageBreak/>
              <w:t>a) Công ty chứng khoán phải bảo đảm đáp ứng các điều kiện cấp phép theo quy định tại khoản 1, điểm c và điểm d khoản 2, khoản 4, khoản 5 Điều 74 của Luật này;</w:t>
            </w:r>
          </w:p>
          <w:p w:rsidR="00EE25FD" w:rsidRPr="00C67E1E" w:rsidRDefault="00EE25FD" w:rsidP="00895816">
            <w:pPr>
              <w:shd w:val="clear" w:color="auto" w:fill="FFFFFF"/>
              <w:spacing w:before="60" w:after="60"/>
              <w:rPr>
                <w:rFonts w:asciiTheme="majorHAnsi" w:eastAsia="Times New Roman" w:hAnsiTheme="majorHAnsi" w:cstheme="majorHAnsi"/>
                <w:i/>
                <w:sz w:val="24"/>
                <w:szCs w:val="24"/>
              </w:rPr>
            </w:pPr>
            <w:r w:rsidRPr="00C67E1E">
              <w:rPr>
                <w:rFonts w:asciiTheme="majorHAnsi" w:eastAsia="Times New Roman" w:hAnsiTheme="majorHAnsi" w:cstheme="majorHAnsi"/>
                <w:i/>
                <w:sz w:val="24"/>
                <w:szCs w:val="24"/>
              </w:rPr>
              <w:t>b) Công ty quản lý quỹ đầu tư chứng khoán phải bảo đảm đáp ứng các điều kiện cấp phép theo quy định tại khoản 1, điểm b và điểm c khoản 2, khoản 4, khoản 5 Điều 75 của Luật này;</w:t>
            </w:r>
          </w:p>
          <w:p w:rsidR="00EE25FD" w:rsidRPr="00C67E1E" w:rsidRDefault="00EE25FD" w:rsidP="00895816">
            <w:pPr>
              <w:shd w:val="clear" w:color="auto" w:fill="FFFFFF"/>
              <w:spacing w:before="60" w:after="60"/>
              <w:rPr>
                <w:rFonts w:asciiTheme="majorHAnsi" w:eastAsia="Times New Roman" w:hAnsiTheme="majorHAnsi" w:cstheme="majorHAnsi"/>
                <w:i/>
                <w:sz w:val="24"/>
                <w:szCs w:val="24"/>
              </w:rPr>
            </w:pPr>
            <w:r w:rsidRPr="00C67E1E">
              <w:rPr>
                <w:rFonts w:asciiTheme="majorHAnsi" w:eastAsia="Times New Roman" w:hAnsiTheme="majorHAnsi" w:cstheme="majorHAnsi"/>
                <w:i/>
                <w:sz w:val="24"/>
                <w:szCs w:val="24"/>
              </w:rPr>
              <w:t>c) Chi nhánh công ty chứng khoán nước ngoài tại Việt Nam phải bảo đảm đáp ứng các điều kiện cấp phép theo quy định tại điểm b và điểm c khoản 1 Điều 76 của Luật này;</w:t>
            </w:r>
          </w:p>
          <w:p w:rsidR="00EE25FD" w:rsidRPr="00C67E1E" w:rsidRDefault="00EE25FD" w:rsidP="00895816">
            <w:pPr>
              <w:shd w:val="clear" w:color="auto" w:fill="FFFFFF"/>
              <w:spacing w:before="60" w:after="60"/>
              <w:rPr>
                <w:rFonts w:asciiTheme="majorHAnsi" w:eastAsia="Times New Roman" w:hAnsiTheme="majorHAnsi" w:cstheme="majorHAnsi"/>
                <w:i/>
                <w:sz w:val="24"/>
                <w:szCs w:val="24"/>
              </w:rPr>
            </w:pPr>
            <w:r w:rsidRPr="00C67E1E">
              <w:rPr>
                <w:rFonts w:asciiTheme="majorHAnsi" w:eastAsia="Times New Roman" w:hAnsiTheme="majorHAnsi" w:cstheme="majorHAnsi"/>
                <w:i/>
                <w:sz w:val="24"/>
                <w:szCs w:val="24"/>
              </w:rPr>
              <w:t>d) Chi nhánh công ty quản lý quỹ nước ngoài tại Việt Nam phải bảo đảm đáp ứng các điều kiện cấp phép theo quy định tại các điểm c, d và đ khoản 2 Điều 76 của Luật này.</w:t>
            </w:r>
          </w:p>
          <w:p w:rsidR="00EE25FD" w:rsidRPr="00C67E1E" w:rsidRDefault="00EE25FD" w:rsidP="00895816">
            <w:pPr>
              <w:shd w:val="clear" w:color="auto" w:fill="FFFFFF"/>
              <w:spacing w:before="60" w:after="60"/>
              <w:rPr>
                <w:rFonts w:asciiTheme="majorHAnsi" w:eastAsia="Times New Roman" w:hAnsiTheme="majorHAnsi" w:cstheme="majorHAnsi"/>
                <w:i/>
                <w:sz w:val="24"/>
                <w:szCs w:val="24"/>
              </w:rPr>
            </w:pPr>
            <w:r w:rsidRPr="00C67E1E">
              <w:rPr>
                <w:rFonts w:asciiTheme="majorHAnsi" w:eastAsia="Times New Roman" w:hAnsiTheme="majorHAnsi" w:cstheme="majorHAnsi"/>
                <w:i/>
                <w:sz w:val="24"/>
                <w:szCs w:val="24"/>
              </w:rPr>
              <w:t>2. Trong thời hạn 02 năm kể từ ngày Luật này có hiệu lực thi hành, công ty chứng khoán, công ty quản lý quỹ đầu tư chứng khoán, chi nhánh công ty chứng khoán và công ty quản lý quỹ nước ngoài tại Việt Nam đã được cấp giấy phép trước ngày Luật này có hiệu lực thi hành mà đáp ứng quy định tại khoản 1 Điều này thì thực hiện đăng ký doanh nghiệp, đăng ký kinh doanh theo quy định tại Điều 71 của Luật này; không phải thực hiện thủ tục cấp đổi Giấy phép thành lập và hoạt động kinh doanh chứng khoán, trừ trường hợp có yêu cầu.</w:t>
            </w:r>
          </w:p>
          <w:p w:rsidR="00EE25FD" w:rsidRPr="00C67E1E" w:rsidRDefault="00EE25FD" w:rsidP="00895816">
            <w:pPr>
              <w:shd w:val="clear" w:color="auto" w:fill="FFFFFF"/>
              <w:spacing w:before="60" w:after="60"/>
              <w:rPr>
                <w:rFonts w:asciiTheme="majorHAnsi" w:eastAsia="Times New Roman" w:hAnsiTheme="majorHAnsi" w:cstheme="majorHAnsi"/>
                <w:i/>
                <w:sz w:val="24"/>
                <w:szCs w:val="24"/>
              </w:rPr>
            </w:pPr>
            <w:r w:rsidRPr="00C67E1E">
              <w:rPr>
                <w:rFonts w:asciiTheme="majorHAnsi" w:eastAsia="Times New Roman" w:hAnsiTheme="majorHAnsi" w:cstheme="majorHAnsi"/>
                <w:i/>
                <w:sz w:val="24"/>
                <w:szCs w:val="24"/>
              </w:rPr>
              <w:t>Sau 02 năm kể từ ngày Luật này có hiệu lực thi hành, công ty chứng khoán, công ty quản lý quỹ đầu tư chứng khoán, chi nhánh công ty chứng khoán và công ty quản lý quỹ nước ngoài tại Việt Nam đã được cấp giấy phép trước ngày Luật này có hiệu lực thi hành mà không đáp ứng quy định tại khoản 1 Điều này, Ủy ban Chứng khoán Nhà nước thực hiện đình chỉ hoạt động, thu hồi giấy phép theo quy định của Luật này.</w:t>
            </w:r>
          </w:p>
          <w:p w:rsidR="00EE25FD" w:rsidRPr="00C67E1E" w:rsidRDefault="00EE25FD" w:rsidP="00895816">
            <w:pPr>
              <w:shd w:val="clear" w:color="auto" w:fill="FFFFFF"/>
              <w:spacing w:before="60" w:after="60"/>
              <w:rPr>
                <w:rFonts w:asciiTheme="majorHAnsi" w:eastAsia="Times New Roman" w:hAnsiTheme="majorHAnsi" w:cstheme="majorHAnsi"/>
                <w:i/>
                <w:sz w:val="24"/>
                <w:szCs w:val="24"/>
              </w:rPr>
            </w:pPr>
            <w:r w:rsidRPr="00C67E1E">
              <w:rPr>
                <w:rFonts w:asciiTheme="majorHAnsi" w:eastAsia="Times New Roman" w:hAnsiTheme="majorHAnsi" w:cstheme="majorHAnsi"/>
                <w:i/>
                <w:sz w:val="24"/>
                <w:szCs w:val="24"/>
              </w:rPr>
              <w:t xml:space="preserve">3. Trừ trường hợp quy định tại khoản 1 và khoản 2 Điều này, tổ chức, cá nhân khác đã được Ủy ban Chứng khoán Nhà nước, Sở giao dịch chứng khoán, Trung tâm lưu ký chứng khoán cấp phép, chấp thuận trước ngày Luật này có hiệu lực thi hành thì không phải thực hiện thủ </w:t>
            </w:r>
            <w:r w:rsidRPr="00C67E1E">
              <w:rPr>
                <w:rFonts w:asciiTheme="majorHAnsi" w:eastAsia="Times New Roman" w:hAnsiTheme="majorHAnsi" w:cstheme="majorHAnsi"/>
                <w:i/>
                <w:sz w:val="24"/>
                <w:szCs w:val="24"/>
              </w:rPr>
              <w:lastRenderedPageBreak/>
              <w:t>tục cấp phép, chấp thuận lại theo quy định của Luật này.</w:t>
            </w:r>
          </w:p>
          <w:p w:rsidR="00EE25FD" w:rsidRPr="00C67E1E" w:rsidRDefault="00EE25FD" w:rsidP="00895816">
            <w:pPr>
              <w:shd w:val="clear" w:color="auto" w:fill="FFFFFF"/>
              <w:spacing w:before="60" w:after="60"/>
              <w:rPr>
                <w:rFonts w:asciiTheme="majorHAnsi" w:eastAsia="Times New Roman" w:hAnsiTheme="majorHAnsi" w:cstheme="majorHAnsi"/>
                <w:i/>
                <w:sz w:val="24"/>
                <w:szCs w:val="24"/>
              </w:rPr>
            </w:pPr>
            <w:r w:rsidRPr="00C67E1E">
              <w:rPr>
                <w:rFonts w:asciiTheme="majorHAnsi" w:eastAsia="Times New Roman" w:hAnsiTheme="majorHAnsi" w:cstheme="majorHAnsi"/>
                <w:i/>
                <w:sz w:val="24"/>
                <w:szCs w:val="24"/>
              </w:rPr>
              <w:t>Trường hợp tổ chức, cá nhân đã nộp hồ sơ đăng ký, đề nghị cấp phép, chấp thuận đến Ủy ban Chứng khoán Nhà nước, Sở giao dịch chứng khoán, Trung tâm lưu ký chứng khoán trước ngày Luật này có hiệu lực thi hành nhưng đến ngày Luật này có hiệu lực thi hành chưa được cấp phép hoặc chưa được chấp thuận thì phải thực hiện theo quy định của Luật này.</w:t>
            </w:r>
          </w:p>
          <w:p w:rsidR="00EE25FD" w:rsidRPr="00C67E1E" w:rsidRDefault="00EE25FD" w:rsidP="00895816">
            <w:pPr>
              <w:shd w:val="clear" w:color="auto" w:fill="FFFFFF"/>
              <w:spacing w:before="60" w:after="60"/>
              <w:rPr>
                <w:rFonts w:asciiTheme="majorHAnsi" w:eastAsia="Times New Roman" w:hAnsiTheme="majorHAnsi" w:cstheme="majorHAnsi"/>
                <w:i/>
                <w:sz w:val="24"/>
                <w:szCs w:val="24"/>
              </w:rPr>
            </w:pPr>
            <w:r w:rsidRPr="00C67E1E">
              <w:rPr>
                <w:rFonts w:asciiTheme="majorHAnsi" w:eastAsia="Times New Roman" w:hAnsiTheme="majorHAnsi" w:cstheme="majorHAnsi"/>
                <w:i/>
                <w:sz w:val="24"/>
                <w:szCs w:val="24"/>
              </w:rPr>
              <w:t>4. Công ty đại chúng có cổ phiếu đã niêm yết hoặc đăng ký giao dịch trước ngày Luật này có hiệu lực thi hành mà vẫn đáp ứng điều kiện theo quy định của Luật Chứng khoán số 70/2006/QH11 đã được sửa đổi, bổ sung một số điều theo Luật số 62/2010/QH12 và các văn bản quy định chi tiết thi hành thì không bị hủy tư cách công ty đại chúng, không bị hủy niêm yết, đăng ký giao dịch, trừ trường hợp Đại hội đồng cổ đông có quyết định khác.</w:t>
            </w:r>
          </w:p>
          <w:p w:rsidR="00EE25FD" w:rsidRPr="00C67E1E" w:rsidRDefault="00EE25FD" w:rsidP="00895816">
            <w:pPr>
              <w:shd w:val="clear" w:color="auto" w:fill="FFFFFF"/>
              <w:spacing w:before="60" w:after="60"/>
              <w:rPr>
                <w:rFonts w:asciiTheme="majorHAnsi" w:eastAsia="Times New Roman" w:hAnsiTheme="majorHAnsi" w:cstheme="majorHAnsi"/>
                <w:i/>
                <w:sz w:val="24"/>
                <w:szCs w:val="24"/>
              </w:rPr>
            </w:pPr>
            <w:r w:rsidRPr="00C67E1E">
              <w:rPr>
                <w:rFonts w:asciiTheme="majorHAnsi" w:eastAsia="Times New Roman" w:hAnsiTheme="majorHAnsi" w:cstheme="majorHAnsi"/>
                <w:i/>
                <w:sz w:val="24"/>
                <w:szCs w:val="24"/>
              </w:rPr>
              <w:t>5. Công ty đại chúng có cổ phiếu chưa niêm yết hoặc chưa đăng ký giao dịch trước ngày Luật này có hiệu lực thi hành mà không đáp ứng quy định tại điểm a khoản 1 Điều 32 của Luật này thì bị hủy tư cách công ty đại chúng.</w:t>
            </w:r>
          </w:p>
          <w:p w:rsidR="00EE25FD" w:rsidRPr="00C67E1E" w:rsidRDefault="00EE25FD" w:rsidP="00895816">
            <w:pPr>
              <w:shd w:val="clear" w:color="auto" w:fill="FFFFFF"/>
              <w:spacing w:before="60" w:after="60"/>
              <w:rPr>
                <w:rFonts w:asciiTheme="majorHAnsi" w:eastAsia="Times New Roman" w:hAnsiTheme="majorHAnsi" w:cstheme="majorHAnsi"/>
                <w:i/>
                <w:sz w:val="24"/>
                <w:szCs w:val="24"/>
              </w:rPr>
            </w:pPr>
            <w:r w:rsidRPr="00C67E1E">
              <w:rPr>
                <w:rFonts w:asciiTheme="majorHAnsi" w:eastAsia="Times New Roman" w:hAnsiTheme="majorHAnsi" w:cstheme="majorHAnsi"/>
                <w:i/>
                <w:sz w:val="24"/>
                <w:szCs w:val="24"/>
              </w:rPr>
              <w:t>6. Trong thời hạn 02 năm kể từ ngày Luật này có hiệu lực thi hành, Sở giao dịch chứng khoán Việt Nam, Tổng công ty lưu ký và bù trừ chứng khoán Việt Nam phải hoạt động theo quy định của Luật này.</w:t>
            </w:r>
          </w:p>
          <w:p w:rsidR="00EE25FD" w:rsidRPr="00C67E1E" w:rsidRDefault="00EE25FD" w:rsidP="00895816">
            <w:pPr>
              <w:shd w:val="clear" w:color="auto" w:fill="FFFFFF"/>
              <w:spacing w:before="60" w:after="60"/>
              <w:rPr>
                <w:rFonts w:asciiTheme="majorHAnsi" w:eastAsia="Times New Roman" w:hAnsiTheme="majorHAnsi" w:cstheme="majorHAnsi"/>
                <w:i/>
                <w:sz w:val="24"/>
                <w:szCs w:val="24"/>
              </w:rPr>
            </w:pPr>
            <w:r w:rsidRPr="00C67E1E">
              <w:rPr>
                <w:rFonts w:asciiTheme="majorHAnsi" w:eastAsia="Times New Roman" w:hAnsiTheme="majorHAnsi" w:cstheme="majorHAnsi"/>
                <w:i/>
                <w:sz w:val="24"/>
                <w:szCs w:val="24"/>
              </w:rPr>
              <w:t>Các Sở giao dịch chứng khoán và Trung tâm lưu ký chứng khoán đã thành lập và hoạt động trước ngày Luật này có hiệu lực thi hành tiếp tục tổ chức và hoạt động theo quy định của Luật Chứng khoán số 70/2006/QH11 đã được sửa đổi, bổ sung một số điều theo Luật số 62/2010/QH12 cho đến khi Sở giao dịch chứng khoán Việt Nam, Tổng công ty lưu ký và bù trừ chứng khoán Việt Nam hoạt động theo quy định của Luật này.</w:t>
            </w:r>
          </w:p>
          <w:p w:rsidR="00EE25FD" w:rsidRPr="00C67E1E" w:rsidRDefault="00EE25FD" w:rsidP="00895816">
            <w:pPr>
              <w:shd w:val="clear" w:color="auto" w:fill="FFFFFF"/>
              <w:spacing w:before="60" w:after="60"/>
              <w:rPr>
                <w:rFonts w:asciiTheme="majorHAnsi" w:eastAsia="Times New Roman" w:hAnsiTheme="majorHAnsi" w:cstheme="majorHAnsi"/>
                <w:i/>
                <w:sz w:val="24"/>
                <w:szCs w:val="24"/>
              </w:rPr>
            </w:pPr>
            <w:r w:rsidRPr="00C67E1E">
              <w:rPr>
                <w:rFonts w:asciiTheme="majorHAnsi" w:eastAsia="Times New Roman" w:hAnsiTheme="majorHAnsi" w:cstheme="majorHAnsi"/>
                <w:i/>
                <w:sz w:val="24"/>
                <w:szCs w:val="24"/>
              </w:rPr>
              <w:t>7. Chính phủ quy định chi tiết Điều này.</w:t>
            </w:r>
          </w:p>
          <w:p w:rsidR="00EE25FD" w:rsidRPr="00C67E1E" w:rsidRDefault="00EE25FD" w:rsidP="00895816">
            <w:pPr>
              <w:shd w:val="clear" w:color="auto" w:fill="FFFFFF"/>
              <w:spacing w:before="60" w:after="60"/>
              <w:rPr>
                <w:rFonts w:asciiTheme="majorHAnsi" w:eastAsia="Times New Roman" w:hAnsiTheme="majorHAnsi" w:cstheme="majorHAnsi"/>
                <w:b/>
                <w:bCs/>
                <w:i/>
                <w:sz w:val="24"/>
                <w:szCs w:val="24"/>
                <w:lang w:val="eu-ES"/>
              </w:rPr>
            </w:pPr>
          </w:p>
        </w:tc>
        <w:tc>
          <w:tcPr>
            <w:tcW w:w="2007" w:type="dxa"/>
          </w:tcPr>
          <w:p w:rsidR="00EE25FD" w:rsidRPr="00C67E1E" w:rsidRDefault="00EE25FD" w:rsidP="00895816">
            <w:pPr>
              <w:spacing w:before="60" w:after="60"/>
              <w:rPr>
                <w:rFonts w:asciiTheme="majorHAnsi" w:eastAsia="Arial" w:hAnsiTheme="majorHAnsi" w:cstheme="majorHAnsi"/>
                <w:sz w:val="24"/>
                <w:szCs w:val="24"/>
              </w:rPr>
            </w:pPr>
            <w:r w:rsidRPr="00C67E1E">
              <w:rPr>
                <w:rFonts w:asciiTheme="majorHAnsi" w:hAnsiTheme="majorHAnsi" w:cstheme="majorHAnsi"/>
                <w:i/>
                <w:sz w:val="24"/>
                <w:szCs w:val="24"/>
                <w:lang w:val="eu-ES"/>
              </w:rPr>
              <w:lastRenderedPageBreak/>
              <w:t>Nội dung dự thảo Luật phù hợp với quy định của hệ thống pháp luật hiện hành</w:t>
            </w:r>
          </w:p>
          <w:p w:rsidR="00EE25FD" w:rsidRPr="00C67E1E" w:rsidRDefault="00EE25FD" w:rsidP="00895816">
            <w:pPr>
              <w:spacing w:before="60" w:after="60"/>
              <w:rPr>
                <w:rFonts w:asciiTheme="majorHAnsi" w:eastAsia="Arial" w:hAnsiTheme="majorHAnsi" w:cstheme="majorHAnsi"/>
                <w:sz w:val="24"/>
                <w:szCs w:val="24"/>
              </w:rPr>
            </w:pPr>
            <w:r w:rsidRPr="00C67E1E">
              <w:rPr>
                <w:rFonts w:asciiTheme="majorHAnsi" w:eastAsia="Arial" w:hAnsiTheme="majorHAnsi" w:cstheme="majorHAnsi"/>
                <w:sz w:val="24"/>
                <w:szCs w:val="24"/>
              </w:rPr>
              <w:t xml:space="preserve">Hiện tại pháp luật trong lĩnh vực dịch vụ tài chính như luật các Tổ </w:t>
            </w:r>
            <w:r w:rsidRPr="00C67E1E">
              <w:rPr>
                <w:rFonts w:asciiTheme="majorHAnsi" w:eastAsia="Arial" w:hAnsiTheme="majorHAnsi" w:cstheme="majorHAnsi"/>
                <w:sz w:val="24"/>
                <w:szCs w:val="24"/>
              </w:rPr>
              <w:lastRenderedPageBreak/>
              <w:t>chức tín dụng, Luật chứng khoán, Luật Kế toán… đều quy định Chương riêng về Điều khoản thi hành trong đó có Điều riêng về các quy định chuyển tiếp và Điều riêng về thi hành, hiệu lực thi hành.</w:t>
            </w:r>
          </w:p>
          <w:p w:rsidR="00EE25FD" w:rsidRPr="00C67E1E" w:rsidRDefault="00EE25FD" w:rsidP="00895816">
            <w:pPr>
              <w:spacing w:before="60" w:after="60"/>
              <w:rPr>
                <w:rFonts w:asciiTheme="majorHAnsi" w:eastAsia="Arial" w:hAnsiTheme="majorHAnsi" w:cstheme="majorHAnsi"/>
                <w:sz w:val="24"/>
                <w:szCs w:val="24"/>
              </w:rPr>
            </w:pPr>
          </w:p>
          <w:p w:rsidR="00EE25FD" w:rsidRPr="00C67E1E" w:rsidRDefault="00EE25FD" w:rsidP="00895816">
            <w:pPr>
              <w:spacing w:before="60" w:after="60"/>
              <w:rPr>
                <w:rFonts w:asciiTheme="majorHAnsi" w:eastAsia="Arial" w:hAnsiTheme="majorHAnsi" w:cstheme="majorHAnsi"/>
                <w:sz w:val="24"/>
                <w:szCs w:val="24"/>
                <w:lang w:val="eu-ES"/>
              </w:rPr>
            </w:pPr>
          </w:p>
        </w:tc>
      </w:tr>
      <w:tr w:rsidR="00C67E1E" w:rsidRPr="00C67E1E" w:rsidTr="00F218B1">
        <w:trPr>
          <w:trHeight w:val="608"/>
        </w:trPr>
        <w:tc>
          <w:tcPr>
            <w:tcW w:w="809" w:type="dxa"/>
          </w:tcPr>
          <w:p w:rsidR="00EE25FD" w:rsidRPr="00C67E1E" w:rsidRDefault="00EE25FD" w:rsidP="00895816">
            <w:pPr>
              <w:spacing w:before="60" w:after="60"/>
              <w:jc w:val="center"/>
              <w:rPr>
                <w:rFonts w:asciiTheme="majorHAnsi" w:hAnsiTheme="majorHAnsi" w:cstheme="majorHAnsi"/>
                <w:b/>
                <w:sz w:val="24"/>
                <w:szCs w:val="24"/>
                <w:lang w:val="sv-SE"/>
              </w:rPr>
            </w:pPr>
          </w:p>
        </w:tc>
        <w:tc>
          <w:tcPr>
            <w:tcW w:w="1493" w:type="dxa"/>
          </w:tcPr>
          <w:p w:rsidR="00EE25FD" w:rsidRPr="00C67E1E" w:rsidRDefault="00EE25FD" w:rsidP="00895816">
            <w:pPr>
              <w:spacing w:before="60" w:after="60"/>
              <w:jc w:val="center"/>
              <w:rPr>
                <w:rFonts w:asciiTheme="majorHAnsi" w:eastAsia="Times New Roman" w:hAnsiTheme="majorHAnsi" w:cstheme="majorHAnsi"/>
                <w:b/>
                <w:sz w:val="24"/>
                <w:szCs w:val="24"/>
                <w:lang w:val="eu-ES"/>
              </w:rPr>
            </w:pPr>
          </w:p>
        </w:tc>
        <w:tc>
          <w:tcPr>
            <w:tcW w:w="4319" w:type="dxa"/>
          </w:tcPr>
          <w:p w:rsidR="004C04F5" w:rsidRPr="00C67E1E" w:rsidRDefault="004C04F5" w:rsidP="004C04F5">
            <w:pPr>
              <w:spacing w:before="60" w:after="60"/>
              <w:ind w:left="1"/>
              <w:rPr>
                <w:rFonts w:asciiTheme="majorHAnsi" w:eastAsia="Times New Roman" w:hAnsiTheme="majorHAnsi" w:cstheme="majorHAnsi"/>
                <w:b/>
                <w:sz w:val="24"/>
                <w:szCs w:val="24"/>
                <w:lang w:val="eu-ES"/>
              </w:rPr>
            </w:pPr>
            <w:r w:rsidRPr="00C67E1E">
              <w:rPr>
                <w:rFonts w:asciiTheme="majorHAnsi" w:eastAsia="Times New Roman" w:hAnsiTheme="majorHAnsi" w:cstheme="majorHAnsi"/>
                <w:b/>
                <w:sz w:val="24"/>
                <w:szCs w:val="24"/>
                <w:lang w:val="eu-ES"/>
              </w:rPr>
              <w:t>Điều 156. Hiệu lực thi hành</w:t>
            </w:r>
          </w:p>
          <w:p w:rsidR="004C04F5" w:rsidRPr="00C67E1E" w:rsidRDefault="004C04F5" w:rsidP="004C04F5">
            <w:pPr>
              <w:spacing w:before="60" w:after="60"/>
              <w:ind w:left="1"/>
              <w:rPr>
                <w:rFonts w:asciiTheme="majorHAnsi" w:eastAsia="Times New Roman" w:hAnsiTheme="majorHAnsi" w:cstheme="majorHAnsi"/>
                <w:sz w:val="24"/>
                <w:szCs w:val="24"/>
                <w:lang w:val="eu-ES"/>
              </w:rPr>
            </w:pPr>
            <w:r w:rsidRPr="00C67E1E">
              <w:rPr>
                <w:rFonts w:asciiTheme="majorHAnsi" w:eastAsia="Times New Roman" w:hAnsiTheme="majorHAnsi" w:cstheme="majorHAnsi"/>
                <w:sz w:val="24"/>
                <w:szCs w:val="24"/>
                <w:lang w:val="eu-ES"/>
              </w:rPr>
              <w:t>1. Luật này có hiệu lực thi hành kể từ ngày 01 tháng 07 năm 2023.</w:t>
            </w:r>
          </w:p>
          <w:p w:rsidR="00EE25FD" w:rsidRPr="00C67E1E" w:rsidRDefault="004C04F5" w:rsidP="004C04F5">
            <w:pPr>
              <w:spacing w:before="60" w:after="60"/>
              <w:ind w:left="1"/>
              <w:rPr>
                <w:rFonts w:asciiTheme="majorHAnsi" w:eastAsia="Times New Roman" w:hAnsiTheme="majorHAnsi" w:cstheme="majorHAnsi"/>
                <w:sz w:val="24"/>
                <w:szCs w:val="24"/>
                <w:lang w:val="eu-ES"/>
              </w:rPr>
            </w:pPr>
            <w:r w:rsidRPr="00C67E1E">
              <w:rPr>
                <w:rFonts w:asciiTheme="majorHAnsi" w:eastAsia="Times New Roman" w:hAnsiTheme="majorHAnsi" w:cstheme="majorHAnsi"/>
                <w:sz w:val="24"/>
                <w:szCs w:val="24"/>
                <w:lang w:val="eu-ES"/>
              </w:rPr>
              <w:t>2. Luật Kinh doanh bảo hiểm số 24/2000/QH10, Luật số 61/2010/QH12 sửa đổi, bổ sung một số điều của Luật Kinh doanh bảo hiểm và Luật số 42/2019/QH14 sửa đổi, bổ sung một số điều của Luật kinh doanh bảo hiểm hết hiệu lực kể từ ngày Luật này có hiệu lực thi hành, trừ các Điều 77, Điều 78, Điều 79, Điều 80, Điều 81, Điều 94 Luật Kinh doanh bảo hiểm số 24/2000/QH10 có hiệu lực đến hết ngày 30 tháng 06 năm 2028.</w:t>
            </w:r>
          </w:p>
        </w:tc>
        <w:tc>
          <w:tcPr>
            <w:tcW w:w="6966" w:type="dxa"/>
          </w:tcPr>
          <w:p w:rsidR="00EE25FD" w:rsidRPr="00C67E1E" w:rsidRDefault="00EE25FD" w:rsidP="00895816">
            <w:pPr>
              <w:spacing w:before="60" w:after="60"/>
              <w:rPr>
                <w:rFonts w:asciiTheme="majorHAnsi" w:eastAsia="Arial" w:hAnsiTheme="majorHAnsi" w:cstheme="majorHAnsi"/>
                <w:b/>
                <w:sz w:val="24"/>
                <w:szCs w:val="24"/>
              </w:rPr>
            </w:pPr>
            <w:r w:rsidRPr="00C67E1E">
              <w:rPr>
                <w:rFonts w:asciiTheme="majorHAnsi" w:eastAsia="Arial" w:hAnsiTheme="majorHAnsi" w:cstheme="majorHAnsi"/>
                <w:b/>
                <w:sz w:val="24"/>
                <w:szCs w:val="24"/>
              </w:rPr>
              <w:t>Luật Chứng khoán</w:t>
            </w:r>
            <w:r w:rsidRPr="00C67E1E">
              <w:rPr>
                <w:rFonts w:asciiTheme="majorHAnsi" w:eastAsia="Arial" w:hAnsiTheme="majorHAnsi" w:cstheme="majorHAnsi"/>
                <w:b/>
                <w:sz w:val="24"/>
                <w:szCs w:val="24"/>
                <w:lang w:val="de-DE"/>
              </w:rPr>
              <w:t xml:space="preserve"> số 54</w:t>
            </w:r>
            <w:r w:rsidRPr="00C67E1E">
              <w:rPr>
                <w:rFonts w:asciiTheme="majorHAnsi" w:eastAsia="Arial" w:hAnsiTheme="majorHAnsi" w:cstheme="majorHAnsi"/>
                <w:b/>
                <w:sz w:val="24"/>
                <w:szCs w:val="24"/>
              </w:rPr>
              <w:t>:</w:t>
            </w:r>
          </w:p>
          <w:p w:rsidR="00EE25FD" w:rsidRPr="00C67E1E" w:rsidRDefault="00EE25FD" w:rsidP="00895816">
            <w:pPr>
              <w:shd w:val="clear" w:color="auto" w:fill="FFFFFF"/>
              <w:spacing w:before="60" w:after="60"/>
              <w:jc w:val="center"/>
              <w:rPr>
                <w:rFonts w:asciiTheme="majorHAnsi" w:eastAsia="Times New Roman" w:hAnsiTheme="majorHAnsi" w:cstheme="majorHAnsi"/>
                <w:i/>
                <w:sz w:val="24"/>
                <w:szCs w:val="24"/>
              </w:rPr>
            </w:pPr>
          </w:p>
          <w:p w:rsidR="00EE25FD" w:rsidRPr="00C67E1E" w:rsidRDefault="00EE25FD" w:rsidP="00895816">
            <w:pPr>
              <w:shd w:val="clear" w:color="auto" w:fill="FFFFFF"/>
              <w:spacing w:before="60" w:after="60"/>
              <w:rPr>
                <w:rFonts w:asciiTheme="majorHAnsi" w:eastAsia="Times New Roman" w:hAnsiTheme="majorHAnsi" w:cstheme="majorHAnsi"/>
                <w:i/>
                <w:sz w:val="24"/>
                <w:szCs w:val="24"/>
              </w:rPr>
            </w:pPr>
            <w:r w:rsidRPr="00C67E1E">
              <w:rPr>
                <w:rFonts w:asciiTheme="majorHAnsi" w:eastAsia="Times New Roman" w:hAnsiTheme="majorHAnsi" w:cstheme="majorHAnsi"/>
                <w:b/>
                <w:bCs/>
                <w:i/>
                <w:sz w:val="24"/>
                <w:szCs w:val="24"/>
              </w:rPr>
              <w:t>Điều 134. Hiệu lực thi hành</w:t>
            </w:r>
          </w:p>
          <w:p w:rsidR="00EE25FD" w:rsidRPr="00C67E1E" w:rsidRDefault="00EE25FD" w:rsidP="00895816">
            <w:pPr>
              <w:shd w:val="clear" w:color="auto" w:fill="FFFFFF"/>
              <w:spacing w:before="60" w:after="60"/>
              <w:rPr>
                <w:rFonts w:asciiTheme="majorHAnsi" w:eastAsia="Times New Roman" w:hAnsiTheme="majorHAnsi" w:cstheme="majorHAnsi"/>
                <w:i/>
                <w:sz w:val="24"/>
                <w:szCs w:val="24"/>
              </w:rPr>
            </w:pPr>
            <w:r w:rsidRPr="00C67E1E">
              <w:rPr>
                <w:rFonts w:asciiTheme="majorHAnsi" w:eastAsia="Times New Roman" w:hAnsiTheme="majorHAnsi" w:cstheme="majorHAnsi"/>
                <w:i/>
                <w:sz w:val="24"/>
                <w:szCs w:val="24"/>
              </w:rPr>
              <w:t>1. Luật này có hiệu lực thi hành từ ngày 01 tháng 01 năm 2021.</w:t>
            </w:r>
          </w:p>
          <w:p w:rsidR="00EE25FD" w:rsidRPr="00C67E1E" w:rsidRDefault="00EE25FD" w:rsidP="00895816">
            <w:pPr>
              <w:shd w:val="clear" w:color="auto" w:fill="FFFFFF"/>
              <w:spacing w:before="60" w:after="60"/>
              <w:rPr>
                <w:rFonts w:asciiTheme="majorHAnsi" w:eastAsia="Times New Roman" w:hAnsiTheme="majorHAnsi" w:cstheme="majorHAnsi"/>
                <w:i/>
                <w:sz w:val="24"/>
                <w:szCs w:val="24"/>
              </w:rPr>
            </w:pPr>
            <w:r w:rsidRPr="00C67E1E">
              <w:rPr>
                <w:rFonts w:asciiTheme="majorHAnsi" w:eastAsia="Times New Roman" w:hAnsiTheme="majorHAnsi" w:cstheme="majorHAnsi"/>
                <w:i/>
                <w:sz w:val="24"/>
                <w:szCs w:val="24"/>
              </w:rPr>
              <w:t>2. Luật Chứng khoán số 70/2006/QH11 và Luật số 62/2010/QH12 sửa đổi, bổ sung một số điều của Luật Chứng khoán hết hiệu lực kể từ ngày Luật này có hiệu lực thi hành.</w:t>
            </w:r>
          </w:p>
          <w:p w:rsidR="00EE25FD" w:rsidRPr="00C67E1E" w:rsidRDefault="00EE25FD" w:rsidP="00895816">
            <w:pPr>
              <w:autoSpaceDE w:val="0"/>
              <w:autoSpaceDN w:val="0"/>
              <w:spacing w:before="60" w:after="60"/>
              <w:rPr>
                <w:rFonts w:asciiTheme="majorHAnsi" w:eastAsia="Times New Roman" w:hAnsiTheme="majorHAnsi" w:cstheme="majorHAnsi"/>
                <w:b/>
                <w:i/>
                <w:sz w:val="24"/>
                <w:szCs w:val="24"/>
              </w:rPr>
            </w:pPr>
          </w:p>
        </w:tc>
        <w:tc>
          <w:tcPr>
            <w:tcW w:w="2007" w:type="dxa"/>
          </w:tcPr>
          <w:p w:rsidR="00EE25FD" w:rsidRPr="00C67E1E" w:rsidRDefault="00EE25FD" w:rsidP="00895816">
            <w:pPr>
              <w:spacing w:before="60" w:after="60"/>
              <w:rPr>
                <w:rFonts w:asciiTheme="majorHAnsi" w:eastAsia="Arial" w:hAnsiTheme="majorHAnsi" w:cstheme="majorHAnsi"/>
                <w:sz w:val="24"/>
                <w:szCs w:val="24"/>
              </w:rPr>
            </w:pPr>
            <w:r w:rsidRPr="00C67E1E">
              <w:rPr>
                <w:rFonts w:asciiTheme="majorHAnsi" w:hAnsiTheme="majorHAnsi" w:cstheme="majorHAnsi"/>
                <w:i/>
                <w:sz w:val="24"/>
                <w:szCs w:val="24"/>
                <w:lang w:val="eu-ES"/>
              </w:rPr>
              <w:t xml:space="preserve">Nội dung dự thảo Luật phù hợp với quy định của hệ thống pháp luật hiện hành </w:t>
            </w:r>
          </w:p>
        </w:tc>
      </w:tr>
    </w:tbl>
    <w:p w:rsidR="00941A60" w:rsidRPr="00C67E1E" w:rsidRDefault="00941A60" w:rsidP="006509A4">
      <w:pPr>
        <w:spacing w:before="60" w:after="60" w:line="240" w:lineRule="auto"/>
        <w:rPr>
          <w:lang w:val="eu-ES"/>
        </w:rPr>
      </w:pPr>
      <w:bookmarkStart w:id="113" w:name="_GoBack"/>
      <w:bookmarkEnd w:id="113"/>
    </w:p>
    <w:sectPr w:rsidR="00941A60" w:rsidRPr="00C67E1E" w:rsidSect="005A4966">
      <w:headerReference w:type="default" r:id="rId11"/>
      <w:pgSz w:w="16838" w:h="11906" w:orient="landscape"/>
      <w:pgMar w:top="1134" w:right="1134"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14FCC" w:rsidRDefault="00014FCC" w:rsidP="00376FD4">
      <w:pPr>
        <w:spacing w:after="0" w:line="240" w:lineRule="auto"/>
      </w:pPr>
      <w:r>
        <w:separator/>
      </w:r>
    </w:p>
  </w:endnote>
  <w:endnote w:type="continuationSeparator" w:id="0">
    <w:p w:rsidR="00014FCC" w:rsidRDefault="00014FCC" w:rsidP="00376FD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14FCC" w:rsidRDefault="00014FCC" w:rsidP="00376FD4">
      <w:pPr>
        <w:spacing w:after="0" w:line="240" w:lineRule="auto"/>
      </w:pPr>
      <w:r>
        <w:separator/>
      </w:r>
    </w:p>
  </w:footnote>
  <w:footnote w:type="continuationSeparator" w:id="0">
    <w:p w:rsidR="00014FCC" w:rsidRDefault="00014FCC" w:rsidP="00376FD4">
      <w:pPr>
        <w:spacing w:after="0" w:line="240" w:lineRule="auto"/>
      </w:pPr>
      <w:r>
        <w:continuationSeparator/>
      </w:r>
    </w:p>
  </w:footnote>
  <w:footnote w:id="1">
    <w:p w:rsidR="0035280B" w:rsidRPr="00F23F03" w:rsidRDefault="0035280B" w:rsidP="005C1A85">
      <w:pPr>
        <w:pStyle w:val="FootnoteText"/>
        <w:jc w:val="both"/>
        <w:rPr>
          <w:rFonts w:ascii="Times New Roman" w:hAnsi="Times New Roman"/>
          <w:color w:val="000000"/>
          <w:sz w:val="22"/>
          <w:szCs w:val="22"/>
        </w:rPr>
      </w:pPr>
      <w:r w:rsidRPr="00F23F03">
        <w:rPr>
          <w:rFonts w:ascii="Times New Roman" w:hAnsi="Times New Roman"/>
          <w:color w:val="000000"/>
          <w:sz w:val="22"/>
          <w:szCs w:val="22"/>
        </w:rPr>
        <w:footnoteRef/>
      </w:r>
      <w:r w:rsidRPr="00F23F03">
        <w:rPr>
          <w:rFonts w:ascii="Times New Roman" w:hAnsi="Times New Roman"/>
          <w:color w:val="000000"/>
          <w:sz w:val="22"/>
          <w:szCs w:val="22"/>
        </w:rPr>
        <w:t xml:space="preserve"> ICP5 – Tiêu chuẩn, điều kiện của các chức danh tại DNBH; ICP 7 – Quản trị doanh nghiệp; ICP 8 – Quản lý rủi ro và Kiểm soát nội bộ.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9860776"/>
      <w:docPartObj>
        <w:docPartGallery w:val="Page Numbers (Top of Page)"/>
        <w:docPartUnique/>
      </w:docPartObj>
    </w:sdtPr>
    <w:sdtEndPr>
      <w:rPr>
        <w:rFonts w:asciiTheme="majorHAnsi" w:hAnsiTheme="majorHAnsi" w:cstheme="majorHAnsi"/>
      </w:rPr>
    </w:sdtEndPr>
    <w:sdtContent>
      <w:p w:rsidR="0035280B" w:rsidRPr="00B66EE9" w:rsidRDefault="0035280B">
        <w:pPr>
          <w:pStyle w:val="Header"/>
          <w:jc w:val="center"/>
          <w:rPr>
            <w:rFonts w:asciiTheme="majorHAnsi" w:hAnsiTheme="majorHAnsi" w:cstheme="majorHAnsi"/>
          </w:rPr>
        </w:pPr>
        <w:r w:rsidRPr="00B66EE9">
          <w:rPr>
            <w:rFonts w:asciiTheme="majorHAnsi" w:hAnsiTheme="majorHAnsi" w:cstheme="majorHAnsi"/>
          </w:rPr>
          <w:fldChar w:fldCharType="begin"/>
        </w:r>
        <w:r w:rsidRPr="00B66EE9">
          <w:rPr>
            <w:rFonts w:asciiTheme="majorHAnsi" w:hAnsiTheme="majorHAnsi" w:cstheme="majorHAnsi"/>
          </w:rPr>
          <w:instrText xml:space="preserve"> PAGE   \* MERGEFORMAT </w:instrText>
        </w:r>
        <w:r w:rsidRPr="00B66EE9">
          <w:rPr>
            <w:rFonts w:asciiTheme="majorHAnsi" w:hAnsiTheme="majorHAnsi" w:cstheme="majorHAnsi"/>
          </w:rPr>
          <w:fldChar w:fldCharType="separate"/>
        </w:r>
        <w:r w:rsidR="006D4B99">
          <w:rPr>
            <w:rFonts w:asciiTheme="majorHAnsi" w:hAnsiTheme="majorHAnsi" w:cstheme="majorHAnsi"/>
            <w:noProof/>
          </w:rPr>
          <w:t>39</w:t>
        </w:r>
        <w:r w:rsidRPr="00B66EE9">
          <w:rPr>
            <w:rFonts w:asciiTheme="majorHAnsi" w:hAnsiTheme="majorHAnsi" w:cstheme="majorHAnsi"/>
          </w:rPr>
          <w:fldChar w:fldCharType="end"/>
        </w:r>
      </w:p>
    </w:sdtContent>
  </w:sdt>
  <w:p w:rsidR="0035280B" w:rsidRDefault="0035280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171F8B"/>
    <w:multiLevelType w:val="hybridMultilevel"/>
    <w:tmpl w:val="5B3C7432"/>
    <w:lvl w:ilvl="0" w:tplc="C8866F82">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791B4E"/>
    <w:multiLevelType w:val="hybridMultilevel"/>
    <w:tmpl w:val="C2FA88F6"/>
    <w:lvl w:ilvl="0" w:tplc="C6CC3506">
      <w:start w:val="1"/>
      <w:numFmt w:val="lowerLetter"/>
      <w:lvlText w:val="%1)"/>
      <w:lvlJc w:val="left"/>
      <w:pPr>
        <w:ind w:left="1069" w:hanging="360"/>
      </w:pPr>
      <w:rPr>
        <w:rFonts w:hint="default"/>
        <w:strike w:val="0"/>
        <w:color w:val="000000"/>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 w15:restartNumberingAfterBreak="0">
    <w:nsid w:val="08BD61E9"/>
    <w:multiLevelType w:val="hybridMultilevel"/>
    <w:tmpl w:val="EEF01404"/>
    <w:lvl w:ilvl="0" w:tplc="F302581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A3832EC"/>
    <w:multiLevelType w:val="hybridMultilevel"/>
    <w:tmpl w:val="62BE89E0"/>
    <w:lvl w:ilvl="0" w:tplc="C26C5AD8">
      <w:start w:val="3"/>
      <w:numFmt w:val="bullet"/>
      <w:lvlText w:val="-"/>
      <w:lvlJc w:val="left"/>
      <w:pPr>
        <w:ind w:left="720" w:hanging="360"/>
      </w:pPr>
      <w:rPr>
        <w:rFonts w:ascii="Times New Roman" w:eastAsiaTheme="minorHAns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 w15:restartNumberingAfterBreak="0">
    <w:nsid w:val="0D831338"/>
    <w:multiLevelType w:val="multilevel"/>
    <w:tmpl w:val="1D4A015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125A378E"/>
    <w:multiLevelType w:val="hybridMultilevel"/>
    <w:tmpl w:val="7F52022A"/>
    <w:lvl w:ilvl="0" w:tplc="A874136C">
      <w:start w:val="1"/>
      <w:numFmt w:val="lowerLetter"/>
      <w:lvlText w:val="%1)"/>
      <w:lvlJc w:val="left"/>
      <w:pPr>
        <w:ind w:left="1080" w:hanging="360"/>
      </w:pPr>
      <w:rPr>
        <w:rFonts w:hint="default"/>
      </w:rPr>
    </w:lvl>
    <w:lvl w:ilvl="1" w:tplc="48090019" w:tentative="1">
      <w:start w:val="1"/>
      <w:numFmt w:val="lowerLetter"/>
      <w:lvlText w:val="%2."/>
      <w:lvlJc w:val="left"/>
      <w:pPr>
        <w:ind w:left="1800" w:hanging="360"/>
      </w:pPr>
    </w:lvl>
    <w:lvl w:ilvl="2" w:tplc="4809001B" w:tentative="1">
      <w:start w:val="1"/>
      <w:numFmt w:val="lowerRoman"/>
      <w:lvlText w:val="%3."/>
      <w:lvlJc w:val="right"/>
      <w:pPr>
        <w:ind w:left="2520" w:hanging="180"/>
      </w:pPr>
    </w:lvl>
    <w:lvl w:ilvl="3" w:tplc="4809000F" w:tentative="1">
      <w:start w:val="1"/>
      <w:numFmt w:val="decimal"/>
      <w:lvlText w:val="%4."/>
      <w:lvlJc w:val="left"/>
      <w:pPr>
        <w:ind w:left="3240" w:hanging="360"/>
      </w:pPr>
    </w:lvl>
    <w:lvl w:ilvl="4" w:tplc="48090019" w:tentative="1">
      <w:start w:val="1"/>
      <w:numFmt w:val="lowerLetter"/>
      <w:lvlText w:val="%5."/>
      <w:lvlJc w:val="left"/>
      <w:pPr>
        <w:ind w:left="3960" w:hanging="360"/>
      </w:pPr>
    </w:lvl>
    <w:lvl w:ilvl="5" w:tplc="4809001B" w:tentative="1">
      <w:start w:val="1"/>
      <w:numFmt w:val="lowerRoman"/>
      <w:lvlText w:val="%6."/>
      <w:lvlJc w:val="right"/>
      <w:pPr>
        <w:ind w:left="4680" w:hanging="180"/>
      </w:pPr>
    </w:lvl>
    <w:lvl w:ilvl="6" w:tplc="4809000F" w:tentative="1">
      <w:start w:val="1"/>
      <w:numFmt w:val="decimal"/>
      <w:lvlText w:val="%7."/>
      <w:lvlJc w:val="left"/>
      <w:pPr>
        <w:ind w:left="5400" w:hanging="360"/>
      </w:pPr>
    </w:lvl>
    <w:lvl w:ilvl="7" w:tplc="48090019" w:tentative="1">
      <w:start w:val="1"/>
      <w:numFmt w:val="lowerLetter"/>
      <w:lvlText w:val="%8."/>
      <w:lvlJc w:val="left"/>
      <w:pPr>
        <w:ind w:left="6120" w:hanging="360"/>
      </w:pPr>
    </w:lvl>
    <w:lvl w:ilvl="8" w:tplc="4809001B" w:tentative="1">
      <w:start w:val="1"/>
      <w:numFmt w:val="lowerRoman"/>
      <w:lvlText w:val="%9."/>
      <w:lvlJc w:val="right"/>
      <w:pPr>
        <w:ind w:left="6840" w:hanging="180"/>
      </w:pPr>
    </w:lvl>
  </w:abstractNum>
  <w:abstractNum w:abstractNumId="6" w15:restartNumberingAfterBreak="0">
    <w:nsid w:val="12F85931"/>
    <w:multiLevelType w:val="hybridMultilevel"/>
    <w:tmpl w:val="8EF02C56"/>
    <w:lvl w:ilvl="0" w:tplc="A33493EE">
      <w:start w:val="1"/>
      <w:numFmt w:val="decimal"/>
      <w:lvlText w:val="%1."/>
      <w:lvlJc w:val="left"/>
      <w:pPr>
        <w:ind w:left="1800" w:hanging="99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7" w15:restartNumberingAfterBreak="0">
    <w:nsid w:val="15645C15"/>
    <w:multiLevelType w:val="hybridMultilevel"/>
    <w:tmpl w:val="C7B4CF88"/>
    <w:lvl w:ilvl="0" w:tplc="F3F0C024">
      <w:start w:val="2"/>
      <w:numFmt w:val="lowerLetter"/>
      <w:lvlText w:val="%1)"/>
      <w:lvlJc w:val="left"/>
      <w:pPr>
        <w:ind w:left="1219" w:hanging="360"/>
      </w:pPr>
      <w:rPr>
        <w:rFonts w:hint="default"/>
      </w:rPr>
    </w:lvl>
    <w:lvl w:ilvl="1" w:tplc="04090019" w:tentative="1">
      <w:start w:val="1"/>
      <w:numFmt w:val="lowerLetter"/>
      <w:lvlText w:val="%2."/>
      <w:lvlJc w:val="left"/>
      <w:pPr>
        <w:ind w:left="1939" w:hanging="360"/>
      </w:pPr>
    </w:lvl>
    <w:lvl w:ilvl="2" w:tplc="0409001B" w:tentative="1">
      <w:start w:val="1"/>
      <w:numFmt w:val="lowerRoman"/>
      <w:lvlText w:val="%3."/>
      <w:lvlJc w:val="right"/>
      <w:pPr>
        <w:ind w:left="2659" w:hanging="180"/>
      </w:pPr>
    </w:lvl>
    <w:lvl w:ilvl="3" w:tplc="0409000F" w:tentative="1">
      <w:start w:val="1"/>
      <w:numFmt w:val="decimal"/>
      <w:lvlText w:val="%4."/>
      <w:lvlJc w:val="left"/>
      <w:pPr>
        <w:ind w:left="3379" w:hanging="360"/>
      </w:pPr>
    </w:lvl>
    <w:lvl w:ilvl="4" w:tplc="04090019" w:tentative="1">
      <w:start w:val="1"/>
      <w:numFmt w:val="lowerLetter"/>
      <w:lvlText w:val="%5."/>
      <w:lvlJc w:val="left"/>
      <w:pPr>
        <w:ind w:left="4099" w:hanging="360"/>
      </w:pPr>
    </w:lvl>
    <w:lvl w:ilvl="5" w:tplc="0409001B" w:tentative="1">
      <w:start w:val="1"/>
      <w:numFmt w:val="lowerRoman"/>
      <w:lvlText w:val="%6."/>
      <w:lvlJc w:val="right"/>
      <w:pPr>
        <w:ind w:left="4819" w:hanging="180"/>
      </w:pPr>
    </w:lvl>
    <w:lvl w:ilvl="6" w:tplc="0409000F" w:tentative="1">
      <w:start w:val="1"/>
      <w:numFmt w:val="decimal"/>
      <w:lvlText w:val="%7."/>
      <w:lvlJc w:val="left"/>
      <w:pPr>
        <w:ind w:left="5539" w:hanging="360"/>
      </w:pPr>
    </w:lvl>
    <w:lvl w:ilvl="7" w:tplc="04090019" w:tentative="1">
      <w:start w:val="1"/>
      <w:numFmt w:val="lowerLetter"/>
      <w:lvlText w:val="%8."/>
      <w:lvlJc w:val="left"/>
      <w:pPr>
        <w:ind w:left="6259" w:hanging="360"/>
      </w:pPr>
    </w:lvl>
    <w:lvl w:ilvl="8" w:tplc="0409001B" w:tentative="1">
      <w:start w:val="1"/>
      <w:numFmt w:val="lowerRoman"/>
      <w:lvlText w:val="%9."/>
      <w:lvlJc w:val="right"/>
      <w:pPr>
        <w:ind w:left="6979" w:hanging="180"/>
      </w:pPr>
    </w:lvl>
  </w:abstractNum>
  <w:abstractNum w:abstractNumId="8" w15:restartNumberingAfterBreak="0">
    <w:nsid w:val="16E32AE6"/>
    <w:multiLevelType w:val="multilevel"/>
    <w:tmpl w:val="C88C443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1E985D85"/>
    <w:multiLevelType w:val="multilevel"/>
    <w:tmpl w:val="E992311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2789613E"/>
    <w:multiLevelType w:val="hybridMultilevel"/>
    <w:tmpl w:val="F334D49E"/>
    <w:lvl w:ilvl="0" w:tplc="CC70627E">
      <w:start w:val="1"/>
      <w:numFmt w:val="decimal"/>
      <w:lvlText w:val="%1."/>
      <w:lvlJc w:val="left"/>
      <w:pPr>
        <w:ind w:left="480" w:hanging="360"/>
      </w:pPr>
      <w:rPr>
        <w:rFonts w:hint="default"/>
      </w:rPr>
    </w:lvl>
    <w:lvl w:ilvl="1" w:tplc="04090019" w:tentative="1">
      <w:start w:val="1"/>
      <w:numFmt w:val="lowerLetter"/>
      <w:lvlText w:val="%2."/>
      <w:lvlJc w:val="left"/>
      <w:pPr>
        <w:ind w:left="1200" w:hanging="360"/>
      </w:pPr>
    </w:lvl>
    <w:lvl w:ilvl="2" w:tplc="0409001B" w:tentative="1">
      <w:start w:val="1"/>
      <w:numFmt w:val="lowerRoman"/>
      <w:lvlText w:val="%3."/>
      <w:lvlJc w:val="right"/>
      <w:pPr>
        <w:ind w:left="1920" w:hanging="180"/>
      </w:pPr>
    </w:lvl>
    <w:lvl w:ilvl="3" w:tplc="0409000F" w:tentative="1">
      <w:start w:val="1"/>
      <w:numFmt w:val="decimal"/>
      <w:lvlText w:val="%4."/>
      <w:lvlJc w:val="left"/>
      <w:pPr>
        <w:ind w:left="2640" w:hanging="360"/>
      </w:pPr>
    </w:lvl>
    <w:lvl w:ilvl="4" w:tplc="04090019" w:tentative="1">
      <w:start w:val="1"/>
      <w:numFmt w:val="lowerLetter"/>
      <w:lvlText w:val="%5."/>
      <w:lvlJc w:val="left"/>
      <w:pPr>
        <w:ind w:left="3360" w:hanging="360"/>
      </w:pPr>
    </w:lvl>
    <w:lvl w:ilvl="5" w:tplc="0409001B" w:tentative="1">
      <w:start w:val="1"/>
      <w:numFmt w:val="lowerRoman"/>
      <w:lvlText w:val="%6."/>
      <w:lvlJc w:val="right"/>
      <w:pPr>
        <w:ind w:left="4080" w:hanging="180"/>
      </w:pPr>
    </w:lvl>
    <w:lvl w:ilvl="6" w:tplc="0409000F" w:tentative="1">
      <w:start w:val="1"/>
      <w:numFmt w:val="decimal"/>
      <w:lvlText w:val="%7."/>
      <w:lvlJc w:val="left"/>
      <w:pPr>
        <w:ind w:left="4800" w:hanging="360"/>
      </w:pPr>
    </w:lvl>
    <w:lvl w:ilvl="7" w:tplc="04090019" w:tentative="1">
      <w:start w:val="1"/>
      <w:numFmt w:val="lowerLetter"/>
      <w:lvlText w:val="%8."/>
      <w:lvlJc w:val="left"/>
      <w:pPr>
        <w:ind w:left="5520" w:hanging="360"/>
      </w:pPr>
    </w:lvl>
    <w:lvl w:ilvl="8" w:tplc="0409001B" w:tentative="1">
      <w:start w:val="1"/>
      <w:numFmt w:val="lowerRoman"/>
      <w:lvlText w:val="%9."/>
      <w:lvlJc w:val="right"/>
      <w:pPr>
        <w:ind w:left="6240" w:hanging="180"/>
      </w:pPr>
    </w:lvl>
  </w:abstractNum>
  <w:abstractNum w:abstractNumId="11" w15:restartNumberingAfterBreak="0">
    <w:nsid w:val="2DD33DAA"/>
    <w:multiLevelType w:val="multilevel"/>
    <w:tmpl w:val="B61CE07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345860BD"/>
    <w:multiLevelType w:val="hybridMultilevel"/>
    <w:tmpl w:val="4D900EF4"/>
    <w:lvl w:ilvl="0" w:tplc="51849FF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3DC56FA6"/>
    <w:multiLevelType w:val="hybridMultilevel"/>
    <w:tmpl w:val="C1C63E86"/>
    <w:lvl w:ilvl="0" w:tplc="233AF21C">
      <w:start w:val="1"/>
      <w:numFmt w:val="decimal"/>
      <w:lvlText w:val="%1."/>
      <w:lvlJc w:val="left"/>
      <w:pPr>
        <w:ind w:left="1211" w:hanging="360"/>
      </w:pPr>
      <w:rPr>
        <w:rFonts w:hint="default"/>
        <w:i w:val="0"/>
        <w:color w:val="auto"/>
        <w:u w:val="none"/>
      </w:rPr>
    </w:lvl>
    <w:lvl w:ilvl="1" w:tplc="04090019" w:tentative="1">
      <w:start w:val="1"/>
      <w:numFmt w:val="lowerLetter"/>
      <w:lvlText w:val="%2."/>
      <w:lvlJc w:val="left"/>
      <w:pPr>
        <w:ind w:left="2083" w:hanging="360"/>
      </w:pPr>
    </w:lvl>
    <w:lvl w:ilvl="2" w:tplc="0409001B" w:tentative="1">
      <w:start w:val="1"/>
      <w:numFmt w:val="lowerRoman"/>
      <w:lvlText w:val="%3."/>
      <w:lvlJc w:val="right"/>
      <w:pPr>
        <w:ind w:left="2803" w:hanging="180"/>
      </w:pPr>
    </w:lvl>
    <w:lvl w:ilvl="3" w:tplc="0409000F" w:tentative="1">
      <w:start w:val="1"/>
      <w:numFmt w:val="decimal"/>
      <w:lvlText w:val="%4."/>
      <w:lvlJc w:val="left"/>
      <w:pPr>
        <w:ind w:left="3523" w:hanging="360"/>
      </w:pPr>
    </w:lvl>
    <w:lvl w:ilvl="4" w:tplc="04090019" w:tentative="1">
      <w:start w:val="1"/>
      <w:numFmt w:val="lowerLetter"/>
      <w:lvlText w:val="%5."/>
      <w:lvlJc w:val="left"/>
      <w:pPr>
        <w:ind w:left="4243" w:hanging="360"/>
      </w:pPr>
    </w:lvl>
    <w:lvl w:ilvl="5" w:tplc="0409001B" w:tentative="1">
      <w:start w:val="1"/>
      <w:numFmt w:val="lowerRoman"/>
      <w:lvlText w:val="%6."/>
      <w:lvlJc w:val="right"/>
      <w:pPr>
        <w:ind w:left="4963" w:hanging="180"/>
      </w:pPr>
    </w:lvl>
    <w:lvl w:ilvl="6" w:tplc="0409000F" w:tentative="1">
      <w:start w:val="1"/>
      <w:numFmt w:val="decimal"/>
      <w:lvlText w:val="%7."/>
      <w:lvlJc w:val="left"/>
      <w:pPr>
        <w:ind w:left="5683" w:hanging="360"/>
      </w:pPr>
    </w:lvl>
    <w:lvl w:ilvl="7" w:tplc="04090019" w:tentative="1">
      <w:start w:val="1"/>
      <w:numFmt w:val="lowerLetter"/>
      <w:lvlText w:val="%8."/>
      <w:lvlJc w:val="left"/>
      <w:pPr>
        <w:ind w:left="6403" w:hanging="360"/>
      </w:pPr>
    </w:lvl>
    <w:lvl w:ilvl="8" w:tplc="0409001B" w:tentative="1">
      <w:start w:val="1"/>
      <w:numFmt w:val="lowerRoman"/>
      <w:lvlText w:val="%9."/>
      <w:lvlJc w:val="right"/>
      <w:pPr>
        <w:ind w:left="7123" w:hanging="180"/>
      </w:pPr>
    </w:lvl>
  </w:abstractNum>
  <w:abstractNum w:abstractNumId="14" w15:restartNumberingAfterBreak="0">
    <w:nsid w:val="3E8D7253"/>
    <w:multiLevelType w:val="hybridMultilevel"/>
    <w:tmpl w:val="1E307DD0"/>
    <w:lvl w:ilvl="0" w:tplc="00DC75BC">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5" w15:restartNumberingAfterBreak="0">
    <w:nsid w:val="402F1429"/>
    <w:multiLevelType w:val="hybridMultilevel"/>
    <w:tmpl w:val="1A905658"/>
    <w:lvl w:ilvl="0" w:tplc="04090011">
      <w:start w:val="1"/>
      <w:numFmt w:val="decimal"/>
      <w:lvlText w:val="%1)"/>
      <w:lvlJc w:val="left"/>
      <w:pPr>
        <w:ind w:left="846" w:hanging="420"/>
      </w:pPr>
    </w:lvl>
    <w:lvl w:ilvl="1" w:tplc="04090019" w:tentative="1">
      <w:start w:val="1"/>
      <w:numFmt w:val="lowerLetter"/>
      <w:lvlText w:val="%2)"/>
      <w:lvlJc w:val="left"/>
      <w:pPr>
        <w:ind w:left="1266" w:hanging="420"/>
      </w:p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abstractNum w:abstractNumId="16" w15:restartNumberingAfterBreak="0">
    <w:nsid w:val="417C67D9"/>
    <w:multiLevelType w:val="hybridMultilevel"/>
    <w:tmpl w:val="6F965D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4120A9C"/>
    <w:multiLevelType w:val="hybridMultilevel"/>
    <w:tmpl w:val="58123418"/>
    <w:lvl w:ilvl="0" w:tplc="1674C6C8">
      <w:start w:val="1"/>
      <w:numFmt w:val="decimal"/>
      <w:lvlText w:val="%1."/>
      <w:lvlJc w:val="left"/>
      <w:pPr>
        <w:ind w:left="502" w:hanging="360"/>
      </w:pPr>
      <w:rPr>
        <w:b w:val="0"/>
      </w:rPr>
    </w:lvl>
    <w:lvl w:ilvl="1" w:tplc="042A0019" w:tentative="1">
      <w:start w:val="1"/>
      <w:numFmt w:val="lowerLetter"/>
      <w:lvlText w:val="%2."/>
      <w:lvlJc w:val="left"/>
      <w:pPr>
        <w:ind w:left="1222" w:hanging="360"/>
      </w:pPr>
    </w:lvl>
    <w:lvl w:ilvl="2" w:tplc="042A001B" w:tentative="1">
      <w:start w:val="1"/>
      <w:numFmt w:val="lowerRoman"/>
      <w:lvlText w:val="%3."/>
      <w:lvlJc w:val="right"/>
      <w:pPr>
        <w:ind w:left="1942" w:hanging="180"/>
      </w:pPr>
    </w:lvl>
    <w:lvl w:ilvl="3" w:tplc="042A000F" w:tentative="1">
      <w:start w:val="1"/>
      <w:numFmt w:val="decimal"/>
      <w:lvlText w:val="%4."/>
      <w:lvlJc w:val="left"/>
      <w:pPr>
        <w:ind w:left="2662" w:hanging="360"/>
      </w:pPr>
    </w:lvl>
    <w:lvl w:ilvl="4" w:tplc="042A0019" w:tentative="1">
      <w:start w:val="1"/>
      <w:numFmt w:val="lowerLetter"/>
      <w:lvlText w:val="%5."/>
      <w:lvlJc w:val="left"/>
      <w:pPr>
        <w:ind w:left="3382" w:hanging="360"/>
      </w:pPr>
    </w:lvl>
    <w:lvl w:ilvl="5" w:tplc="042A001B" w:tentative="1">
      <w:start w:val="1"/>
      <w:numFmt w:val="lowerRoman"/>
      <w:lvlText w:val="%6."/>
      <w:lvlJc w:val="right"/>
      <w:pPr>
        <w:ind w:left="4102" w:hanging="180"/>
      </w:pPr>
    </w:lvl>
    <w:lvl w:ilvl="6" w:tplc="042A000F" w:tentative="1">
      <w:start w:val="1"/>
      <w:numFmt w:val="decimal"/>
      <w:lvlText w:val="%7."/>
      <w:lvlJc w:val="left"/>
      <w:pPr>
        <w:ind w:left="4822" w:hanging="360"/>
      </w:pPr>
    </w:lvl>
    <w:lvl w:ilvl="7" w:tplc="042A0019" w:tentative="1">
      <w:start w:val="1"/>
      <w:numFmt w:val="lowerLetter"/>
      <w:lvlText w:val="%8."/>
      <w:lvlJc w:val="left"/>
      <w:pPr>
        <w:ind w:left="5542" w:hanging="360"/>
      </w:pPr>
    </w:lvl>
    <w:lvl w:ilvl="8" w:tplc="042A001B" w:tentative="1">
      <w:start w:val="1"/>
      <w:numFmt w:val="lowerRoman"/>
      <w:lvlText w:val="%9."/>
      <w:lvlJc w:val="right"/>
      <w:pPr>
        <w:ind w:left="6262" w:hanging="180"/>
      </w:pPr>
    </w:lvl>
  </w:abstractNum>
  <w:abstractNum w:abstractNumId="18" w15:restartNumberingAfterBreak="0">
    <w:nsid w:val="5A47165E"/>
    <w:multiLevelType w:val="hybridMultilevel"/>
    <w:tmpl w:val="FCFE387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C5565AC"/>
    <w:multiLevelType w:val="hybridMultilevel"/>
    <w:tmpl w:val="5B3A2936"/>
    <w:lvl w:ilvl="0" w:tplc="DA908024">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0" w15:restartNumberingAfterBreak="0">
    <w:nsid w:val="5F1A27AC"/>
    <w:multiLevelType w:val="hybridMultilevel"/>
    <w:tmpl w:val="386E6740"/>
    <w:lvl w:ilvl="0" w:tplc="04090011">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739E52C8"/>
    <w:multiLevelType w:val="hybridMultilevel"/>
    <w:tmpl w:val="C37607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7"/>
  </w:num>
  <w:num w:numId="2">
    <w:abstractNumId w:val="20"/>
  </w:num>
  <w:num w:numId="3">
    <w:abstractNumId w:val="15"/>
  </w:num>
  <w:num w:numId="4">
    <w:abstractNumId w:val="12"/>
  </w:num>
  <w:num w:numId="5">
    <w:abstractNumId w:val="18"/>
  </w:num>
  <w:num w:numId="6">
    <w:abstractNumId w:val="0"/>
  </w:num>
  <w:num w:numId="7">
    <w:abstractNumId w:val="21"/>
  </w:num>
  <w:num w:numId="8">
    <w:abstractNumId w:val="19"/>
  </w:num>
  <w:num w:numId="9">
    <w:abstractNumId w:val="3"/>
  </w:num>
  <w:num w:numId="10">
    <w:abstractNumId w:val="5"/>
  </w:num>
  <w:num w:numId="11">
    <w:abstractNumId w:val="13"/>
  </w:num>
  <w:num w:numId="12">
    <w:abstractNumId w:val="10"/>
  </w:num>
  <w:num w:numId="13">
    <w:abstractNumId w:val="16"/>
  </w:num>
  <w:num w:numId="14">
    <w:abstractNumId w:val="1"/>
  </w:num>
  <w:num w:numId="15">
    <w:abstractNumId w:val="6"/>
  </w:num>
  <w:num w:numId="16">
    <w:abstractNumId w:val="14"/>
  </w:num>
  <w:num w:numId="17">
    <w:abstractNumId w:val="7"/>
  </w:num>
  <w:num w:numId="18">
    <w:abstractNumId w:val="2"/>
  </w:num>
  <w:num w:numId="19">
    <w:abstractNumId w:val="9"/>
  </w:num>
  <w:num w:numId="20">
    <w:abstractNumId w:val="4"/>
  </w:num>
  <w:num w:numId="21">
    <w:abstractNumId w:val="8"/>
  </w:num>
  <w:num w:numId="2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hideGrammaticalErrors/>
  <w:defaultTabStop w:val="720"/>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5A4966"/>
    <w:rsid w:val="00014FCC"/>
    <w:rsid w:val="00021414"/>
    <w:rsid w:val="00024E86"/>
    <w:rsid w:val="00025090"/>
    <w:rsid w:val="00026CCF"/>
    <w:rsid w:val="00033D1A"/>
    <w:rsid w:val="000451B6"/>
    <w:rsid w:val="00051048"/>
    <w:rsid w:val="000548C0"/>
    <w:rsid w:val="0005529A"/>
    <w:rsid w:val="00063243"/>
    <w:rsid w:val="00065E2B"/>
    <w:rsid w:val="00087C35"/>
    <w:rsid w:val="0009475A"/>
    <w:rsid w:val="000A1A69"/>
    <w:rsid w:val="000A4592"/>
    <w:rsid w:val="000A4E53"/>
    <w:rsid w:val="000A56C9"/>
    <w:rsid w:val="000B437B"/>
    <w:rsid w:val="000B4D67"/>
    <w:rsid w:val="000B62F1"/>
    <w:rsid w:val="000C37A0"/>
    <w:rsid w:val="000D4812"/>
    <w:rsid w:val="000E6EE9"/>
    <w:rsid w:val="00104968"/>
    <w:rsid w:val="001118A6"/>
    <w:rsid w:val="0012285E"/>
    <w:rsid w:val="00130F93"/>
    <w:rsid w:val="001337B1"/>
    <w:rsid w:val="00136A8E"/>
    <w:rsid w:val="001477B3"/>
    <w:rsid w:val="0015155E"/>
    <w:rsid w:val="0015406F"/>
    <w:rsid w:val="0017400D"/>
    <w:rsid w:val="0017687A"/>
    <w:rsid w:val="00176F63"/>
    <w:rsid w:val="00177A11"/>
    <w:rsid w:val="00183926"/>
    <w:rsid w:val="00193071"/>
    <w:rsid w:val="00194A4C"/>
    <w:rsid w:val="00195323"/>
    <w:rsid w:val="001A3B79"/>
    <w:rsid w:val="001A5289"/>
    <w:rsid w:val="001B5765"/>
    <w:rsid w:val="001D5007"/>
    <w:rsid w:val="001E1876"/>
    <w:rsid w:val="001E5572"/>
    <w:rsid w:val="001F2A99"/>
    <w:rsid w:val="002019CA"/>
    <w:rsid w:val="002220A6"/>
    <w:rsid w:val="00224972"/>
    <w:rsid w:val="002315E5"/>
    <w:rsid w:val="00243AB4"/>
    <w:rsid w:val="00253773"/>
    <w:rsid w:val="00257625"/>
    <w:rsid w:val="0026616B"/>
    <w:rsid w:val="00267D6A"/>
    <w:rsid w:val="00275D94"/>
    <w:rsid w:val="00291596"/>
    <w:rsid w:val="002A15C6"/>
    <w:rsid w:val="002A1DC4"/>
    <w:rsid w:val="002A709B"/>
    <w:rsid w:val="002A7AB7"/>
    <w:rsid w:val="002B553C"/>
    <w:rsid w:val="002C1577"/>
    <w:rsid w:val="002E7DDB"/>
    <w:rsid w:val="002F09B8"/>
    <w:rsid w:val="00302074"/>
    <w:rsid w:val="003061FA"/>
    <w:rsid w:val="003149CD"/>
    <w:rsid w:val="003172C0"/>
    <w:rsid w:val="00333CE0"/>
    <w:rsid w:val="00336CD4"/>
    <w:rsid w:val="003435CC"/>
    <w:rsid w:val="003462E7"/>
    <w:rsid w:val="0034731C"/>
    <w:rsid w:val="0035280B"/>
    <w:rsid w:val="00365CAE"/>
    <w:rsid w:val="00370683"/>
    <w:rsid w:val="0037295C"/>
    <w:rsid w:val="003737B5"/>
    <w:rsid w:val="0037391E"/>
    <w:rsid w:val="00376C0A"/>
    <w:rsid w:val="00376FD4"/>
    <w:rsid w:val="00377789"/>
    <w:rsid w:val="0038355B"/>
    <w:rsid w:val="00384EF8"/>
    <w:rsid w:val="0039033B"/>
    <w:rsid w:val="00391103"/>
    <w:rsid w:val="003A047E"/>
    <w:rsid w:val="003A276C"/>
    <w:rsid w:val="003A39BB"/>
    <w:rsid w:val="003B3CA5"/>
    <w:rsid w:val="003B51C1"/>
    <w:rsid w:val="003C0C2C"/>
    <w:rsid w:val="003D06CD"/>
    <w:rsid w:val="003D7328"/>
    <w:rsid w:val="003E053A"/>
    <w:rsid w:val="003E1F9A"/>
    <w:rsid w:val="003F3171"/>
    <w:rsid w:val="00400227"/>
    <w:rsid w:val="00400494"/>
    <w:rsid w:val="00403706"/>
    <w:rsid w:val="004068A9"/>
    <w:rsid w:val="00406F9B"/>
    <w:rsid w:val="00412043"/>
    <w:rsid w:val="00413C2D"/>
    <w:rsid w:val="004151BC"/>
    <w:rsid w:val="00417F3D"/>
    <w:rsid w:val="004200E7"/>
    <w:rsid w:val="004229C1"/>
    <w:rsid w:val="00424DB7"/>
    <w:rsid w:val="00430F6D"/>
    <w:rsid w:val="00434946"/>
    <w:rsid w:val="00441260"/>
    <w:rsid w:val="004427F5"/>
    <w:rsid w:val="004449A5"/>
    <w:rsid w:val="00460FB8"/>
    <w:rsid w:val="00471D03"/>
    <w:rsid w:val="004758AF"/>
    <w:rsid w:val="0047646D"/>
    <w:rsid w:val="00477B5C"/>
    <w:rsid w:val="00480747"/>
    <w:rsid w:val="00486DC5"/>
    <w:rsid w:val="004A5985"/>
    <w:rsid w:val="004A5D69"/>
    <w:rsid w:val="004C04F5"/>
    <w:rsid w:val="004C0AC3"/>
    <w:rsid w:val="004C5DA7"/>
    <w:rsid w:val="004D0236"/>
    <w:rsid w:val="004D27C0"/>
    <w:rsid w:val="004D2AB0"/>
    <w:rsid w:val="004E460F"/>
    <w:rsid w:val="004F297C"/>
    <w:rsid w:val="004F6437"/>
    <w:rsid w:val="004F6D67"/>
    <w:rsid w:val="00501333"/>
    <w:rsid w:val="00506940"/>
    <w:rsid w:val="00512CA4"/>
    <w:rsid w:val="00513C0B"/>
    <w:rsid w:val="00526742"/>
    <w:rsid w:val="00535715"/>
    <w:rsid w:val="00537106"/>
    <w:rsid w:val="005418B5"/>
    <w:rsid w:val="00544161"/>
    <w:rsid w:val="00557775"/>
    <w:rsid w:val="005614D7"/>
    <w:rsid w:val="00564BF5"/>
    <w:rsid w:val="00573464"/>
    <w:rsid w:val="0057469A"/>
    <w:rsid w:val="00585C41"/>
    <w:rsid w:val="00596BEC"/>
    <w:rsid w:val="005A3024"/>
    <w:rsid w:val="005A4966"/>
    <w:rsid w:val="005A6C2F"/>
    <w:rsid w:val="005A6C73"/>
    <w:rsid w:val="005B7ADC"/>
    <w:rsid w:val="005C1A85"/>
    <w:rsid w:val="005D303A"/>
    <w:rsid w:val="0060599D"/>
    <w:rsid w:val="00611EB4"/>
    <w:rsid w:val="0063205B"/>
    <w:rsid w:val="00641925"/>
    <w:rsid w:val="006509A4"/>
    <w:rsid w:val="00652982"/>
    <w:rsid w:val="00670F7A"/>
    <w:rsid w:val="00682AE7"/>
    <w:rsid w:val="00687D47"/>
    <w:rsid w:val="0069391F"/>
    <w:rsid w:val="006A5A29"/>
    <w:rsid w:val="006B4603"/>
    <w:rsid w:val="006C09A3"/>
    <w:rsid w:val="006D0AA7"/>
    <w:rsid w:val="006D4B99"/>
    <w:rsid w:val="006D5ECF"/>
    <w:rsid w:val="006F6528"/>
    <w:rsid w:val="00707692"/>
    <w:rsid w:val="00707F1E"/>
    <w:rsid w:val="00707F7B"/>
    <w:rsid w:val="00713B12"/>
    <w:rsid w:val="00721975"/>
    <w:rsid w:val="00733BDA"/>
    <w:rsid w:val="00734151"/>
    <w:rsid w:val="0073731B"/>
    <w:rsid w:val="0073793F"/>
    <w:rsid w:val="007428DE"/>
    <w:rsid w:val="00743904"/>
    <w:rsid w:val="00744976"/>
    <w:rsid w:val="00765BD5"/>
    <w:rsid w:val="007769F9"/>
    <w:rsid w:val="007775DF"/>
    <w:rsid w:val="00790B3A"/>
    <w:rsid w:val="00791296"/>
    <w:rsid w:val="00794E0A"/>
    <w:rsid w:val="007A32A3"/>
    <w:rsid w:val="007A3741"/>
    <w:rsid w:val="007B7CA5"/>
    <w:rsid w:val="007C5747"/>
    <w:rsid w:val="007D1A51"/>
    <w:rsid w:val="007E340D"/>
    <w:rsid w:val="007E56E0"/>
    <w:rsid w:val="007F0EBF"/>
    <w:rsid w:val="007F134F"/>
    <w:rsid w:val="007F67AB"/>
    <w:rsid w:val="007F6872"/>
    <w:rsid w:val="00801154"/>
    <w:rsid w:val="008064D9"/>
    <w:rsid w:val="0081416D"/>
    <w:rsid w:val="00823459"/>
    <w:rsid w:val="008273E7"/>
    <w:rsid w:val="00831316"/>
    <w:rsid w:val="00831BF8"/>
    <w:rsid w:val="00834248"/>
    <w:rsid w:val="00847FD3"/>
    <w:rsid w:val="00853104"/>
    <w:rsid w:val="00856460"/>
    <w:rsid w:val="00884534"/>
    <w:rsid w:val="00895816"/>
    <w:rsid w:val="008B737A"/>
    <w:rsid w:val="008C5F95"/>
    <w:rsid w:val="008C6FC5"/>
    <w:rsid w:val="008D2936"/>
    <w:rsid w:val="008E11B8"/>
    <w:rsid w:val="008F332D"/>
    <w:rsid w:val="00906FF7"/>
    <w:rsid w:val="009077DE"/>
    <w:rsid w:val="00910076"/>
    <w:rsid w:val="0094169D"/>
    <w:rsid w:val="00941A60"/>
    <w:rsid w:val="00947203"/>
    <w:rsid w:val="00963904"/>
    <w:rsid w:val="00963B29"/>
    <w:rsid w:val="00966BC2"/>
    <w:rsid w:val="00990094"/>
    <w:rsid w:val="0099297B"/>
    <w:rsid w:val="00997184"/>
    <w:rsid w:val="009A14A7"/>
    <w:rsid w:val="009A4B20"/>
    <w:rsid w:val="009B553B"/>
    <w:rsid w:val="009B62AB"/>
    <w:rsid w:val="009C5D9B"/>
    <w:rsid w:val="00A00DCF"/>
    <w:rsid w:val="00A032DA"/>
    <w:rsid w:val="00A14B67"/>
    <w:rsid w:val="00A2404E"/>
    <w:rsid w:val="00A27F70"/>
    <w:rsid w:val="00A36C5E"/>
    <w:rsid w:val="00A407A3"/>
    <w:rsid w:val="00A51185"/>
    <w:rsid w:val="00A53950"/>
    <w:rsid w:val="00A7676C"/>
    <w:rsid w:val="00A95EF5"/>
    <w:rsid w:val="00AA5772"/>
    <w:rsid w:val="00AB0326"/>
    <w:rsid w:val="00AB29D4"/>
    <w:rsid w:val="00AC27B1"/>
    <w:rsid w:val="00AC49C2"/>
    <w:rsid w:val="00AD055C"/>
    <w:rsid w:val="00AD6B71"/>
    <w:rsid w:val="00AD7548"/>
    <w:rsid w:val="00AE3360"/>
    <w:rsid w:val="00AF50E0"/>
    <w:rsid w:val="00B22891"/>
    <w:rsid w:val="00B30C97"/>
    <w:rsid w:val="00B311A3"/>
    <w:rsid w:val="00B3618E"/>
    <w:rsid w:val="00B40D25"/>
    <w:rsid w:val="00B41655"/>
    <w:rsid w:val="00B54120"/>
    <w:rsid w:val="00B57311"/>
    <w:rsid w:val="00B5774A"/>
    <w:rsid w:val="00B61B39"/>
    <w:rsid w:val="00B64A10"/>
    <w:rsid w:val="00B66EE9"/>
    <w:rsid w:val="00B70604"/>
    <w:rsid w:val="00B85131"/>
    <w:rsid w:val="00B9074D"/>
    <w:rsid w:val="00B95DAE"/>
    <w:rsid w:val="00BA43EF"/>
    <w:rsid w:val="00BA73AE"/>
    <w:rsid w:val="00BC6653"/>
    <w:rsid w:val="00BD0533"/>
    <w:rsid w:val="00BD310C"/>
    <w:rsid w:val="00BD39E2"/>
    <w:rsid w:val="00BD49FA"/>
    <w:rsid w:val="00BD5C9D"/>
    <w:rsid w:val="00BD7360"/>
    <w:rsid w:val="00BE2C06"/>
    <w:rsid w:val="00BE4F28"/>
    <w:rsid w:val="00BF2E2A"/>
    <w:rsid w:val="00C03F26"/>
    <w:rsid w:val="00C05DE4"/>
    <w:rsid w:val="00C21798"/>
    <w:rsid w:val="00C22F92"/>
    <w:rsid w:val="00C24B50"/>
    <w:rsid w:val="00C329CC"/>
    <w:rsid w:val="00C427A1"/>
    <w:rsid w:val="00C6087B"/>
    <w:rsid w:val="00C641B7"/>
    <w:rsid w:val="00C678F5"/>
    <w:rsid w:val="00C67E1E"/>
    <w:rsid w:val="00C750BB"/>
    <w:rsid w:val="00C778AA"/>
    <w:rsid w:val="00C9192A"/>
    <w:rsid w:val="00C9217C"/>
    <w:rsid w:val="00CA0FF8"/>
    <w:rsid w:val="00CA3FCF"/>
    <w:rsid w:val="00CB0F85"/>
    <w:rsid w:val="00CB1A82"/>
    <w:rsid w:val="00CB43DE"/>
    <w:rsid w:val="00CC59DD"/>
    <w:rsid w:val="00CD0E8E"/>
    <w:rsid w:val="00CF2C01"/>
    <w:rsid w:val="00CF40F0"/>
    <w:rsid w:val="00D01054"/>
    <w:rsid w:val="00D0578E"/>
    <w:rsid w:val="00D06695"/>
    <w:rsid w:val="00D07735"/>
    <w:rsid w:val="00D10050"/>
    <w:rsid w:val="00D112A6"/>
    <w:rsid w:val="00D17F1C"/>
    <w:rsid w:val="00D2399A"/>
    <w:rsid w:val="00D25D1A"/>
    <w:rsid w:val="00D358DB"/>
    <w:rsid w:val="00D4689F"/>
    <w:rsid w:val="00D5055A"/>
    <w:rsid w:val="00D50C50"/>
    <w:rsid w:val="00D51D2C"/>
    <w:rsid w:val="00D54F44"/>
    <w:rsid w:val="00D62DAD"/>
    <w:rsid w:val="00D80A06"/>
    <w:rsid w:val="00D8673D"/>
    <w:rsid w:val="00D91055"/>
    <w:rsid w:val="00D91CAF"/>
    <w:rsid w:val="00D9232A"/>
    <w:rsid w:val="00D9406F"/>
    <w:rsid w:val="00DA3673"/>
    <w:rsid w:val="00DA79E0"/>
    <w:rsid w:val="00DB5721"/>
    <w:rsid w:val="00DB5E64"/>
    <w:rsid w:val="00DC26CC"/>
    <w:rsid w:val="00DC3276"/>
    <w:rsid w:val="00DC499F"/>
    <w:rsid w:val="00DC5A23"/>
    <w:rsid w:val="00DC7927"/>
    <w:rsid w:val="00DD5059"/>
    <w:rsid w:val="00DD56AA"/>
    <w:rsid w:val="00DE3088"/>
    <w:rsid w:val="00DE7634"/>
    <w:rsid w:val="00E03E9A"/>
    <w:rsid w:val="00E05EBD"/>
    <w:rsid w:val="00E34B34"/>
    <w:rsid w:val="00E36DD5"/>
    <w:rsid w:val="00E44275"/>
    <w:rsid w:val="00E47A79"/>
    <w:rsid w:val="00E71282"/>
    <w:rsid w:val="00E82CFF"/>
    <w:rsid w:val="00E86F1C"/>
    <w:rsid w:val="00E91F75"/>
    <w:rsid w:val="00EA5FB4"/>
    <w:rsid w:val="00EC65D2"/>
    <w:rsid w:val="00EC718A"/>
    <w:rsid w:val="00ED5952"/>
    <w:rsid w:val="00EE23B8"/>
    <w:rsid w:val="00EE25FD"/>
    <w:rsid w:val="00EE4E92"/>
    <w:rsid w:val="00EE5CA0"/>
    <w:rsid w:val="00F044E5"/>
    <w:rsid w:val="00F124BA"/>
    <w:rsid w:val="00F1253D"/>
    <w:rsid w:val="00F16868"/>
    <w:rsid w:val="00F218B1"/>
    <w:rsid w:val="00F246D0"/>
    <w:rsid w:val="00F41A38"/>
    <w:rsid w:val="00F502BC"/>
    <w:rsid w:val="00F77615"/>
    <w:rsid w:val="00F80EAB"/>
    <w:rsid w:val="00FA3144"/>
    <w:rsid w:val="00FB23E7"/>
    <w:rsid w:val="00FB4F86"/>
    <w:rsid w:val="00FB4FF9"/>
    <w:rsid w:val="00FB6606"/>
    <w:rsid w:val="00FB68CD"/>
    <w:rsid w:val="00FC6D7B"/>
    <w:rsid w:val="00FD69E5"/>
    <w:rsid w:val="00FE13B7"/>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rules v:ext="edit">
        <o:r id="V:Rule1" type="connector" idref="#AutoShape 3"/>
        <o:r id="V:Rule2" type="connector" idref="#AutoShape 2"/>
      </o:rules>
    </o:shapelayout>
  </w:shapeDefaults>
  <w:decimalSymbol w:val="."/>
  <w:listSeparator w:val=","/>
  <w15:docId w15:val="{06021792-6EBD-4E69-90AE-CB6209792B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7346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5A4966"/>
    <w:pPr>
      <w:spacing w:after="0" w:line="240"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A4966"/>
    <w:pPr>
      <w:spacing w:after="0" w:line="240" w:lineRule="auto"/>
      <w:ind w:left="720"/>
      <w:contextualSpacing/>
      <w:jc w:val="both"/>
    </w:pPr>
  </w:style>
  <w:style w:type="paragraph" w:styleId="Footer">
    <w:name w:val="footer"/>
    <w:basedOn w:val="Normal"/>
    <w:link w:val="FooterChar"/>
    <w:uiPriority w:val="99"/>
    <w:unhideWhenUsed/>
    <w:rsid w:val="00941A60"/>
    <w:pPr>
      <w:tabs>
        <w:tab w:val="center" w:pos="4513"/>
        <w:tab w:val="right" w:pos="9026"/>
      </w:tabs>
      <w:spacing w:after="0" w:line="240" w:lineRule="auto"/>
    </w:pPr>
  </w:style>
  <w:style w:type="character" w:customStyle="1" w:styleId="FooterChar">
    <w:name w:val="Footer Char"/>
    <w:basedOn w:val="DefaultParagraphFont"/>
    <w:link w:val="Footer"/>
    <w:uiPriority w:val="99"/>
    <w:rsid w:val="00941A60"/>
  </w:style>
  <w:style w:type="character" w:customStyle="1" w:styleId="apple-converted-space">
    <w:name w:val="apple-converted-space"/>
    <w:basedOn w:val="DefaultParagraphFont"/>
    <w:rsid w:val="00941A60"/>
  </w:style>
  <w:style w:type="paragraph" w:styleId="Header">
    <w:name w:val="header"/>
    <w:basedOn w:val="Normal"/>
    <w:link w:val="HeaderChar"/>
    <w:uiPriority w:val="99"/>
    <w:unhideWhenUsed/>
    <w:rsid w:val="00941A60"/>
    <w:pPr>
      <w:tabs>
        <w:tab w:val="center" w:pos="4513"/>
        <w:tab w:val="right" w:pos="9026"/>
      </w:tabs>
      <w:spacing w:after="0" w:line="240" w:lineRule="auto"/>
    </w:pPr>
  </w:style>
  <w:style w:type="character" w:customStyle="1" w:styleId="HeaderChar">
    <w:name w:val="Header Char"/>
    <w:basedOn w:val="DefaultParagraphFont"/>
    <w:link w:val="Header"/>
    <w:uiPriority w:val="99"/>
    <w:rsid w:val="00941A60"/>
  </w:style>
  <w:style w:type="paragraph" w:styleId="NormalWeb">
    <w:name w:val="Normal (Web)"/>
    <w:aliases w:val="Обычный (веб)1,Обычный (веб) Знак,Обычный (веб) Знак1,Обычный (веб) Знак Знак"/>
    <w:basedOn w:val="Normal"/>
    <w:link w:val="NormalWebChar"/>
    <w:uiPriority w:val="99"/>
    <w:unhideWhenUsed/>
    <w:qFormat/>
    <w:rsid w:val="00941A60"/>
    <w:pPr>
      <w:spacing w:before="100" w:beforeAutospacing="1" w:after="100" w:afterAutospacing="1" w:line="240" w:lineRule="auto"/>
    </w:pPr>
    <w:rPr>
      <w:rFonts w:ascii="Times New Roman" w:eastAsiaTheme="minorEastAsia" w:hAnsi="Times New Roman" w:cs="Times New Roman"/>
      <w:sz w:val="24"/>
      <w:szCs w:val="24"/>
      <w:lang w:val="en-US"/>
    </w:rPr>
  </w:style>
  <w:style w:type="character" w:customStyle="1" w:styleId="NormalWebChar">
    <w:name w:val="Normal (Web) Char"/>
    <w:aliases w:val="Обычный (веб)1 Char,Обычный (веб) Знак Char,Обычный (веб) Знак1 Char,Обычный (веб) Знак Знак Char"/>
    <w:link w:val="NormalWeb"/>
    <w:uiPriority w:val="99"/>
    <w:rsid w:val="00941A60"/>
    <w:rPr>
      <w:rFonts w:ascii="Times New Roman" w:eastAsiaTheme="minorEastAsia" w:hAnsi="Times New Roman" w:cs="Times New Roman"/>
      <w:sz w:val="24"/>
      <w:szCs w:val="24"/>
      <w:lang w:val="en-US"/>
    </w:rPr>
  </w:style>
  <w:style w:type="character" w:customStyle="1" w:styleId="BodyTextIndentChar">
    <w:name w:val="Body Text Indent Char"/>
    <w:basedOn w:val="DefaultParagraphFont"/>
    <w:link w:val="BodyTextIndent"/>
    <w:rsid w:val="00F218B1"/>
    <w:rPr>
      <w:rFonts w:ascii=".VnTime" w:eastAsia="Times New Roman" w:hAnsi=".VnTime" w:cs="Times New Roman"/>
      <w:sz w:val="24"/>
      <w:szCs w:val="20"/>
    </w:rPr>
  </w:style>
  <w:style w:type="paragraph" w:styleId="BodyTextIndent">
    <w:name w:val="Body Text Indent"/>
    <w:basedOn w:val="Normal"/>
    <w:link w:val="BodyTextIndentChar"/>
    <w:rsid w:val="00F218B1"/>
    <w:pPr>
      <w:spacing w:after="0" w:line="240" w:lineRule="auto"/>
      <w:ind w:firstLine="720"/>
      <w:jc w:val="both"/>
    </w:pPr>
    <w:rPr>
      <w:rFonts w:ascii=".VnTime" w:eastAsia="Times New Roman" w:hAnsi=".VnTime" w:cs="Times New Roman"/>
      <w:sz w:val="24"/>
      <w:szCs w:val="20"/>
    </w:rPr>
  </w:style>
  <w:style w:type="character" w:customStyle="1" w:styleId="BodyTextIndentChar1">
    <w:name w:val="Body Text Indent Char1"/>
    <w:basedOn w:val="DefaultParagraphFont"/>
    <w:uiPriority w:val="99"/>
    <w:semiHidden/>
    <w:rsid w:val="00F218B1"/>
  </w:style>
  <w:style w:type="paragraph" w:styleId="BalloonText">
    <w:name w:val="Balloon Text"/>
    <w:basedOn w:val="Normal"/>
    <w:link w:val="BalloonTextChar"/>
    <w:uiPriority w:val="99"/>
    <w:semiHidden/>
    <w:unhideWhenUsed/>
    <w:rsid w:val="00F218B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218B1"/>
    <w:rPr>
      <w:rFonts w:ascii="Tahoma" w:hAnsi="Tahoma" w:cs="Tahoma"/>
      <w:sz w:val="16"/>
      <w:szCs w:val="16"/>
    </w:rPr>
  </w:style>
  <w:style w:type="paragraph" w:styleId="FootnoteText">
    <w:name w:val="footnote text"/>
    <w:basedOn w:val="Normal"/>
    <w:link w:val="FootnoteTextChar"/>
    <w:uiPriority w:val="99"/>
    <w:semiHidden/>
    <w:unhideWhenUsed/>
    <w:rsid w:val="007F0EBF"/>
    <w:pPr>
      <w:spacing w:after="160" w:line="259" w:lineRule="auto"/>
    </w:pPr>
    <w:rPr>
      <w:rFonts w:ascii="Calibri" w:eastAsia="Calibri" w:hAnsi="Calibri" w:cs="Times New Roman"/>
      <w:sz w:val="20"/>
      <w:szCs w:val="20"/>
      <w:lang w:val="en-US"/>
    </w:rPr>
  </w:style>
  <w:style w:type="character" w:customStyle="1" w:styleId="FootnoteTextChar">
    <w:name w:val="Footnote Text Char"/>
    <w:basedOn w:val="DefaultParagraphFont"/>
    <w:link w:val="FootnoteText"/>
    <w:uiPriority w:val="99"/>
    <w:semiHidden/>
    <w:rsid w:val="007F0EBF"/>
    <w:rPr>
      <w:rFonts w:ascii="Calibri" w:eastAsia="Calibri" w:hAnsi="Calibri" w:cs="Times New Roman"/>
      <w:sz w:val="20"/>
      <w:szCs w:val="20"/>
      <w:lang w:val="en-US"/>
    </w:rPr>
  </w:style>
  <w:style w:type="character" w:styleId="FootnoteReference">
    <w:name w:val="footnote reference"/>
    <w:uiPriority w:val="99"/>
    <w:semiHidden/>
    <w:unhideWhenUsed/>
    <w:rsid w:val="007F0EBF"/>
    <w:rPr>
      <w:vertAlign w:val="superscript"/>
    </w:rPr>
  </w:style>
  <w:style w:type="paragraph" w:styleId="BodyText">
    <w:name w:val="Body Text"/>
    <w:basedOn w:val="Normal"/>
    <w:link w:val="BodyTextChar"/>
    <w:rsid w:val="00302074"/>
    <w:pPr>
      <w:spacing w:after="0" w:line="240" w:lineRule="auto"/>
      <w:jc w:val="both"/>
    </w:pPr>
    <w:rPr>
      <w:rFonts w:ascii=".VnTime" w:eastAsia="Times New Roman" w:hAnsi=".VnTime" w:cs="Times New Roman"/>
      <w:sz w:val="28"/>
      <w:szCs w:val="20"/>
      <w:lang w:val="en-US"/>
    </w:rPr>
  </w:style>
  <w:style w:type="character" w:customStyle="1" w:styleId="BodyTextChar">
    <w:name w:val="Body Text Char"/>
    <w:basedOn w:val="DefaultParagraphFont"/>
    <w:link w:val="BodyText"/>
    <w:rsid w:val="00302074"/>
    <w:rPr>
      <w:rFonts w:ascii=".VnTime" w:eastAsia="Times New Roman" w:hAnsi=".VnTime" w:cs="Times New Roman"/>
      <w:sz w:val="28"/>
      <w:szCs w:val="20"/>
      <w:lang w:val="en-US"/>
    </w:rPr>
  </w:style>
  <w:style w:type="character" w:styleId="Emphasis">
    <w:name w:val="Emphasis"/>
    <w:basedOn w:val="DefaultParagraphFont"/>
    <w:uiPriority w:val="20"/>
    <w:qFormat/>
    <w:rsid w:val="002019CA"/>
    <w:rPr>
      <w:i/>
      <w:iCs/>
    </w:rPr>
  </w:style>
  <w:style w:type="paragraph" w:customStyle="1" w:styleId="normal-p">
    <w:name w:val="normal-p"/>
    <w:basedOn w:val="Normal"/>
    <w:rsid w:val="002A1DC4"/>
    <w:pPr>
      <w:spacing w:before="100" w:beforeAutospacing="1" w:after="100" w:afterAutospacing="1" w:line="240" w:lineRule="auto"/>
    </w:pPr>
    <w:rPr>
      <w:rFonts w:ascii="Times New Roman" w:eastAsia="Times New Roman" w:hAnsi="Times New Roman" w:cs="Times New Roman"/>
      <w:sz w:val="24"/>
      <w:szCs w:val="24"/>
      <w:lang w:eastAsia="vi-VN"/>
    </w:rPr>
  </w:style>
  <w:style w:type="character" w:customStyle="1" w:styleId="normal-h1">
    <w:name w:val="normal-h1"/>
    <w:basedOn w:val="DefaultParagraphFont"/>
    <w:rsid w:val="002A1DC4"/>
  </w:style>
  <w:style w:type="character" w:styleId="CommentReference">
    <w:name w:val="annotation reference"/>
    <w:basedOn w:val="DefaultParagraphFont"/>
    <w:uiPriority w:val="99"/>
    <w:semiHidden/>
    <w:unhideWhenUsed/>
    <w:rsid w:val="00B70604"/>
    <w:rPr>
      <w:sz w:val="16"/>
      <w:szCs w:val="16"/>
    </w:rPr>
  </w:style>
  <w:style w:type="paragraph" w:styleId="CommentText">
    <w:name w:val="annotation text"/>
    <w:basedOn w:val="Normal"/>
    <w:link w:val="CommentTextChar"/>
    <w:uiPriority w:val="99"/>
    <w:semiHidden/>
    <w:unhideWhenUsed/>
    <w:rsid w:val="00B70604"/>
    <w:pPr>
      <w:spacing w:line="240" w:lineRule="auto"/>
    </w:pPr>
    <w:rPr>
      <w:sz w:val="20"/>
      <w:szCs w:val="20"/>
    </w:rPr>
  </w:style>
  <w:style w:type="character" w:customStyle="1" w:styleId="CommentTextChar">
    <w:name w:val="Comment Text Char"/>
    <w:basedOn w:val="DefaultParagraphFont"/>
    <w:link w:val="CommentText"/>
    <w:uiPriority w:val="99"/>
    <w:semiHidden/>
    <w:rsid w:val="00B70604"/>
    <w:rPr>
      <w:sz w:val="20"/>
      <w:szCs w:val="20"/>
    </w:rPr>
  </w:style>
  <w:style w:type="paragraph" w:styleId="CommentSubject">
    <w:name w:val="annotation subject"/>
    <w:basedOn w:val="CommentText"/>
    <w:next w:val="CommentText"/>
    <w:link w:val="CommentSubjectChar"/>
    <w:uiPriority w:val="99"/>
    <w:semiHidden/>
    <w:unhideWhenUsed/>
    <w:rsid w:val="00DA79E0"/>
    <w:rPr>
      <w:b/>
      <w:bCs/>
    </w:rPr>
  </w:style>
  <w:style w:type="character" w:customStyle="1" w:styleId="CommentSubjectChar">
    <w:name w:val="Comment Subject Char"/>
    <w:basedOn w:val="CommentTextChar"/>
    <w:link w:val="CommentSubject"/>
    <w:uiPriority w:val="99"/>
    <w:semiHidden/>
    <w:rsid w:val="00DA79E0"/>
    <w:rPr>
      <w:b/>
      <w:bCs/>
      <w:sz w:val="20"/>
      <w:szCs w:val="20"/>
    </w:rPr>
  </w:style>
  <w:style w:type="paragraph" w:customStyle="1" w:styleId="xmsonormal">
    <w:name w:val="x_msonormal"/>
    <w:basedOn w:val="Normal"/>
    <w:rsid w:val="008064D9"/>
    <w:pPr>
      <w:spacing w:before="100" w:beforeAutospacing="1" w:after="100" w:afterAutospacing="1" w:line="240" w:lineRule="auto"/>
    </w:pPr>
    <w:rPr>
      <w:rFonts w:ascii="Times New Roman" w:eastAsia="Times New Roman" w:hAnsi="Times New Roman" w:cs="Times New Roman"/>
      <w:sz w:val="24"/>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0296432">
      <w:bodyDiv w:val="1"/>
      <w:marLeft w:val="0"/>
      <w:marRight w:val="0"/>
      <w:marTop w:val="0"/>
      <w:marBottom w:val="0"/>
      <w:divBdr>
        <w:top w:val="none" w:sz="0" w:space="0" w:color="auto"/>
        <w:left w:val="none" w:sz="0" w:space="0" w:color="auto"/>
        <w:bottom w:val="none" w:sz="0" w:space="0" w:color="auto"/>
        <w:right w:val="none" w:sz="0" w:space="0" w:color="auto"/>
      </w:divBdr>
    </w:div>
    <w:div w:id="117797543">
      <w:bodyDiv w:val="1"/>
      <w:marLeft w:val="0"/>
      <w:marRight w:val="0"/>
      <w:marTop w:val="0"/>
      <w:marBottom w:val="0"/>
      <w:divBdr>
        <w:top w:val="none" w:sz="0" w:space="0" w:color="auto"/>
        <w:left w:val="none" w:sz="0" w:space="0" w:color="auto"/>
        <w:bottom w:val="none" w:sz="0" w:space="0" w:color="auto"/>
        <w:right w:val="none" w:sz="0" w:space="0" w:color="auto"/>
      </w:divBdr>
    </w:div>
    <w:div w:id="313489339">
      <w:bodyDiv w:val="1"/>
      <w:marLeft w:val="0"/>
      <w:marRight w:val="0"/>
      <w:marTop w:val="0"/>
      <w:marBottom w:val="0"/>
      <w:divBdr>
        <w:top w:val="none" w:sz="0" w:space="0" w:color="auto"/>
        <w:left w:val="none" w:sz="0" w:space="0" w:color="auto"/>
        <w:bottom w:val="none" w:sz="0" w:space="0" w:color="auto"/>
        <w:right w:val="none" w:sz="0" w:space="0" w:color="auto"/>
      </w:divBdr>
    </w:div>
    <w:div w:id="518593107">
      <w:bodyDiv w:val="1"/>
      <w:marLeft w:val="0"/>
      <w:marRight w:val="0"/>
      <w:marTop w:val="0"/>
      <w:marBottom w:val="0"/>
      <w:divBdr>
        <w:top w:val="none" w:sz="0" w:space="0" w:color="auto"/>
        <w:left w:val="none" w:sz="0" w:space="0" w:color="auto"/>
        <w:bottom w:val="none" w:sz="0" w:space="0" w:color="auto"/>
        <w:right w:val="none" w:sz="0" w:space="0" w:color="auto"/>
      </w:divBdr>
    </w:div>
    <w:div w:id="569467885">
      <w:bodyDiv w:val="1"/>
      <w:marLeft w:val="0"/>
      <w:marRight w:val="0"/>
      <w:marTop w:val="0"/>
      <w:marBottom w:val="0"/>
      <w:divBdr>
        <w:top w:val="none" w:sz="0" w:space="0" w:color="auto"/>
        <w:left w:val="none" w:sz="0" w:space="0" w:color="auto"/>
        <w:bottom w:val="none" w:sz="0" w:space="0" w:color="auto"/>
        <w:right w:val="none" w:sz="0" w:space="0" w:color="auto"/>
      </w:divBdr>
    </w:div>
    <w:div w:id="572853767">
      <w:bodyDiv w:val="1"/>
      <w:marLeft w:val="0"/>
      <w:marRight w:val="0"/>
      <w:marTop w:val="0"/>
      <w:marBottom w:val="0"/>
      <w:divBdr>
        <w:top w:val="none" w:sz="0" w:space="0" w:color="auto"/>
        <w:left w:val="none" w:sz="0" w:space="0" w:color="auto"/>
        <w:bottom w:val="none" w:sz="0" w:space="0" w:color="auto"/>
        <w:right w:val="none" w:sz="0" w:space="0" w:color="auto"/>
      </w:divBdr>
    </w:div>
    <w:div w:id="599875280">
      <w:bodyDiv w:val="1"/>
      <w:marLeft w:val="0"/>
      <w:marRight w:val="0"/>
      <w:marTop w:val="0"/>
      <w:marBottom w:val="0"/>
      <w:divBdr>
        <w:top w:val="none" w:sz="0" w:space="0" w:color="auto"/>
        <w:left w:val="none" w:sz="0" w:space="0" w:color="auto"/>
        <w:bottom w:val="none" w:sz="0" w:space="0" w:color="auto"/>
        <w:right w:val="none" w:sz="0" w:space="0" w:color="auto"/>
      </w:divBdr>
    </w:div>
    <w:div w:id="680281336">
      <w:bodyDiv w:val="1"/>
      <w:marLeft w:val="0"/>
      <w:marRight w:val="0"/>
      <w:marTop w:val="0"/>
      <w:marBottom w:val="0"/>
      <w:divBdr>
        <w:top w:val="none" w:sz="0" w:space="0" w:color="auto"/>
        <w:left w:val="none" w:sz="0" w:space="0" w:color="auto"/>
        <w:bottom w:val="none" w:sz="0" w:space="0" w:color="auto"/>
        <w:right w:val="none" w:sz="0" w:space="0" w:color="auto"/>
      </w:divBdr>
    </w:div>
    <w:div w:id="807362418">
      <w:bodyDiv w:val="1"/>
      <w:marLeft w:val="0"/>
      <w:marRight w:val="0"/>
      <w:marTop w:val="0"/>
      <w:marBottom w:val="0"/>
      <w:divBdr>
        <w:top w:val="none" w:sz="0" w:space="0" w:color="auto"/>
        <w:left w:val="none" w:sz="0" w:space="0" w:color="auto"/>
        <w:bottom w:val="none" w:sz="0" w:space="0" w:color="auto"/>
        <w:right w:val="none" w:sz="0" w:space="0" w:color="auto"/>
      </w:divBdr>
    </w:div>
    <w:div w:id="916675283">
      <w:bodyDiv w:val="1"/>
      <w:marLeft w:val="0"/>
      <w:marRight w:val="0"/>
      <w:marTop w:val="0"/>
      <w:marBottom w:val="0"/>
      <w:divBdr>
        <w:top w:val="none" w:sz="0" w:space="0" w:color="auto"/>
        <w:left w:val="none" w:sz="0" w:space="0" w:color="auto"/>
        <w:bottom w:val="none" w:sz="0" w:space="0" w:color="auto"/>
        <w:right w:val="none" w:sz="0" w:space="0" w:color="auto"/>
      </w:divBdr>
    </w:div>
    <w:div w:id="1089355145">
      <w:bodyDiv w:val="1"/>
      <w:marLeft w:val="0"/>
      <w:marRight w:val="0"/>
      <w:marTop w:val="0"/>
      <w:marBottom w:val="0"/>
      <w:divBdr>
        <w:top w:val="none" w:sz="0" w:space="0" w:color="auto"/>
        <w:left w:val="none" w:sz="0" w:space="0" w:color="auto"/>
        <w:bottom w:val="none" w:sz="0" w:space="0" w:color="auto"/>
        <w:right w:val="none" w:sz="0" w:space="0" w:color="auto"/>
      </w:divBdr>
    </w:div>
    <w:div w:id="1203060978">
      <w:bodyDiv w:val="1"/>
      <w:marLeft w:val="0"/>
      <w:marRight w:val="0"/>
      <w:marTop w:val="0"/>
      <w:marBottom w:val="0"/>
      <w:divBdr>
        <w:top w:val="none" w:sz="0" w:space="0" w:color="auto"/>
        <w:left w:val="none" w:sz="0" w:space="0" w:color="auto"/>
        <w:bottom w:val="none" w:sz="0" w:space="0" w:color="auto"/>
        <w:right w:val="none" w:sz="0" w:space="0" w:color="auto"/>
      </w:divBdr>
    </w:div>
    <w:div w:id="1357000019">
      <w:bodyDiv w:val="1"/>
      <w:marLeft w:val="0"/>
      <w:marRight w:val="0"/>
      <w:marTop w:val="0"/>
      <w:marBottom w:val="0"/>
      <w:divBdr>
        <w:top w:val="none" w:sz="0" w:space="0" w:color="auto"/>
        <w:left w:val="none" w:sz="0" w:space="0" w:color="auto"/>
        <w:bottom w:val="none" w:sz="0" w:space="0" w:color="auto"/>
        <w:right w:val="none" w:sz="0" w:space="0" w:color="auto"/>
      </w:divBdr>
    </w:div>
    <w:div w:id="1392116480">
      <w:bodyDiv w:val="1"/>
      <w:marLeft w:val="0"/>
      <w:marRight w:val="0"/>
      <w:marTop w:val="0"/>
      <w:marBottom w:val="0"/>
      <w:divBdr>
        <w:top w:val="none" w:sz="0" w:space="0" w:color="auto"/>
        <w:left w:val="none" w:sz="0" w:space="0" w:color="auto"/>
        <w:bottom w:val="none" w:sz="0" w:space="0" w:color="auto"/>
        <w:right w:val="none" w:sz="0" w:space="0" w:color="auto"/>
      </w:divBdr>
    </w:div>
    <w:div w:id="1670870585">
      <w:bodyDiv w:val="1"/>
      <w:marLeft w:val="0"/>
      <w:marRight w:val="0"/>
      <w:marTop w:val="0"/>
      <w:marBottom w:val="0"/>
      <w:divBdr>
        <w:top w:val="none" w:sz="0" w:space="0" w:color="auto"/>
        <w:left w:val="none" w:sz="0" w:space="0" w:color="auto"/>
        <w:bottom w:val="none" w:sz="0" w:space="0" w:color="auto"/>
        <w:right w:val="none" w:sz="0" w:space="0" w:color="auto"/>
      </w:divBdr>
    </w:div>
    <w:div w:id="1816021498">
      <w:bodyDiv w:val="1"/>
      <w:marLeft w:val="0"/>
      <w:marRight w:val="0"/>
      <w:marTop w:val="0"/>
      <w:marBottom w:val="0"/>
      <w:divBdr>
        <w:top w:val="none" w:sz="0" w:space="0" w:color="auto"/>
        <w:left w:val="none" w:sz="0" w:space="0" w:color="auto"/>
        <w:bottom w:val="none" w:sz="0" w:space="0" w:color="auto"/>
        <w:right w:val="none" w:sz="0" w:space="0" w:color="auto"/>
      </w:divBdr>
    </w:div>
    <w:div w:id="18297844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trungtamwto.vn/chuyen-de/10835-van-kien-hiep-dinh-cptpp" TargetMode="External"/><Relationship Id="rId4" Type="http://schemas.openxmlformats.org/officeDocument/2006/relationships/settings" Target="settings.xml"/><Relationship Id="rId9" Type="http://schemas.openxmlformats.org/officeDocument/2006/relationships/hyperlink" Target="https://trungtamwto.vn/ft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E7BAC3F-B8F1-496A-A0AC-9623AA9792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205</Pages>
  <Words>56269</Words>
  <Characters>320736</Characters>
  <Application>Microsoft Office Word</Application>
  <DocSecurity>0</DocSecurity>
  <Lines>2672</Lines>
  <Paragraphs>752</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376253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NguyenThiHoaiThu</dc:creator>
  <cp:lastModifiedBy>Nguyen Thuy Ha</cp:lastModifiedBy>
  <cp:revision>28</cp:revision>
  <cp:lastPrinted>2021-08-27T07:03:00Z</cp:lastPrinted>
  <dcterms:created xsi:type="dcterms:W3CDTF">2021-09-24T10:43:00Z</dcterms:created>
  <dcterms:modified xsi:type="dcterms:W3CDTF">2021-10-04T08:19:00Z</dcterms:modified>
</cp:coreProperties>
</file>